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09B6F" w14:textId="77777777" w:rsidR="00E84F16" w:rsidRDefault="00E84F16">
      <w:pPr>
        <w:spacing w:after="720"/>
      </w:pPr>
    </w:p>
    <w:p w14:paraId="6B47BCC6" w14:textId="77777777" w:rsidR="00E84F16" w:rsidRDefault="00EA402C">
      <w:pPr>
        <w:ind w:firstLine="0"/>
      </w:pPr>
      <w:r>
        <w:rPr>
          <w:sz w:val="32"/>
        </w:rPr>
        <w:t xml:space="preserve">AI4S </w:t>
      </w:r>
      <w:r>
        <w:rPr>
          <w:sz w:val="32"/>
        </w:rPr>
        <w:t>科研智能体项目</w:t>
      </w:r>
    </w:p>
    <w:p w14:paraId="3A21F4C3" w14:textId="77777777" w:rsidR="00E84F16" w:rsidRDefault="00EA402C">
      <w:pPr>
        <w:ind w:firstLine="0"/>
      </w:pPr>
      <w:r>
        <w:rPr>
          <w:sz w:val="48"/>
        </w:rPr>
        <w:t>智能体设计方案与设计说明书</w:t>
      </w:r>
    </w:p>
    <w:p w14:paraId="43B7A7FE" w14:textId="77777777" w:rsidR="00E84F16" w:rsidRDefault="00EA402C">
      <w:pPr>
        <w:ind w:firstLine="0"/>
      </w:pPr>
      <w:r>
        <w:rPr>
          <w:sz w:val="32"/>
        </w:rPr>
        <w:t>面向电催化高熵合金研究的可追溯科研工作流智能体</w:t>
      </w:r>
    </w:p>
    <w:p w14:paraId="77B49C3A" w14:textId="77777777" w:rsidR="00E84F16" w:rsidRDefault="00EA402C">
      <w:pPr>
        <w:ind w:firstLine="0"/>
      </w:pPr>
      <w:r>
        <w:rPr>
          <w:sz w:val="36"/>
        </w:rPr>
        <w:t>Catalyst Agent</w:t>
      </w:r>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814"/>
        <w:gridCol w:w="6520"/>
      </w:tblGrid>
      <w:tr w:rsidR="00E84F16" w14:paraId="3D6E704D" w14:textId="77777777">
        <w:trPr>
          <w:cantSplit/>
          <w:tblHeader/>
          <w:jc w:val="center"/>
        </w:trPr>
        <w:tc>
          <w:tcPr>
            <w:tcW w:w="1814"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66DA5EEB" w14:textId="77777777" w:rsidR="00E84F16" w:rsidRDefault="00EA402C">
            <w:pPr>
              <w:spacing w:after="40" w:line="269" w:lineRule="auto"/>
              <w:ind w:firstLine="0"/>
              <w:jc w:val="center"/>
            </w:pPr>
            <w:r>
              <w:rPr>
                <w:b/>
                <w:sz w:val="18"/>
              </w:rPr>
              <w:t>项目信息</w:t>
            </w:r>
          </w:p>
        </w:tc>
        <w:tc>
          <w:tcPr>
            <w:tcW w:w="6520"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62785554" w14:textId="77777777" w:rsidR="00E84F16" w:rsidRDefault="00EA402C">
            <w:pPr>
              <w:spacing w:after="40" w:line="269" w:lineRule="auto"/>
              <w:ind w:firstLine="0"/>
              <w:jc w:val="center"/>
            </w:pPr>
            <w:r>
              <w:rPr>
                <w:b/>
                <w:sz w:val="18"/>
              </w:rPr>
              <w:t>内容</w:t>
            </w:r>
          </w:p>
        </w:tc>
      </w:tr>
      <w:tr w:rsidR="00E84F16" w14:paraId="5D024E1E"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50D70C51" w14:textId="77777777" w:rsidR="00E84F16" w:rsidRDefault="00EA402C">
            <w:pPr>
              <w:spacing w:after="40" w:line="269" w:lineRule="auto"/>
              <w:ind w:firstLine="0"/>
              <w:jc w:val="center"/>
            </w:pPr>
            <w:r>
              <w:rPr>
                <w:sz w:val="18"/>
              </w:rPr>
              <w:t>项目名称</w:t>
            </w:r>
          </w:p>
        </w:tc>
        <w:tc>
          <w:tcPr>
            <w:tcW w:w="6520" w:type="dxa"/>
            <w:tcBorders>
              <w:top w:val="nil"/>
              <w:left w:val="nil"/>
              <w:bottom w:val="nil"/>
              <w:right w:val="nil"/>
            </w:tcBorders>
            <w:tcMar>
              <w:top w:w="80" w:type="dxa"/>
              <w:left w:w="100" w:type="dxa"/>
              <w:bottom w:w="80" w:type="dxa"/>
              <w:right w:w="100" w:type="dxa"/>
            </w:tcMar>
            <w:vAlign w:val="center"/>
          </w:tcPr>
          <w:p w14:paraId="6500712A" w14:textId="77777777" w:rsidR="00E84F16" w:rsidRDefault="00EA402C">
            <w:pPr>
              <w:spacing w:after="40" w:line="269" w:lineRule="auto"/>
              <w:ind w:firstLine="0"/>
              <w:jc w:val="center"/>
            </w:pPr>
            <w:r>
              <w:rPr>
                <w:sz w:val="18"/>
              </w:rPr>
              <w:t>Catalyst Agent</w:t>
            </w:r>
          </w:p>
        </w:tc>
      </w:tr>
      <w:tr w:rsidR="00E84F16" w14:paraId="2673E9ED"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3C7BCA63" w14:textId="77777777" w:rsidR="00E84F16" w:rsidRDefault="00EA402C">
            <w:pPr>
              <w:spacing w:after="40" w:line="269" w:lineRule="auto"/>
              <w:ind w:firstLine="0"/>
              <w:jc w:val="center"/>
            </w:pPr>
            <w:r>
              <w:rPr>
                <w:sz w:val="18"/>
              </w:rPr>
              <w:t>项目类型</w:t>
            </w:r>
          </w:p>
        </w:tc>
        <w:tc>
          <w:tcPr>
            <w:tcW w:w="6520" w:type="dxa"/>
            <w:tcBorders>
              <w:top w:val="nil"/>
              <w:left w:val="nil"/>
              <w:bottom w:val="nil"/>
              <w:right w:val="nil"/>
            </w:tcBorders>
            <w:tcMar>
              <w:top w:w="80" w:type="dxa"/>
              <w:left w:w="100" w:type="dxa"/>
              <w:bottom w:w="80" w:type="dxa"/>
              <w:right w:w="100" w:type="dxa"/>
            </w:tcMar>
            <w:vAlign w:val="center"/>
          </w:tcPr>
          <w:p w14:paraId="74100A9C" w14:textId="77777777" w:rsidR="00E84F16" w:rsidRDefault="00EA402C">
            <w:pPr>
              <w:spacing w:after="40" w:line="269" w:lineRule="auto"/>
              <w:ind w:firstLine="0"/>
              <w:jc w:val="center"/>
            </w:pPr>
            <w:r>
              <w:rPr>
                <w:sz w:val="18"/>
              </w:rPr>
              <w:t>AI for Science</w:t>
            </w:r>
            <w:r>
              <w:rPr>
                <w:sz w:val="18"/>
              </w:rPr>
              <w:t>（</w:t>
            </w:r>
            <w:r>
              <w:rPr>
                <w:sz w:val="18"/>
              </w:rPr>
              <w:t>AI4S</w:t>
            </w:r>
            <w:r>
              <w:rPr>
                <w:sz w:val="18"/>
              </w:rPr>
              <w:t>）科研工作流与研究辅助工具</w:t>
            </w:r>
          </w:p>
        </w:tc>
      </w:tr>
      <w:tr w:rsidR="00E84F16" w14:paraId="2998CA3D"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47E1E843" w14:textId="77777777" w:rsidR="00E84F16" w:rsidRDefault="00EA402C">
            <w:pPr>
              <w:spacing w:after="40" w:line="269" w:lineRule="auto"/>
              <w:ind w:firstLine="0"/>
              <w:jc w:val="center"/>
            </w:pPr>
            <w:r>
              <w:rPr>
                <w:sz w:val="18"/>
              </w:rPr>
              <w:t>研究方向</w:t>
            </w:r>
          </w:p>
        </w:tc>
        <w:tc>
          <w:tcPr>
            <w:tcW w:w="6520" w:type="dxa"/>
            <w:tcBorders>
              <w:top w:val="nil"/>
              <w:left w:val="nil"/>
              <w:bottom w:val="nil"/>
              <w:right w:val="nil"/>
            </w:tcBorders>
            <w:tcMar>
              <w:top w:w="80" w:type="dxa"/>
              <w:left w:w="100" w:type="dxa"/>
              <w:bottom w:w="80" w:type="dxa"/>
              <w:right w:w="100" w:type="dxa"/>
            </w:tcMar>
            <w:vAlign w:val="center"/>
          </w:tcPr>
          <w:p w14:paraId="409830E6" w14:textId="77777777" w:rsidR="00E84F16" w:rsidRDefault="00EA402C">
            <w:pPr>
              <w:spacing w:after="40" w:line="269" w:lineRule="auto"/>
              <w:ind w:firstLine="0"/>
              <w:jc w:val="center"/>
            </w:pPr>
            <w:r>
              <w:rPr>
                <w:sz w:val="18"/>
              </w:rPr>
              <w:t>电催化、高熵合金、材料信息学与第一性原理计算</w:t>
            </w:r>
          </w:p>
        </w:tc>
      </w:tr>
      <w:tr w:rsidR="00E84F16" w14:paraId="24ABE280"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6593421A" w14:textId="77777777" w:rsidR="00E84F16" w:rsidRDefault="00EA402C">
            <w:pPr>
              <w:spacing w:after="40" w:line="269" w:lineRule="auto"/>
              <w:ind w:firstLine="0"/>
              <w:jc w:val="center"/>
            </w:pPr>
            <w:r>
              <w:rPr>
                <w:sz w:val="18"/>
              </w:rPr>
              <w:t>核心技术</w:t>
            </w:r>
          </w:p>
        </w:tc>
        <w:tc>
          <w:tcPr>
            <w:tcW w:w="6520" w:type="dxa"/>
            <w:tcBorders>
              <w:top w:val="nil"/>
              <w:left w:val="nil"/>
              <w:bottom w:val="nil"/>
              <w:right w:val="nil"/>
            </w:tcBorders>
            <w:tcMar>
              <w:top w:w="80" w:type="dxa"/>
              <w:left w:w="100" w:type="dxa"/>
              <w:bottom w:w="80" w:type="dxa"/>
              <w:right w:w="100" w:type="dxa"/>
            </w:tcMar>
            <w:vAlign w:val="center"/>
          </w:tcPr>
          <w:p w14:paraId="5D5BC545" w14:textId="77777777" w:rsidR="00E84F16" w:rsidRDefault="00EA402C">
            <w:pPr>
              <w:spacing w:after="40" w:line="269" w:lineRule="auto"/>
              <w:ind w:firstLine="0"/>
              <w:jc w:val="center"/>
            </w:pPr>
            <w:r>
              <w:rPr>
                <w:sz w:val="18"/>
              </w:rPr>
              <w:t>LangGraph</w:t>
            </w:r>
            <w:r>
              <w:rPr>
                <w:sz w:val="18"/>
              </w:rPr>
              <w:t>、</w:t>
            </w:r>
            <w:r>
              <w:rPr>
                <w:sz w:val="18"/>
              </w:rPr>
              <w:t>FastAPI</w:t>
            </w:r>
            <w:r>
              <w:rPr>
                <w:sz w:val="18"/>
              </w:rPr>
              <w:t>、</w:t>
            </w:r>
            <w:r>
              <w:rPr>
                <w:sz w:val="18"/>
              </w:rPr>
              <w:t>Next.js</w:t>
            </w:r>
            <w:r>
              <w:rPr>
                <w:sz w:val="18"/>
              </w:rPr>
              <w:t>、文献检索、结构建模、</w:t>
            </w:r>
            <w:r>
              <w:rPr>
                <w:sz w:val="18"/>
              </w:rPr>
              <w:t>VASP/Slurm</w:t>
            </w:r>
          </w:p>
        </w:tc>
      </w:tr>
      <w:tr w:rsidR="00E84F16" w14:paraId="09E98D57"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711D1AB2" w14:textId="77777777" w:rsidR="00E84F16" w:rsidRDefault="00EA402C">
            <w:pPr>
              <w:spacing w:after="40" w:line="269" w:lineRule="auto"/>
              <w:ind w:firstLine="0"/>
              <w:jc w:val="center"/>
            </w:pPr>
            <w:r>
              <w:rPr>
                <w:sz w:val="18"/>
              </w:rPr>
              <w:t>文档版本</w:t>
            </w:r>
          </w:p>
        </w:tc>
        <w:tc>
          <w:tcPr>
            <w:tcW w:w="6520" w:type="dxa"/>
            <w:tcBorders>
              <w:top w:val="nil"/>
              <w:left w:val="nil"/>
              <w:bottom w:val="nil"/>
              <w:right w:val="nil"/>
            </w:tcBorders>
            <w:tcMar>
              <w:top w:w="80" w:type="dxa"/>
              <w:left w:w="100" w:type="dxa"/>
              <w:bottom w:w="80" w:type="dxa"/>
              <w:right w:w="100" w:type="dxa"/>
            </w:tcMar>
            <w:vAlign w:val="center"/>
          </w:tcPr>
          <w:p w14:paraId="04960279" w14:textId="77777777" w:rsidR="00E84F16" w:rsidRDefault="00EA402C">
            <w:pPr>
              <w:spacing w:after="40" w:line="269" w:lineRule="auto"/>
            </w:pPr>
            <w:r>
              <w:rPr>
                <w:sz w:val="18"/>
              </w:rPr>
              <w:t xml:space="preserve">V1.0 </w:t>
            </w:r>
            <w:r>
              <w:rPr>
                <w:sz w:val="18"/>
              </w:rPr>
              <w:t>已实现功能修订稿</w:t>
            </w:r>
          </w:p>
        </w:tc>
      </w:tr>
      <w:tr w:rsidR="00E84F16" w14:paraId="0FEFFB18"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5FDFEA9E" w14:textId="77777777" w:rsidR="00E84F16" w:rsidRDefault="00EA402C">
            <w:pPr>
              <w:spacing w:after="40" w:line="269" w:lineRule="auto"/>
              <w:ind w:firstLine="0"/>
              <w:jc w:val="center"/>
            </w:pPr>
            <w:r>
              <w:rPr>
                <w:sz w:val="18"/>
              </w:rPr>
              <w:t>编制单位</w:t>
            </w:r>
          </w:p>
        </w:tc>
        <w:tc>
          <w:tcPr>
            <w:tcW w:w="6520" w:type="dxa"/>
            <w:tcBorders>
              <w:top w:val="nil"/>
              <w:left w:val="nil"/>
              <w:bottom w:val="nil"/>
              <w:right w:val="nil"/>
            </w:tcBorders>
            <w:tcMar>
              <w:top w:w="80" w:type="dxa"/>
              <w:left w:w="100" w:type="dxa"/>
              <w:bottom w:w="80" w:type="dxa"/>
              <w:right w:w="100" w:type="dxa"/>
            </w:tcMar>
            <w:vAlign w:val="center"/>
          </w:tcPr>
          <w:p w14:paraId="2C388917" w14:textId="77777777" w:rsidR="00E84F16" w:rsidRDefault="00EA402C">
            <w:pPr>
              <w:spacing w:after="40" w:line="269" w:lineRule="auto"/>
              <w:ind w:firstLine="0"/>
              <w:jc w:val="center"/>
            </w:pPr>
            <w:r>
              <w:rPr>
                <w:sz w:val="18"/>
              </w:rPr>
              <w:t>待填写</w:t>
            </w:r>
          </w:p>
        </w:tc>
      </w:tr>
      <w:tr w:rsidR="00E84F16" w14:paraId="6A9235C2"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048082FE" w14:textId="77777777" w:rsidR="00E84F16" w:rsidRDefault="00EA402C">
            <w:pPr>
              <w:spacing w:after="40" w:line="269" w:lineRule="auto"/>
              <w:ind w:firstLine="0"/>
              <w:jc w:val="center"/>
            </w:pPr>
            <w:r>
              <w:rPr>
                <w:sz w:val="18"/>
              </w:rPr>
              <w:t>编制人员</w:t>
            </w:r>
          </w:p>
        </w:tc>
        <w:tc>
          <w:tcPr>
            <w:tcW w:w="6520" w:type="dxa"/>
            <w:tcBorders>
              <w:top w:val="nil"/>
              <w:left w:val="nil"/>
              <w:bottom w:val="nil"/>
              <w:right w:val="nil"/>
            </w:tcBorders>
            <w:tcMar>
              <w:top w:w="80" w:type="dxa"/>
              <w:left w:w="100" w:type="dxa"/>
              <w:bottom w:w="80" w:type="dxa"/>
              <w:right w:w="100" w:type="dxa"/>
            </w:tcMar>
            <w:vAlign w:val="center"/>
          </w:tcPr>
          <w:p w14:paraId="512DF163" w14:textId="77777777" w:rsidR="00E84F16" w:rsidRDefault="00EA402C">
            <w:pPr>
              <w:spacing w:after="40" w:line="269" w:lineRule="auto"/>
              <w:ind w:firstLine="0"/>
              <w:jc w:val="center"/>
            </w:pPr>
            <w:r>
              <w:rPr>
                <w:sz w:val="18"/>
              </w:rPr>
              <w:t>待填写</w:t>
            </w:r>
          </w:p>
        </w:tc>
      </w:tr>
      <w:tr w:rsidR="00E84F16" w14:paraId="3A4DE890" w14:textId="77777777">
        <w:trPr>
          <w:cantSplit/>
          <w:jc w:val="center"/>
        </w:trPr>
        <w:tc>
          <w:tcPr>
            <w:tcW w:w="1814" w:type="dxa"/>
            <w:tcBorders>
              <w:top w:val="nil"/>
              <w:left w:val="nil"/>
              <w:bottom w:val="single" w:sz="12" w:space="0" w:color="000000"/>
              <w:right w:val="nil"/>
            </w:tcBorders>
            <w:tcMar>
              <w:top w:w="80" w:type="dxa"/>
              <w:left w:w="100" w:type="dxa"/>
              <w:bottom w:w="80" w:type="dxa"/>
              <w:right w:w="100" w:type="dxa"/>
            </w:tcMar>
            <w:vAlign w:val="center"/>
          </w:tcPr>
          <w:p w14:paraId="062548AB" w14:textId="77777777" w:rsidR="00E84F16" w:rsidRDefault="00EA402C">
            <w:pPr>
              <w:spacing w:after="40" w:line="269" w:lineRule="auto"/>
              <w:ind w:firstLine="0"/>
              <w:jc w:val="center"/>
            </w:pPr>
            <w:r>
              <w:rPr>
                <w:sz w:val="18"/>
              </w:rPr>
              <w:t>编制日期</w:t>
            </w:r>
          </w:p>
        </w:tc>
        <w:tc>
          <w:tcPr>
            <w:tcW w:w="6520" w:type="dxa"/>
            <w:tcBorders>
              <w:top w:val="nil"/>
              <w:left w:val="nil"/>
              <w:bottom w:val="single" w:sz="12" w:space="0" w:color="000000"/>
              <w:right w:val="nil"/>
            </w:tcBorders>
            <w:tcMar>
              <w:top w:w="80" w:type="dxa"/>
              <w:left w:w="100" w:type="dxa"/>
              <w:bottom w:w="80" w:type="dxa"/>
              <w:right w:w="100" w:type="dxa"/>
            </w:tcMar>
            <w:vAlign w:val="center"/>
          </w:tcPr>
          <w:p w14:paraId="5F617EE4" w14:textId="77777777" w:rsidR="00E84F16" w:rsidRDefault="00EA402C">
            <w:pPr>
              <w:spacing w:after="40" w:line="269" w:lineRule="auto"/>
              <w:ind w:firstLine="0"/>
              <w:jc w:val="center"/>
            </w:pPr>
            <w:r>
              <w:rPr>
                <w:sz w:val="18"/>
              </w:rPr>
              <w:t>2026</w:t>
            </w:r>
            <w:r>
              <w:rPr>
                <w:sz w:val="18"/>
              </w:rPr>
              <w:t>年</w:t>
            </w:r>
            <w:r>
              <w:rPr>
                <w:sz w:val="18"/>
              </w:rPr>
              <w:t>7</w:t>
            </w:r>
            <w:r>
              <w:rPr>
                <w:sz w:val="18"/>
              </w:rPr>
              <w:t>月</w:t>
            </w:r>
          </w:p>
        </w:tc>
      </w:tr>
    </w:tbl>
    <w:p w14:paraId="59DFC031" w14:textId="77777777" w:rsidR="00E84F16" w:rsidRDefault="00E84F16">
      <w:pPr>
        <w:spacing w:after="20"/>
      </w:pPr>
    </w:p>
    <w:p w14:paraId="77DCF682" w14:textId="77777777" w:rsidR="00E84F16" w:rsidRDefault="00E84F16">
      <w:pPr>
        <w:spacing w:after="240"/>
      </w:pPr>
    </w:p>
    <w:p w14:paraId="72E9C9D7" w14:textId="77777777" w:rsidR="00E84F16" w:rsidRDefault="00EA402C">
      <w:pPr>
        <w:ind w:firstLine="0"/>
      </w:pPr>
      <w:r>
        <w:rPr>
          <w:sz w:val="20"/>
        </w:rPr>
        <w:t>本文件用于描述系统目标、总体架构、工作流、数据契约、部署方案和科学边界。</w:t>
      </w:r>
    </w:p>
    <w:p w14:paraId="0DF13D9C" w14:textId="77777777" w:rsidR="00E84F16" w:rsidRDefault="00EA402C">
      <w:r>
        <w:br w:type="page"/>
      </w:r>
    </w:p>
    <w:p w14:paraId="18AAE87C" w14:textId="29EBF323" w:rsidR="004B401E" w:rsidRDefault="00EA402C">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r>
        <w:rPr>
          <w:sz w:val="20"/>
        </w:rPr>
        <w:lastRenderedPageBreak/>
        <w:fldChar w:fldCharType="begin"/>
      </w:r>
      <w:r>
        <w:rPr>
          <w:sz w:val="20"/>
        </w:rPr>
        <w:instrText xml:space="preserve"> TOC \o "1-3" \h \z \u </w:instrText>
      </w:r>
      <w:r>
        <w:rPr>
          <w:sz w:val="20"/>
        </w:rPr>
        <w:fldChar w:fldCharType="separate"/>
      </w:r>
      <w:hyperlink w:anchor="_Toc235969267" w:history="1">
        <w:r w:rsidR="004B401E" w:rsidRPr="00952AE6">
          <w:rPr>
            <w:rStyle w:val="aff4"/>
            <w:rFonts w:eastAsia="楷体"/>
            <w:noProof/>
          </w:rPr>
          <w:t xml:space="preserve">1 </w:t>
        </w:r>
        <w:r w:rsidR="004B401E" w:rsidRPr="00952AE6">
          <w:rPr>
            <w:rStyle w:val="aff4"/>
            <w:rFonts w:eastAsia="楷体"/>
            <w:noProof/>
          </w:rPr>
          <w:t>设计概述</w:t>
        </w:r>
        <w:r w:rsidR="004B401E">
          <w:rPr>
            <w:rFonts w:hint="eastAsia"/>
            <w:noProof/>
            <w:webHidden/>
          </w:rPr>
          <w:tab/>
        </w:r>
        <w:r w:rsidR="004B401E">
          <w:rPr>
            <w:rFonts w:hint="eastAsia"/>
            <w:noProof/>
            <w:webHidden/>
          </w:rPr>
          <w:fldChar w:fldCharType="begin"/>
        </w:r>
        <w:r w:rsidR="004B401E">
          <w:rPr>
            <w:rFonts w:hint="eastAsia"/>
            <w:noProof/>
            <w:webHidden/>
          </w:rPr>
          <w:instrText xml:space="preserve"> </w:instrText>
        </w:r>
        <w:r w:rsidR="004B401E">
          <w:rPr>
            <w:noProof/>
            <w:webHidden/>
          </w:rPr>
          <w:instrText>PAGEREF _Toc235969267 \h</w:instrText>
        </w:r>
        <w:r w:rsidR="004B401E">
          <w:rPr>
            <w:rFonts w:hint="eastAsia"/>
            <w:noProof/>
            <w:webHidden/>
          </w:rPr>
          <w:instrText xml:space="preserve"> </w:instrText>
        </w:r>
        <w:r w:rsidR="004B401E">
          <w:rPr>
            <w:rFonts w:hint="eastAsia"/>
            <w:noProof/>
            <w:webHidden/>
          </w:rPr>
        </w:r>
        <w:r w:rsidR="004B401E">
          <w:rPr>
            <w:rFonts w:hint="eastAsia"/>
            <w:noProof/>
            <w:webHidden/>
          </w:rPr>
          <w:fldChar w:fldCharType="separate"/>
        </w:r>
        <w:r w:rsidR="004B401E">
          <w:rPr>
            <w:noProof/>
            <w:webHidden/>
          </w:rPr>
          <w:t>5</w:t>
        </w:r>
        <w:r w:rsidR="004B401E">
          <w:rPr>
            <w:rFonts w:hint="eastAsia"/>
            <w:noProof/>
            <w:webHidden/>
          </w:rPr>
          <w:fldChar w:fldCharType="end"/>
        </w:r>
      </w:hyperlink>
    </w:p>
    <w:p w14:paraId="6FA5A6D9" w14:textId="0680E3B5"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68" w:history="1">
        <w:r w:rsidRPr="00952AE6">
          <w:rPr>
            <w:rStyle w:val="aff4"/>
            <w:rFonts w:eastAsia="楷体"/>
            <w:noProof/>
          </w:rPr>
          <w:t xml:space="preserve">1.1 </w:t>
        </w:r>
        <w:r w:rsidRPr="00952AE6">
          <w:rPr>
            <w:rStyle w:val="aff4"/>
            <w:rFonts w:eastAsia="楷体"/>
            <w:noProof/>
          </w:rPr>
          <w:t>系统定位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0FECFD0" w14:textId="003B7B89"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69" w:history="1">
        <w:r w:rsidRPr="00952AE6">
          <w:rPr>
            <w:rStyle w:val="aff4"/>
            <w:rFonts w:eastAsia="楷体"/>
            <w:noProof/>
          </w:rPr>
          <w:t xml:space="preserve">1.2 </w:t>
        </w:r>
        <w:r w:rsidRPr="00952AE6">
          <w:rPr>
            <w:rStyle w:val="aff4"/>
            <w:rFonts w:eastAsia="楷体"/>
            <w:noProof/>
          </w:rPr>
          <w:t>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A773782" w14:textId="404DFD01"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70" w:history="1">
        <w:r w:rsidRPr="00952AE6">
          <w:rPr>
            <w:rStyle w:val="aff4"/>
            <w:rFonts w:eastAsia="楷体"/>
            <w:noProof/>
          </w:rPr>
          <w:t xml:space="preserve">1.3 </w:t>
        </w:r>
        <w:r w:rsidRPr="00952AE6">
          <w:rPr>
            <w:rStyle w:val="aff4"/>
            <w:rFonts w:eastAsia="楷体"/>
            <w:noProof/>
          </w:rPr>
          <w:t>使用对象与典型场景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A991AA5" w14:textId="2EE62DBC"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71" w:history="1">
        <w:r w:rsidRPr="00952AE6">
          <w:rPr>
            <w:rStyle w:val="aff4"/>
            <w:rFonts w:eastAsia="楷体"/>
            <w:noProof/>
          </w:rPr>
          <w:t xml:space="preserve">1.4 </w:t>
        </w:r>
        <w:r w:rsidRPr="00952AE6">
          <w:rPr>
            <w:rStyle w:val="aff4"/>
            <w:rFonts w:eastAsia="楷体"/>
            <w:noProof/>
          </w:rPr>
          <w:t>计算工作流门槛与设计价值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E9FEA0E" w14:textId="6490563B"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72" w:history="1">
        <w:r w:rsidRPr="00952AE6">
          <w:rPr>
            <w:rStyle w:val="aff4"/>
            <w:rFonts w:eastAsia="楷体"/>
            <w:noProof/>
          </w:rPr>
          <w:t xml:space="preserve">1.5 </w:t>
        </w:r>
        <w:r w:rsidRPr="00952AE6">
          <w:rPr>
            <w:rStyle w:val="aff4"/>
            <w:rFonts w:eastAsia="楷体"/>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7E30B2D" w14:textId="5B158AD2"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73" w:history="1">
        <w:r w:rsidRPr="00952AE6">
          <w:rPr>
            <w:rStyle w:val="aff4"/>
            <w:rFonts w:eastAsia="楷体"/>
            <w:noProof/>
          </w:rPr>
          <w:t xml:space="preserve">1.6 </w:t>
        </w:r>
        <w:r w:rsidRPr="00952AE6">
          <w:rPr>
            <w:rStyle w:val="aff4"/>
            <w:rFonts w:eastAsia="楷体"/>
            <w:noProof/>
          </w:rPr>
          <w:t>相关科研智能体的方法学启示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C30B35C" w14:textId="72E2FC76" w:rsidR="004B401E" w:rsidRDefault="004B40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74" w:history="1">
        <w:r w:rsidRPr="00952AE6">
          <w:rPr>
            <w:rStyle w:val="aff4"/>
            <w:rFonts w:eastAsia="楷体"/>
            <w:noProof/>
          </w:rPr>
          <w:t xml:space="preserve">2 </w:t>
        </w:r>
        <w:r w:rsidRPr="00952AE6">
          <w:rPr>
            <w:rStyle w:val="aff4"/>
            <w:rFonts w:eastAsia="楷体"/>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35DAD7C" w14:textId="5013EC0B"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75" w:history="1">
        <w:r w:rsidRPr="00952AE6">
          <w:rPr>
            <w:rStyle w:val="aff4"/>
            <w:rFonts w:eastAsia="楷体"/>
            <w:noProof/>
          </w:rPr>
          <w:t xml:space="preserve">2.1 </w:t>
        </w:r>
        <w:r w:rsidRPr="00952AE6">
          <w:rPr>
            <w:rStyle w:val="aff4"/>
            <w:rFonts w:eastAsia="楷体"/>
            <w:noProof/>
          </w:rPr>
          <w:t>分层架构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BD53874" w14:textId="400E6833"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76" w:history="1">
        <w:r w:rsidRPr="00952AE6">
          <w:rPr>
            <w:rStyle w:val="aff4"/>
            <w:rFonts w:eastAsia="楷体"/>
            <w:noProof/>
          </w:rPr>
          <w:t xml:space="preserve">2.2 </w:t>
        </w:r>
        <w:r w:rsidRPr="00952AE6">
          <w:rPr>
            <w:rStyle w:val="aff4"/>
            <w:rFonts w:eastAsia="楷体"/>
            <w:noProof/>
          </w:rPr>
          <w:t>关键组件与职责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DE37BC7" w14:textId="7F7B56CB"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77" w:history="1">
        <w:r w:rsidRPr="00952AE6">
          <w:rPr>
            <w:rStyle w:val="aff4"/>
            <w:rFonts w:eastAsia="楷体"/>
            <w:noProof/>
          </w:rPr>
          <w:t xml:space="preserve">2.3 </w:t>
        </w:r>
        <w:r w:rsidRPr="00952AE6">
          <w:rPr>
            <w:rStyle w:val="aff4"/>
            <w:rFonts w:eastAsia="楷体"/>
            <w:noProof/>
          </w:rPr>
          <w:t>外部依赖与信任边界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B105FA2" w14:textId="3E5E27E2"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78" w:history="1">
        <w:r w:rsidRPr="00952AE6">
          <w:rPr>
            <w:rStyle w:val="aff4"/>
            <w:rFonts w:eastAsia="楷体"/>
            <w:noProof/>
          </w:rPr>
          <w:t xml:space="preserve">2.4 </w:t>
        </w:r>
        <w:r w:rsidRPr="00952AE6">
          <w:rPr>
            <w:rStyle w:val="aff4"/>
            <w:rFonts w:eastAsia="楷体"/>
            <w:noProof/>
          </w:rPr>
          <w:t>核心工具与职责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317144" w14:textId="7A9E50AA" w:rsidR="004B401E" w:rsidRDefault="004B40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79" w:history="1">
        <w:r w:rsidRPr="00952AE6">
          <w:rPr>
            <w:rStyle w:val="aff4"/>
            <w:rFonts w:eastAsia="楷体"/>
            <w:noProof/>
          </w:rPr>
          <w:t xml:space="preserve">3 Agent </w:t>
        </w:r>
        <w:r w:rsidRPr="00952AE6">
          <w:rPr>
            <w:rStyle w:val="aff4"/>
            <w:rFonts w:eastAsia="楷体"/>
            <w:noProof/>
          </w:rPr>
          <w:t>工作流设计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9D30603" w14:textId="04116478"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80" w:history="1">
        <w:r w:rsidRPr="00952AE6">
          <w:rPr>
            <w:rStyle w:val="aff4"/>
            <w:rFonts w:eastAsia="楷体"/>
            <w:noProof/>
          </w:rPr>
          <w:t xml:space="preserve">3.1 </w:t>
        </w:r>
        <w:r w:rsidRPr="00952AE6">
          <w:rPr>
            <w:rStyle w:val="aff4"/>
            <w:rFonts w:eastAsia="楷体"/>
            <w:noProof/>
          </w:rPr>
          <w:t>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F9A5F6E" w14:textId="258B53A8"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81" w:history="1">
        <w:r w:rsidRPr="00952AE6">
          <w:rPr>
            <w:rStyle w:val="aff4"/>
            <w:rFonts w:eastAsia="楷体"/>
            <w:noProof/>
          </w:rPr>
          <w:t xml:space="preserve">3.2 A </w:t>
        </w:r>
        <w:r w:rsidRPr="00952AE6">
          <w:rPr>
            <w:rStyle w:val="aff4"/>
            <w:rFonts w:eastAsia="楷体"/>
            <w:noProof/>
          </w:rPr>
          <w:t>阶段：任务理解与入口路由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04BDD98" w14:textId="5C7A24A1"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82" w:history="1">
        <w:r w:rsidRPr="00952AE6">
          <w:rPr>
            <w:rStyle w:val="aff4"/>
            <w:rFonts w:eastAsia="楷体"/>
            <w:noProof/>
          </w:rPr>
          <w:t xml:space="preserve">3.3 B </w:t>
        </w:r>
        <w:r w:rsidRPr="00952AE6">
          <w:rPr>
            <w:rStyle w:val="aff4"/>
            <w:rFonts w:eastAsia="楷体"/>
            <w:noProof/>
          </w:rPr>
          <w:t>阶段：文献证据链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980F9DF" w14:textId="19077F3A"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83" w:history="1">
        <w:r w:rsidRPr="00952AE6">
          <w:rPr>
            <w:rStyle w:val="aff4"/>
            <w:rFonts w:eastAsia="楷体"/>
            <w:noProof/>
          </w:rPr>
          <w:t xml:space="preserve">3.4 C </w:t>
        </w:r>
        <w:r w:rsidRPr="00952AE6">
          <w:rPr>
            <w:rStyle w:val="aff4"/>
            <w:rFonts w:eastAsia="楷体"/>
            <w:noProof/>
          </w:rPr>
          <w:t>阶段：候选、结构与计算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3FE97FB" w14:textId="0E84A19F"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84" w:history="1">
        <w:r w:rsidRPr="00952AE6">
          <w:rPr>
            <w:rStyle w:val="aff4"/>
            <w:rFonts w:eastAsia="楷体"/>
            <w:noProof/>
          </w:rPr>
          <w:t xml:space="preserve">3.5 </w:t>
        </w:r>
        <w:r w:rsidRPr="00952AE6">
          <w:rPr>
            <w:rStyle w:val="aff4"/>
            <w:rFonts w:eastAsia="楷体"/>
            <w:noProof/>
          </w:rPr>
          <w:t>全流程节点链与阶段交付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9196C52" w14:textId="5580D185" w:rsidR="004B401E" w:rsidRDefault="004B401E">
      <w:pPr>
        <w:pStyle w:val="TOC3"/>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85" w:history="1">
        <w:r w:rsidRPr="00952AE6">
          <w:rPr>
            <w:rStyle w:val="aff4"/>
            <w:rFonts w:eastAsia="楷体"/>
            <w:noProof/>
          </w:rPr>
          <w:t xml:space="preserve">3.4.1 </w:t>
        </w:r>
        <w:r w:rsidRPr="00952AE6">
          <w:rPr>
            <w:rStyle w:val="aff4"/>
            <w:rFonts w:eastAsia="楷体"/>
            <w:noProof/>
          </w:rPr>
          <w:t>五元与近等原子比建模依据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F5D7476" w14:textId="7DEBDEE8" w:rsidR="004B401E" w:rsidRDefault="004B401E">
      <w:pPr>
        <w:pStyle w:val="TOC3"/>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86" w:history="1">
        <w:r w:rsidRPr="00952AE6">
          <w:rPr>
            <w:rStyle w:val="aff4"/>
            <w:rFonts w:eastAsia="楷体"/>
            <w:noProof/>
          </w:rPr>
          <w:t xml:space="preserve">3.4.2 P </w:t>
        </w:r>
        <w:r w:rsidRPr="00952AE6">
          <w:rPr>
            <w:rStyle w:val="aff4"/>
            <w:rFonts w:eastAsia="楷体"/>
            <w:noProof/>
          </w:rPr>
          <w:t>区元素限额与</w:t>
        </w:r>
        <w:r w:rsidRPr="00952AE6">
          <w:rPr>
            <w:rStyle w:val="aff4"/>
            <w:rFonts w:eastAsia="楷体"/>
            <w:noProof/>
          </w:rPr>
          <w:t xml:space="preserve"> FCC </w:t>
        </w:r>
        <w:r w:rsidRPr="00952AE6">
          <w:rPr>
            <w:rStyle w:val="aff4"/>
            <w:rFonts w:eastAsia="楷体"/>
            <w:noProof/>
          </w:rPr>
          <w:t>起始假设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F499136" w14:textId="37D0CFF7"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87" w:history="1">
        <w:r w:rsidRPr="00952AE6">
          <w:rPr>
            <w:rStyle w:val="aff4"/>
            <w:rFonts w:eastAsia="楷体"/>
            <w:noProof/>
          </w:rPr>
          <w:t xml:space="preserve">3.6 </w:t>
        </w:r>
        <w:r w:rsidRPr="00952AE6">
          <w:rPr>
            <w:rStyle w:val="aff4"/>
            <w:rFonts w:eastAsia="楷体"/>
            <w:noProof/>
          </w:rPr>
          <w:t>节点设计规范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4547CE4" w14:textId="4D35C0D8" w:rsidR="004B401E" w:rsidRDefault="004B40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88" w:history="1">
        <w:r w:rsidRPr="00952AE6">
          <w:rPr>
            <w:rStyle w:val="aff4"/>
            <w:rFonts w:eastAsia="楷体"/>
            <w:noProof/>
          </w:rPr>
          <w:t xml:space="preserve">4 </w:t>
        </w:r>
        <w:r w:rsidRPr="00952AE6">
          <w:rPr>
            <w:rStyle w:val="aff4"/>
            <w:rFonts w:eastAsia="楷体"/>
            <w:noProof/>
          </w:rPr>
          <w:t>科研领域功能设计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847FA1E" w14:textId="3EE39F35"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89" w:history="1">
        <w:r w:rsidRPr="00952AE6">
          <w:rPr>
            <w:rStyle w:val="aff4"/>
            <w:rFonts w:eastAsia="楷体"/>
            <w:noProof/>
          </w:rPr>
          <w:t xml:space="preserve">4.1 </w:t>
        </w:r>
        <w:r w:rsidRPr="00952AE6">
          <w:rPr>
            <w:rStyle w:val="aff4"/>
            <w:rFonts w:eastAsia="楷体"/>
            <w:noProof/>
          </w:rPr>
          <w:t>高熵合金与电催化的基本原理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C5308B8" w14:textId="15FA9EF9"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90" w:history="1">
        <w:r w:rsidRPr="00952AE6">
          <w:rPr>
            <w:rStyle w:val="aff4"/>
            <w:rFonts w:eastAsia="楷体"/>
            <w:noProof/>
          </w:rPr>
          <w:t xml:space="preserve">4.2 </w:t>
        </w:r>
        <w:r w:rsidRPr="00952AE6">
          <w:rPr>
            <w:rStyle w:val="aff4"/>
            <w:rFonts w:eastAsia="楷体"/>
            <w:noProof/>
          </w:rPr>
          <w:t>高熵固溶体判据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882610C" w14:textId="121D344D"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91" w:history="1">
        <w:r w:rsidRPr="00952AE6">
          <w:rPr>
            <w:rStyle w:val="aff4"/>
            <w:rFonts w:eastAsia="楷体"/>
            <w:noProof/>
          </w:rPr>
          <w:t xml:space="preserve">4.3 </w:t>
        </w:r>
        <w:r w:rsidRPr="00952AE6">
          <w:rPr>
            <w:rStyle w:val="aff4"/>
            <w:rFonts w:eastAsia="楷体"/>
            <w:noProof/>
          </w:rPr>
          <w:t>代表性高熵合金电催化文献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CD1D9E9" w14:textId="23E10132" w:rsidR="004B401E" w:rsidRDefault="004B401E">
      <w:pPr>
        <w:pStyle w:val="TOC3"/>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92" w:history="1">
        <w:r w:rsidRPr="00952AE6">
          <w:rPr>
            <w:rStyle w:val="aff4"/>
            <w:rFonts w:eastAsia="楷体"/>
            <w:noProof/>
          </w:rPr>
          <w:t xml:space="preserve">4.3.1 </w:t>
        </w:r>
        <w:r w:rsidRPr="00952AE6">
          <w:rPr>
            <w:rStyle w:val="aff4"/>
            <w:rFonts w:eastAsia="楷体"/>
            <w:noProof/>
          </w:rPr>
          <w:t>代表性文献综合评述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9A17D3D" w14:textId="7D4CAB86"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93" w:history="1">
        <w:r w:rsidRPr="00952AE6">
          <w:rPr>
            <w:rStyle w:val="aff4"/>
            <w:rFonts w:eastAsia="楷体"/>
            <w:noProof/>
          </w:rPr>
          <w:t xml:space="preserve">4.4 </w:t>
        </w:r>
        <w:r w:rsidRPr="00952AE6">
          <w:rPr>
            <w:rStyle w:val="aff4"/>
            <w:rFonts w:eastAsia="楷体"/>
            <w:noProof/>
          </w:rPr>
          <w:t>第一性原理计算基础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34E4C7A" w14:textId="719EBFC5"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94" w:history="1">
        <w:r w:rsidRPr="00952AE6">
          <w:rPr>
            <w:rStyle w:val="aff4"/>
            <w:rFonts w:eastAsia="楷体"/>
            <w:noProof/>
          </w:rPr>
          <w:t xml:space="preserve">4.5 </w:t>
        </w:r>
        <w:r w:rsidRPr="00952AE6">
          <w:rPr>
            <w:rStyle w:val="aff4"/>
            <w:rFonts w:eastAsia="楷体"/>
            <w:noProof/>
          </w:rPr>
          <w:t>形成能的定义与作用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DD8AA74" w14:textId="33B6C2A1"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95" w:history="1">
        <w:r w:rsidRPr="00952AE6">
          <w:rPr>
            <w:rStyle w:val="aff4"/>
            <w:rFonts w:eastAsia="楷体"/>
            <w:noProof/>
          </w:rPr>
          <w:t xml:space="preserve">4.6 </w:t>
        </w:r>
        <w:r w:rsidRPr="00952AE6">
          <w:rPr>
            <w:rStyle w:val="aff4"/>
            <w:rFonts w:eastAsia="楷体"/>
            <w:noProof/>
          </w:rPr>
          <w:t>表面能与</w:t>
        </w:r>
        <w:r w:rsidRPr="00952AE6">
          <w:rPr>
            <w:rStyle w:val="aff4"/>
            <w:rFonts w:eastAsia="楷体"/>
            <w:noProof/>
          </w:rPr>
          <w:t xml:space="preserve"> Slab </w:t>
        </w:r>
        <w:r w:rsidRPr="00952AE6">
          <w:rPr>
            <w:rStyle w:val="aff4"/>
            <w:rFonts w:eastAsia="楷体"/>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C0FFE94" w14:textId="3B7BFF41"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96" w:history="1">
        <w:r w:rsidRPr="00952AE6">
          <w:rPr>
            <w:rStyle w:val="aff4"/>
            <w:rFonts w:eastAsia="楷体"/>
            <w:noProof/>
          </w:rPr>
          <w:t xml:space="preserve">4.7 </w:t>
        </w:r>
        <w:r w:rsidRPr="00952AE6">
          <w:rPr>
            <w:rStyle w:val="aff4"/>
            <w:rFonts w:eastAsia="楷体"/>
            <w:noProof/>
          </w:rPr>
          <w:t>吸附能的定义与作用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CA656D2" w14:textId="4EC57584"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97" w:history="1">
        <w:r w:rsidRPr="00952AE6">
          <w:rPr>
            <w:rStyle w:val="aff4"/>
            <w:rFonts w:eastAsia="楷体"/>
            <w:noProof/>
          </w:rPr>
          <w:t xml:space="preserve">4.8 </w:t>
        </w:r>
        <w:r w:rsidRPr="00952AE6">
          <w:rPr>
            <w:rStyle w:val="aff4"/>
            <w:rFonts w:eastAsia="楷体"/>
            <w:noProof/>
          </w:rPr>
          <w:t>结构稳定性与催化活性的关系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45D9513" w14:textId="3BF0796A"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98" w:history="1">
        <w:r w:rsidRPr="00952AE6">
          <w:rPr>
            <w:rStyle w:val="aff4"/>
            <w:rFonts w:eastAsia="楷体"/>
            <w:noProof/>
          </w:rPr>
          <w:t xml:space="preserve">4.9 </w:t>
        </w:r>
        <w:r w:rsidRPr="00952AE6">
          <w:rPr>
            <w:rStyle w:val="aff4"/>
            <w:rFonts w:eastAsia="楷体"/>
            <w:noProof/>
          </w:rPr>
          <w:t>文献检索与证据质量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52CCB20" w14:textId="18F8309C"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299" w:history="1">
        <w:r w:rsidRPr="00952AE6">
          <w:rPr>
            <w:rStyle w:val="aff4"/>
            <w:rFonts w:eastAsia="楷体"/>
            <w:noProof/>
          </w:rPr>
          <w:t xml:space="preserve">4.10 </w:t>
        </w:r>
        <w:r w:rsidRPr="00952AE6">
          <w:rPr>
            <w:rStyle w:val="aff4"/>
            <w:rFonts w:eastAsia="楷体"/>
            <w:noProof/>
          </w:rPr>
          <w:t>候选组成与软评分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2796092" w14:textId="7A61E13B"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00" w:history="1">
        <w:r w:rsidRPr="00952AE6">
          <w:rPr>
            <w:rStyle w:val="aff4"/>
            <w:rFonts w:eastAsia="楷体"/>
            <w:noProof/>
          </w:rPr>
          <w:t>4.11 Bulk</w:t>
        </w:r>
        <w:r w:rsidRPr="00952AE6">
          <w:rPr>
            <w:rStyle w:val="aff4"/>
            <w:rFonts w:eastAsia="楷体"/>
            <w:noProof/>
          </w:rPr>
          <w:t>、</w:t>
        </w:r>
        <w:r w:rsidRPr="00952AE6">
          <w:rPr>
            <w:rStyle w:val="aff4"/>
            <w:rFonts w:eastAsia="楷体"/>
            <w:noProof/>
          </w:rPr>
          <w:t xml:space="preserve">Slab </w:t>
        </w:r>
        <w:r w:rsidRPr="00952AE6">
          <w:rPr>
            <w:rStyle w:val="aff4"/>
            <w:rFonts w:eastAsia="楷体"/>
            <w:noProof/>
          </w:rPr>
          <w:t>与吸附结构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57A81A0" w14:textId="6626634B"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01" w:history="1">
        <w:r w:rsidRPr="00952AE6">
          <w:rPr>
            <w:rStyle w:val="aff4"/>
            <w:rFonts w:eastAsia="楷体"/>
            <w:noProof/>
          </w:rPr>
          <w:t xml:space="preserve">4.12 VASP </w:t>
        </w:r>
        <w:r w:rsidRPr="00952AE6">
          <w:rPr>
            <w:rStyle w:val="aff4"/>
            <w:rFonts w:eastAsia="楷体"/>
            <w:noProof/>
          </w:rPr>
          <w:t>输入与结果解析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7CBC6FE" w14:textId="6E9A91FB"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02" w:history="1">
        <w:r w:rsidRPr="00952AE6">
          <w:rPr>
            <w:rStyle w:val="aff4"/>
            <w:rFonts w:eastAsia="楷体"/>
            <w:noProof/>
          </w:rPr>
          <w:t xml:space="preserve">4.13 </w:t>
        </w:r>
        <w:r w:rsidRPr="00952AE6">
          <w:rPr>
            <w:rStyle w:val="aff4"/>
            <w:rFonts w:eastAsia="楷体"/>
            <w:noProof/>
          </w:rPr>
          <w:t>吸附能计算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F9DDF61" w14:textId="20DCC4D1" w:rsidR="004B401E" w:rsidRDefault="004B40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03" w:history="1">
        <w:r w:rsidRPr="00952AE6">
          <w:rPr>
            <w:rStyle w:val="aff4"/>
            <w:rFonts w:eastAsia="楷体"/>
            <w:noProof/>
          </w:rPr>
          <w:t xml:space="preserve">5 </w:t>
        </w:r>
        <w:r w:rsidRPr="00952AE6">
          <w:rPr>
            <w:rStyle w:val="aff4"/>
            <w:rFonts w:eastAsia="楷体"/>
            <w:noProof/>
          </w:rPr>
          <w:t>状态管理与人机协同设计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68F75AA" w14:textId="0D7F60F1"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04" w:history="1">
        <w:r w:rsidRPr="00952AE6">
          <w:rPr>
            <w:rStyle w:val="aff4"/>
            <w:rFonts w:eastAsia="楷体"/>
            <w:noProof/>
          </w:rPr>
          <w:t xml:space="preserve">5.1 Human-in-the-loop </w:t>
        </w:r>
        <w:r w:rsidRPr="00952AE6">
          <w:rPr>
            <w:rStyle w:val="aff4"/>
            <w:rFonts w:eastAsia="楷体"/>
            <w:noProof/>
          </w:rPr>
          <w:t>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8A1C409" w14:textId="7CC395F2"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05" w:history="1">
        <w:r w:rsidRPr="00952AE6">
          <w:rPr>
            <w:rStyle w:val="aff4"/>
            <w:rFonts w:eastAsia="楷体"/>
            <w:noProof/>
          </w:rPr>
          <w:t xml:space="preserve">5.2 </w:t>
        </w:r>
        <w:r w:rsidRPr="00952AE6">
          <w:rPr>
            <w:rStyle w:val="aff4"/>
            <w:rFonts w:eastAsia="楷体"/>
            <w:noProof/>
          </w:rPr>
          <w:t>人工审批点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0EA7FD6" w14:textId="5113280E"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06" w:history="1">
        <w:r w:rsidRPr="00952AE6">
          <w:rPr>
            <w:rStyle w:val="aff4"/>
            <w:rFonts w:eastAsia="楷体"/>
            <w:noProof/>
          </w:rPr>
          <w:t xml:space="preserve">5.3 </w:t>
        </w:r>
        <w:r w:rsidRPr="00952AE6">
          <w:rPr>
            <w:rStyle w:val="aff4"/>
            <w:rFonts w:eastAsia="楷体"/>
            <w:noProof/>
          </w:rPr>
          <w:t>异步作业状态机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F37042A" w14:textId="4FA8FEE7"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07" w:history="1">
        <w:r w:rsidRPr="00952AE6">
          <w:rPr>
            <w:rStyle w:val="aff4"/>
            <w:rFonts w:eastAsia="楷体"/>
            <w:noProof/>
          </w:rPr>
          <w:t xml:space="preserve">5.4 </w:t>
        </w:r>
        <w:r w:rsidRPr="00952AE6">
          <w:rPr>
            <w:rStyle w:val="aff4"/>
            <w:rFonts w:eastAsia="楷体"/>
            <w:noProof/>
          </w:rPr>
          <w:t>提交一致性与断点恢复机制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CA7ADC7" w14:textId="5886CA4D" w:rsidR="004B401E" w:rsidRDefault="004B40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08" w:history="1">
        <w:r w:rsidRPr="00952AE6">
          <w:rPr>
            <w:rStyle w:val="aff4"/>
            <w:rFonts w:eastAsia="楷体"/>
            <w:noProof/>
          </w:rPr>
          <w:t xml:space="preserve">6 </w:t>
        </w:r>
        <w:r w:rsidRPr="00952AE6">
          <w:rPr>
            <w:rStyle w:val="aff4"/>
            <w:rFonts w:eastAsia="楷体"/>
            <w:noProof/>
          </w:rPr>
          <w:t>数据、文件与计算身份设计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7C28210" w14:textId="504864D9"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09" w:history="1">
        <w:r w:rsidRPr="00952AE6">
          <w:rPr>
            <w:rStyle w:val="aff4"/>
            <w:rFonts w:eastAsia="楷体"/>
            <w:noProof/>
          </w:rPr>
          <w:t xml:space="preserve">6.1 </w:t>
        </w:r>
        <w:r w:rsidRPr="00952AE6">
          <w:rPr>
            <w:rStyle w:val="aff4"/>
            <w:rFonts w:eastAsia="楷体"/>
            <w:noProof/>
          </w:rPr>
          <w:t>追溯关系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C046053" w14:textId="50C6D98C"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10" w:history="1">
        <w:r w:rsidRPr="00952AE6">
          <w:rPr>
            <w:rStyle w:val="aff4"/>
            <w:rFonts w:eastAsia="楷体"/>
            <w:noProof/>
          </w:rPr>
          <w:t xml:space="preserve">6.2 </w:t>
        </w:r>
        <w:r w:rsidRPr="00952AE6">
          <w:rPr>
            <w:rStyle w:val="aff4"/>
            <w:rFonts w:eastAsia="楷体"/>
            <w:noProof/>
          </w:rPr>
          <w:t>关键身份字段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EF0390C" w14:textId="1EBA78A1"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11" w:history="1">
        <w:r w:rsidRPr="00952AE6">
          <w:rPr>
            <w:rStyle w:val="aff4"/>
            <w:rFonts w:eastAsia="楷体"/>
            <w:noProof/>
          </w:rPr>
          <w:t xml:space="preserve">6.3 </w:t>
        </w:r>
        <w:r w:rsidRPr="00952AE6">
          <w:rPr>
            <w:rStyle w:val="aff4"/>
            <w:rFonts w:eastAsia="楷体"/>
            <w:noProof/>
          </w:rPr>
          <w:t>文件生命周期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0C98CF3" w14:textId="46907E9A"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12" w:history="1">
        <w:r w:rsidRPr="00952AE6">
          <w:rPr>
            <w:rStyle w:val="aff4"/>
            <w:rFonts w:eastAsia="楷体"/>
            <w:noProof/>
          </w:rPr>
          <w:t xml:space="preserve">6.4 </w:t>
        </w:r>
        <w:r w:rsidRPr="00952AE6">
          <w:rPr>
            <w:rStyle w:val="aff4"/>
            <w:rFonts w:eastAsia="楷体"/>
            <w:noProof/>
          </w:rPr>
          <w:t>持久化演进建议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F312F67" w14:textId="649F6384" w:rsidR="004B401E" w:rsidRDefault="004B40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13" w:history="1">
        <w:r w:rsidRPr="00952AE6">
          <w:rPr>
            <w:rStyle w:val="aff4"/>
            <w:rFonts w:eastAsia="楷体"/>
            <w:noProof/>
          </w:rPr>
          <w:t xml:space="preserve">7 </w:t>
        </w:r>
        <w:r w:rsidRPr="00952AE6">
          <w:rPr>
            <w:rStyle w:val="aff4"/>
            <w:rFonts w:eastAsia="楷体"/>
            <w:noProof/>
          </w:rPr>
          <w:t>前后端与接口设计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CF45631" w14:textId="597AA628"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14" w:history="1">
        <w:r w:rsidRPr="00952AE6">
          <w:rPr>
            <w:rStyle w:val="aff4"/>
            <w:rFonts w:eastAsia="楷体"/>
            <w:noProof/>
          </w:rPr>
          <w:t xml:space="preserve">7.1 </w:t>
        </w:r>
        <w:r w:rsidRPr="00952AE6">
          <w:rPr>
            <w:rStyle w:val="aff4"/>
            <w:rFonts w:eastAsia="楷体"/>
            <w:noProof/>
          </w:rPr>
          <w:t>前后端通信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49B4C20" w14:textId="66A9C77D"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15" w:history="1">
        <w:r w:rsidRPr="00952AE6">
          <w:rPr>
            <w:rStyle w:val="aff4"/>
            <w:rFonts w:eastAsia="楷体"/>
            <w:noProof/>
          </w:rPr>
          <w:t xml:space="preserve">7.2 </w:t>
        </w:r>
        <w:r w:rsidRPr="00952AE6">
          <w:rPr>
            <w:rStyle w:val="aff4"/>
            <w:rFonts w:eastAsia="楷体"/>
            <w:noProof/>
          </w:rPr>
          <w:t>现有接口与规划接口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4358D" w14:textId="168053E7"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16" w:history="1">
        <w:r w:rsidRPr="00952AE6">
          <w:rPr>
            <w:rStyle w:val="aff4"/>
            <w:rFonts w:eastAsia="楷体"/>
            <w:noProof/>
          </w:rPr>
          <w:t xml:space="preserve">7.3 </w:t>
        </w:r>
        <w:r w:rsidRPr="00952AE6">
          <w:rPr>
            <w:rStyle w:val="aff4"/>
            <w:rFonts w:eastAsia="楷体"/>
            <w:noProof/>
          </w:rPr>
          <w:t>输入输出契约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6473878" w14:textId="560A0FFC"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17" w:history="1">
        <w:r w:rsidRPr="00952AE6">
          <w:rPr>
            <w:rStyle w:val="aff4"/>
            <w:rFonts w:eastAsia="楷体"/>
            <w:noProof/>
          </w:rPr>
          <w:t xml:space="preserve">7.4 </w:t>
        </w:r>
        <w:r w:rsidRPr="00952AE6">
          <w:rPr>
            <w:rStyle w:val="aff4"/>
            <w:rFonts w:eastAsia="楷体"/>
            <w:noProof/>
          </w:rPr>
          <w:t>前端页面组织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54E09B1" w14:textId="2BBFB7E6" w:rsidR="004B401E" w:rsidRDefault="004B40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18" w:history="1">
        <w:r w:rsidRPr="00952AE6">
          <w:rPr>
            <w:rStyle w:val="aff4"/>
            <w:rFonts w:eastAsia="楷体"/>
            <w:noProof/>
          </w:rPr>
          <w:t xml:space="preserve">8 </w:t>
        </w:r>
        <w:r w:rsidRPr="00952AE6">
          <w:rPr>
            <w:rStyle w:val="aff4"/>
            <w:rFonts w:eastAsia="楷体"/>
            <w:noProof/>
          </w:rPr>
          <w:t>当前运行与容器配置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DD6AAAF" w14:textId="695F4520"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19" w:history="1">
        <w:r w:rsidRPr="00952AE6">
          <w:rPr>
            <w:rStyle w:val="aff4"/>
            <w:rFonts w:eastAsia="楷体"/>
            <w:noProof/>
          </w:rPr>
          <w:t xml:space="preserve">8.1 </w:t>
        </w:r>
        <w:r w:rsidRPr="00952AE6">
          <w:rPr>
            <w:rStyle w:val="aff4"/>
            <w:rFonts w:eastAsia="楷体"/>
            <w:noProof/>
          </w:rPr>
          <w:t>容器划分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F5EDE2F" w14:textId="207B0E96"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20" w:history="1">
        <w:r w:rsidRPr="00952AE6">
          <w:rPr>
            <w:rStyle w:val="aff4"/>
            <w:rFonts w:eastAsia="楷体"/>
            <w:noProof/>
          </w:rPr>
          <w:t xml:space="preserve">8.2 </w:t>
        </w:r>
        <w:r w:rsidRPr="00952AE6">
          <w:rPr>
            <w:rStyle w:val="aff4"/>
            <w:rFonts w:eastAsia="楷体"/>
            <w:noProof/>
          </w:rPr>
          <w:t>镜像构建原则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57E660C" w14:textId="009D5917"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21" w:history="1">
        <w:r w:rsidRPr="00952AE6">
          <w:rPr>
            <w:rStyle w:val="aff4"/>
            <w:rFonts w:eastAsia="楷体"/>
            <w:noProof/>
          </w:rPr>
          <w:t xml:space="preserve">8.3 </w:t>
        </w:r>
        <w:r w:rsidRPr="00952AE6">
          <w:rPr>
            <w:rStyle w:val="aff4"/>
            <w:rFonts w:eastAsia="楷体"/>
            <w:noProof/>
          </w:rPr>
          <w:t>数据卷与</w:t>
        </w:r>
        <w:r w:rsidRPr="00952AE6">
          <w:rPr>
            <w:rStyle w:val="aff4"/>
            <w:rFonts w:eastAsia="楷体"/>
            <w:noProof/>
          </w:rPr>
          <w:t xml:space="preserve"> Secrets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D1DC44F" w14:textId="633B09E1"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22" w:history="1">
        <w:r w:rsidRPr="00952AE6">
          <w:rPr>
            <w:rStyle w:val="aff4"/>
            <w:rFonts w:eastAsia="楷体"/>
            <w:noProof/>
          </w:rPr>
          <w:t xml:space="preserve">8.4 </w:t>
        </w:r>
        <w:r w:rsidRPr="00952AE6">
          <w:rPr>
            <w:rStyle w:val="aff4"/>
            <w:rFonts w:eastAsia="楷体"/>
            <w:noProof/>
          </w:rPr>
          <w:t>推荐部署拓扑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A00DE66" w14:textId="1A85CE0F"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23" w:history="1">
        <w:r w:rsidRPr="00952AE6">
          <w:rPr>
            <w:rStyle w:val="aff4"/>
            <w:rFonts w:eastAsia="楷体"/>
            <w:noProof/>
          </w:rPr>
          <w:t xml:space="preserve">8.5 Compose </w:t>
        </w:r>
        <w:r w:rsidRPr="00952AE6">
          <w:rPr>
            <w:rStyle w:val="aff4"/>
            <w:rFonts w:eastAsia="楷体"/>
            <w:noProof/>
          </w:rPr>
          <w:t>启动与健康检查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E609E69" w14:textId="78EAD885"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24" w:history="1">
        <w:r w:rsidRPr="00952AE6">
          <w:rPr>
            <w:rStyle w:val="aff4"/>
            <w:rFonts w:eastAsia="楷体"/>
            <w:noProof/>
          </w:rPr>
          <w:t xml:space="preserve">8.6 </w:t>
        </w:r>
        <w:r w:rsidRPr="00952AE6">
          <w:rPr>
            <w:rStyle w:val="aff4"/>
            <w:rFonts w:eastAsia="楷体"/>
            <w:noProof/>
          </w:rPr>
          <w:t>远程操作开关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BA9F431" w14:textId="53918AB3" w:rsidR="004B401E" w:rsidRDefault="004B40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25" w:history="1">
        <w:r w:rsidRPr="00952AE6">
          <w:rPr>
            <w:rStyle w:val="aff4"/>
            <w:rFonts w:eastAsia="楷体"/>
            <w:noProof/>
          </w:rPr>
          <w:t xml:space="preserve">9 </w:t>
        </w:r>
        <w:r w:rsidRPr="00952AE6">
          <w:rPr>
            <w:rStyle w:val="aff4"/>
            <w:rFonts w:eastAsia="楷体"/>
            <w:noProof/>
          </w:rPr>
          <w:t>异常处理、安全与测试设计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209D1AB" w14:textId="6471B35C"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26" w:history="1">
        <w:r w:rsidRPr="00952AE6">
          <w:rPr>
            <w:rStyle w:val="aff4"/>
            <w:rFonts w:eastAsia="楷体"/>
            <w:noProof/>
          </w:rPr>
          <w:t xml:space="preserve">9.1 </w:t>
        </w:r>
        <w:r w:rsidRPr="00952AE6">
          <w:rPr>
            <w:rStyle w:val="aff4"/>
            <w:rFonts w:eastAsia="楷体"/>
            <w:noProof/>
          </w:rPr>
          <w:t>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DBD6D1A" w14:textId="44DB2D12"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27" w:history="1">
        <w:r w:rsidRPr="00952AE6">
          <w:rPr>
            <w:rStyle w:val="aff4"/>
            <w:rFonts w:eastAsia="楷体"/>
            <w:noProof/>
          </w:rPr>
          <w:t xml:space="preserve">9.2 </w:t>
        </w:r>
        <w:r w:rsidRPr="00952AE6">
          <w:rPr>
            <w:rStyle w:val="aff4"/>
            <w:rFonts w:eastAsia="楷体"/>
            <w:noProof/>
          </w:rPr>
          <w:t>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70F726F" w14:textId="315FD158"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28" w:history="1">
        <w:r w:rsidRPr="00952AE6">
          <w:rPr>
            <w:rStyle w:val="aff4"/>
            <w:rFonts w:eastAsia="楷体"/>
            <w:noProof/>
          </w:rPr>
          <w:t xml:space="preserve">9.3 </w:t>
        </w:r>
        <w:r w:rsidRPr="00952AE6">
          <w:rPr>
            <w:rStyle w:val="aff4"/>
            <w:rFonts w:eastAsia="楷体"/>
            <w:noProof/>
          </w:rPr>
          <w:t>测试策略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6A5ED0F" w14:textId="3E9F55FB"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29" w:history="1">
        <w:r w:rsidRPr="00952AE6">
          <w:rPr>
            <w:rStyle w:val="aff4"/>
            <w:rFonts w:eastAsia="楷体"/>
            <w:noProof/>
          </w:rPr>
          <w:t xml:space="preserve">9.4 </w:t>
        </w:r>
        <w:r w:rsidRPr="00952AE6">
          <w:rPr>
            <w:rStyle w:val="aff4"/>
            <w:rFonts w:eastAsia="楷体"/>
            <w:noProof/>
          </w:rPr>
          <w:t>可观测性与审计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6841F09" w14:textId="2EF691BC" w:rsidR="004B401E" w:rsidRDefault="004B40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30" w:history="1">
        <w:r w:rsidRPr="00952AE6">
          <w:rPr>
            <w:rStyle w:val="aff4"/>
            <w:rFonts w:eastAsia="楷体"/>
            <w:noProof/>
          </w:rPr>
          <w:t xml:space="preserve">10 </w:t>
        </w:r>
        <w:r w:rsidRPr="00952AE6">
          <w:rPr>
            <w:rStyle w:val="aff4"/>
            <w:rFonts w:eastAsia="楷体"/>
            <w:noProof/>
          </w:rPr>
          <w:t>科学边界与已实现能力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5A753CA" w14:textId="2845A599"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31" w:history="1">
        <w:r w:rsidRPr="00952AE6">
          <w:rPr>
            <w:rStyle w:val="aff4"/>
            <w:rFonts w:eastAsia="楷体"/>
            <w:noProof/>
          </w:rPr>
          <w:t xml:space="preserve">10.1 </w:t>
        </w:r>
        <w:r w:rsidRPr="00952AE6">
          <w:rPr>
            <w:rStyle w:val="aff4"/>
            <w:rFonts w:eastAsia="楷体"/>
            <w:noProof/>
          </w:rPr>
          <w:t>当前限制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F465D13" w14:textId="67F85D81"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32" w:history="1">
        <w:r w:rsidRPr="00952AE6">
          <w:rPr>
            <w:rStyle w:val="aff4"/>
            <w:rFonts w:eastAsia="楷体"/>
            <w:noProof/>
          </w:rPr>
          <w:t xml:space="preserve">10.2 </w:t>
        </w:r>
        <w:r w:rsidRPr="00952AE6">
          <w:rPr>
            <w:rStyle w:val="aff4"/>
            <w:rFonts w:eastAsia="楷体"/>
            <w:noProof/>
          </w:rPr>
          <w:t>已实现能力汇总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96D82F0" w14:textId="20928C54" w:rsidR="004B401E" w:rsidRDefault="004B40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33" w:history="1">
        <w:r w:rsidRPr="00952AE6">
          <w:rPr>
            <w:rStyle w:val="aff4"/>
            <w:rFonts w:eastAsia="楷体"/>
            <w:noProof/>
          </w:rPr>
          <w:t xml:space="preserve">10.3 </w:t>
        </w:r>
        <w:r w:rsidRPr="00952AE6">
          <w:rPr>
            <w:rStyle w:val="aff4"/>
            <w:rFonts w:eastAsia="楷体"/>
            <w:noProof/>
          </w:rPr>
          <w:t>实现依据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944ED47" w14:textId="70280A77" w:rsidR="004B401E" w:rsidRDefault="004B40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34" w:history="1">
        <w:r w:rsidRPr="00952AE6">
          <w:rPr>
            <w:rStyle w:val="aff4"/>
            <w:rFonts w:eastAsia="楷体"/>
            <w:noProof/>
          </w:rPr>
          <w:t>附录</w:t>
        </w:r>
        <w:r w:rsidRPr="00952AE6">
          <w:rPr>
            <w:rStyle w:val="aff4"/>
            <w:rFonts w:eastAsia="楷体"/>
            <w:noProof/>
          </w:rPr>
          <w:t xml:space="preserve"> A </w:t>
        </w:r>
        <w:r w:rsidRPr="00952AE6">
          <w:rPr>
            <w:rStyle w:val="aff4"/>
            <w:rFonts w:eastAsia="楷体"/>
            <w:noProof/>
          </w:rPr>
          <w:t>关键配置项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44FB08F" w14:textId="1A1A792E" w:rsidR="004B401E" w:rsidRDefault="004B40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335" w:history="1">
        <w:r w:rsidRPr="00952AE6">
          <w:rPr>
            <w:rStyle w:val="aff4"/>
            <w:rFonts w:eastAsia="楷体"/>
            <w:noProof/>
          </w:rPr>
          <w:t>附录</w:t>
        </w:r>
        <w:r w:rsidRPr="00952AE6">
          <w:rPr>
            <w:rStyle w:val="aff4"/>
            <w:rFonts w:eastAsia="楷体"/>
            <w:noProof/>
          </w:rPr>
          <w:t xml:space="preserve"> B </w:t>
        </w:r>
        <w:r w:rsidRPr="00952AE6">
          <w:rPr>
            <w:rStyle w:val="aff4"/>
            <w:rFonts w:eastAsia="楷体"/>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26EEC33" w14:textId="503529C7" w:rsidR="00E84F16" w:rsidRDefault="00EA402C">
      <w:pPr>
        <w:spacing w:after="20"/>
        <w:jc w:val="left"/>
      </w:pPr>
      <w:r>
        <w:fldChar w:fldCharType="end"/>
      </w:r>
    </w:p>
    <w:p w14:paraId="646836EB" w14:textId="77777777" w:rsidR="00E84F16" w:rsidRDefault="00EA402C">
      <w:r>
        <w:rPr>
          <w:sz w:val="24"/>
        </w:rPr>
        <w:br w:type="page"/>
      </w:r>
    </w:p>
    <w:p w14:paraId="0D0FBFC6" w14:textId="77777777" w:rsidR="00E84F16" w:rsidRDefault="00EA402C">
      <w:pPr>
        <w:pStyle w:val="1"/>
      </w:pPr>
      <w:bookmarkStart w:id="0" w:name="_Toc235969267"/>
      <w:r>
        <w:rPr>
          <w:rFonts w:ascii="Times New Roman" w:eastAsia="楷体" w:hAnsi="Times New Roman" w:cs="Times New Roman"/>
          <w:color w:val="000000"/>
          <w:sz w:val="30"/>
        </w:rPr>
        <w:lastRenderedPageBreak/>
        <w:t xml:space="preserve">1 </w:t>
      </w:r>
      <w:r>
        <w:rPr>
          <w:rFonts w:ascii="Times New Roman" w:eastAsia="楷体" w:hAnsi="Times New Roman" w:cs="Times New Roman"/>
          <w:color w:val="000000"/>
          <w:sz w:val="30"/>
        </w:rPr>
        <w:t>设计概述</w:t>
      </w:r>
      <w:bookmarkEnd w:id="0"/>
    </w:p>
    <w:p w14:paraId="303CBFB6" w14:textId="77777777" w:rsidR="00E84F16" w:rsidRDefault="00EA402C">
      <w:pPr>
        <w:pStyle w:val="21"/>
      </w:pPr>
      <w:bookmarkStart w:id="1" w:name="_Toc235969268"/>
      <w:r>
        <w:rPr>
          <w:rFonts w:ascii="Times New Roman" w:eastAsia="楷体" w:hAnsi="Times New Roman" w:cs="Times New Roman"/>
          <w:color w:val="000000"/>
        </w:rPr>
        <w:t xml:space="preserve">1.1 </w:t>
      </w:r>
      <w:r>
        <w:rPr>
          <w:rFonts w:ascii="Times New Roman" w:eastAsia="楷体" w:hAnsi="Times New Roman" w:cs="Times New Roman"/>
          <w:color w:val="000000"/>
        </w:rPr>
        <w:t>系统定位</w:t>
      </w:r>
      <w:bookmarkEnd w:id="1"/>
    </w:p>
    <w:p w14:paraId="2593661C" w14:textId="77777777" w:rsidR="00E84F16" w:rsidRDefault="00EA402C">
      <w:pPr>
        <w:ind w:firstLine="480"/>
      </w:pPr>
      <w:r>
        <w:rPr>
          <w:sz w:val="24"/>
        </w:rPr>
        <w:t xml:space="preserve">Catalyst Agent </w:t>
      </w:r>
      <w:r>
        <w:rPr>
          <w:sz w:val="24"/>
        </w:rPr>
        <w:t>面向电催化高熵合金研究中的</w:t>
      </w:r>
      <w:r>
        <w:rPr>
          <w:sz w:val="24"/>
        </w:rPr>
        <w:t>“</w:t>
      </w:r>
      <w:r>
        <w:rPr>
          <w:sz w:val="24"/>
        </w:rPr>
        <w:t>材料设计</w:t>
      </w:r>
      <w:r>
        <w:rPr>
          <w:sz w:val="24"/>
        </w:rPr>
        <w:t>—</w:t>
      </w:r>
      <w:r>
        <w:rPr>
          <w:sz w:val="24"/>
        </w:rPr>
        <w:t>理论计算</w:t>
      </w:r>
      <w:r>
        <w:rPr>
          <w:sz w:val="24"/>
        </w:rPr>
        <w:t>—</w:t>
      </w:r>
      <w:r>
        <w:rPr>
          <w:sz w:val="24"/>
        </w:rPr>
        <w:t>实验验证</w:t>
      </w:r>
      <w:r>
        <w:rPr>
          <w:sz w:val="24"/>
        </w:rPr>
        <w:t>”</w:t>
      </w:r>
      <w:r>
        <w:rPr>
          <w:sz w:val="24"/>
        </w:rPr>
        <w:t>连续过程。高熵合金由多个主元元素共同构成，具有较高构型熵、晶格畸变和复杂的局域化学环境，为调节电子结构、表面配位和反应中间体吸附提供了新的材料自由度。与此同时，其成分组合、原子排布、晶相稳定性和表面重构相互耦合，单纯依靠经验试错难以覆盖候选空间。任务书所提出的研究目标，正是将文献调研、候选设计、结构建模、形成能与吸附能计算以及实验方案论证连接起来，形成可重复、可核验的辅助研究流程。</w:t>
      </w:r>
      <w:r>
        <w:rPr>
          <w:sz w:val="24"/>
        </w:rPr>
        <w:t xml:space="preserve">Catalyst Agent </w:t>
      </w:r>
      <w:r>
        <w:rPr>
          <w:sz w:val="24"/>
        </w:rPr>
        <w:t>不以生成自然语言作为终点，而是将研究问题转化为具有来源、身份、计算条件和审查记录的科研对象，为后续实验选择提供可追溯的理论依据。</w:t>
      </w:r>
    </w:p>
    <w:p w14:paraId="22C11478" w14:textId="77777777" w:rsidR="00E84F16" w:rsidRDefault="00EA402C">
      <w:pPr>
        <w:ind w:firstLine="480"/>
      </w:pPr>
      <w:r>
        <w:rPr>
          <w:sz w:val="24"/>
        </w:rPr>
        <w:t>高熵电催化材料的研究难点来自成分空间与局域结构空间的耦合。元素种类、原子比例、随机占位、晶相、表面取向、终止方式及吸附位点之间存在多重组合关系，使相关问题不能被简化为单一性质预测。文献数据还分散于论文正文、补充材料和不同数据库，实验性能受到电解质、负载量、电极结构及测试规范影响，计算结果则依赖参考态、赝势、截断能、</w:t>
      </w:r>
      <w:r>
        <w:rPr>
          <w:sz w:val="24"/>
        </w:rPr>
        <w:t>k</w:t>
      </w:r>
      <w:r>
        <w:rPr>
          <w:sz w:val="24"/>
        </w:rPr>
        <w:t>点、磁性设置和收敛标准。基于上述特征，</w:t>
      </w:r>
      <w:r>
        <w:rPr>
          <w:sz w:val="24"/>
        </w:rPr>
        <w:t xml:space="preserve">Catalyst Agent </w:t>
      </w:r>
      <w:r>
        <w:rPr>
          <w:sz w:val="24"/>
        </w:rPr>
        <w:t>采用由证据到假设、由假设到结构、由结构到计算的分阶段研究路径：先核验文献事实，再提出候选组成，随后构造明确的结构对象，最后使用形成能、固溶体判据、</w:t>
      </w:r>
      <w:r>
        <w:rPr>
          <w:sz w:val="24"/>
        </w:rPr>
        <w:t>slab</w:t>
      </w:r>
      <w:r>
        <w:rPr>
          <w:sz w:val="24"/>
        </w:rPr>
        <w:t>模型和吸附能逐级收敛研究范围。</w:t>
      </w:r>
    </w:p>
    <w:p w14:paraId="643B0054" w14:textId="77777777" w:rsidR="00E84F16" w:rsidRDefault="00EA402C">
      <w:pPr>
        <w:ind w:firstLine="480"/>
      </w:pPr>
      <w:r>
        <w:rPr>
          <w:sz w:val="24"/>
        </w:rPr>
        <w:t>该架构的智能化能力建立在生成式语义模型、领域规则和专业计算程序的职责分工之上。大语言模型用于解析研究意图、辅助形成检索表达和处理非结构化文献；候选硬约束、结构文件解析、固溶体判据、</w:t>
      </w:r>
      <w:r>
        <w:rPr>
          <w:sz w:val="24"/>
        </w:rPr>
        <w:t>VASP</w:t>
      </w:r>
      <w:r>
        <w:rPr>
          <w:sz w:val="24"/>
        </w:rPr>
        <w:t>文件一致性、远程权限及</w:t>
      </w:r>
      <w:r>
        <w:rPr>
          <w:sz w:val="24"/>
        </w:rPr>
        <w:t>Slurm</w:t>
      </w:r>
      <w:r>
        <w:rPr>
          <w:sz w:val="24"/>
        </w:rPr>
        <w:t>状态由确定性程序执行。</w:t>
      </w:r>
      <w:r>
        <w:rPr>
          <w:sz w:val="24"/>
        </w:rPr>
        <w:t>LangGraph</w:t>
      </w:r>
      <w:r>
        <w:rPr>
          <w:sz w:val="24"/>
        </w:rPr>
        <w:t>负责组织具有条件路由的状态图，</w:t>
      </w:r>
      <w:r>
        <w:rPr>
          <w:sz w:val="24"/>
        </w:rPr>
        <w:t>SQLite Checkpoint</w:t>
      </w:r>
      <w:r>
        <w:rPr>
          <w:sz w:val="24"/>
        </w:rPr>
        <w:t>保存图节点状态，业务记录维护跨进程的任务和作业身份。这样的分工使语言模型承担语义理解与信息组织，而物理约束、文件校验和外部操作仍由可验证的程序逻辑控制。</w:t>
      </w:r>
    </w:p>
    <w:p w14:paraId="46889452" w14:textId="77777777" w:rsidR="00E84F16" w:rsidRDefault="00EA402C">
      <w:pPr>
        <w:ind w:firstLine="480"/>
      </w:pPr>
      <w:r>
        <w:rPr>
          <w:sz w:val="24"/>
        </w:rPr>
        <w:t>在证据组织上，</w:t>
      </w:r>
      <w:r>
        <w:rPr>
          <w:sz w:val="24"/>
        </w:rPr>
        <w:t xml:space="preserve">Catalyst Agent </w:t>
      </w:r>
      <w:r>
        <w:rPr>
          <w:sz w:val="24"/>
        </w:rPr>
        <w:t>将研究材料划分为文献事实、候选假设、结构模型、计算观测和研究者结论五个层级。文献事实保留题录、原文断言和核验状态；候选组成表示待验证的设计假设；形成能和吸附能属于特定参考态、结构和输入参数下的计算观</w:t>
      </w:r>
      <w:r>
        <w:rPr>
          <w:sz w:val="24"/>
        </w:rPr>
        <w:lastRenderedPageBreak/>
        <w:t>测；研究者结论则需要结合竞争相、表面重构、实验条件和多项证据作出。不同层级通过稳定身份和文件哈希相互关联，但不相互替代。</w:t>
      </w:r>
    </w:p>
    <w:p w14:paraId="00AEE6A9" w14:textId="77777777" w:rsidR="00E84F16" w:rsidRDefault="00EA402C">
      <w:pPr>
        <w:ind w:firstLine="480"/>
      </w:pPr>
      <w:r>
        <w:t>截至</w:t>
      </w:r>
      <w:r>
        <w:t xml:space="preserve"> 2026 </w:t>
      </w:r>
      <w:r>
        <w:t>年</w:t>
      </w:r>
      <w:r>
        <w:t xml:space="preserve"> 7 </w:t>
      </w:r>
      <w:r>
        <w:t>月，代码库已经形成覆盖</w:t>
      </w:r>
      <w:r>
        <w:t xml:space="preserve"> A1-A4</w:t>
      </w:r>
      <w:r>
        <w:t>、</w:t>
      </w:r>
      <w:r>
        <w:t>B1-B6</w:t>
      </w:r>
      <w:r>
        <w:t>、</w:t>
      </w:r>
      <w:r>
        <w:t xml:space="preserve">C1-C12.7 </w:t>
      </w:r>
      <w:r>
        <w:t>的主工作流，并在文献、候选、执行范围、结构升级、</w:t>
      </w:r>
      <w:r>
        <w:t>slab</w:t>
      </w:r>
      <w:r>
        <w:t>、</w:t>
      </w:r>
      <w:r>
        <w:t xml:space="preserve">VASP </w:t>
      </w:r>
      <w:r>
        <w:t>输入、远程上传、</w:t>
      </w:r>
      <w:r>
        <w:t xml:space="preserve">Slurm </w:t>
      </w:r>
      <w:r>
        <w:t>提交和吸附能等环节设置显式人工中断。</w:t>
      </w:r>
      <w:r>
        <w:t xml:space="preserve">FastAPI </w:t>
      </w:r>
      <w:r>
        <w:t>已提供任务、审查、历史恢复、文件、结构、报告、训练和作业状态接口；</w:t>
      </w:r>
      <w:r>
        <w:t xml:space="preserve">assistant-ui/Next.js </w:t>
      </w:r>
      <w:r>
        <w:t>工作台已呈现聊天记录、完整时间线、阶段摘要、统一审查卡、任务历史、文件查看、三维结构和</w:t>
      </w:r>
      <w:r>
        <w:t xml:space="preserve"> DFT </w:t>
      </w:r>
      <w:r>
        <w:t>监控。标题栏通过最小</w:t>
      </w:r>
      <w:r>
        <w:t xml:space="preserve"> Kimi </w:t>
      </w:r>
      <w:r>
        <w:t>请求和只读</w:t>
      </w:r>
      <w:r>
        <w:t xml:space="preserve"> SSH </w:t>
      </w:r>
      <w:r>
        <w:t>探针显示真实连接状态。网页远程操作采用显式总开关，并继续强制执行</w:t>
      </w:r>
      <w:r>
        <w:t xml:space="preserve"> UPLOAD &lt;task_id&gt; </w:t>
      </w:r>
      <w:r>
        <w:t>与</w:t>
      </w:r>
      <w:r>
        <w:t xml:space="preserve"> SUBMIT &lt;task_id&gt; </w:t>
      </w:r>
      <w:r>
        <w:t>两道确认门。因此，</w:t>
      </w:r>
      <w:r>
        <w:t xml:space="preserve">Catalyst Agent </w:t>
      </w:r>
      <w:r>
        <w:t>是可恢复、可审查的计算科研工作流和决策支持环境，而不是无人监督的自主实验室。</w:t>
      </w:r>
    </w:p>
    <w:p w14:paraId="50D37ED7" w14:textId="77777777" w:rsidR="00E84F16" w:rsidRDefault="00EA402C">
      <w:pPr>
        <w:ind w:firstLine="480"/>
      </w:pPr>
      <w:r>
        <w:rPr>
          <w:sz w:val="24"/>
        </w:rPr>
        <w:t xml:space="preserve">Catalyst Agent </w:t>
      </w:r>
      <w:r>
        <w:rPr>
          <w:sz w:val="24"/>
        </w:rPr>
        <w:t>所要形成的核心能力，是对科研过程进行可追溯的组织，而不是替研究者自动给出材料优劣的最终结论。每项候选组成、结构模型和计算任务均具有稳定身份；每次人工决定均与相应的中断对象和输入版本绑定；每次远程操作均受独立开关和确认条件约束。最终记录应能够从吸附能或形成能反向定位至</w:t>
      </w:r>
      <w:r>
        <w:rPr>
          <w:sz w:val="24"/>
        </w:rPr>
        <w:t>VASP</w:t>
      </w:r>
      <w:r>
        <w:rPr>
          <w:sz w:val="24"/>
        </w:rPr>
        <w:t>输出、输入参数、结构来源、候选组成和文献证据，并明确标注计算是否收敛、结果是否经人工接受以及结论适用的模型边界。</w:t>
      </w:r>
    </w:p>
    <w:p w14:paraId="5CB5E6B5" w14:textId="77777777" w:rsidR="00E84F16" w:rsidRDefault="00EA402C">
      <w:pPr>
        <w:pStyle w:val="21"/>
      </w:pPr>
      <w:bookmarkStart w:id="2" w:name="_Toc235969269"/>
      <w:r>
        <w:rPr>
          <w:rFonts w:ascii="Times New Roman" w:eastAsia="楷体" w:hAnsi="Times New Roman" w:cs="Times New Roman"/>
          <w:color w:val="000000"/>
        </w:rPr>
        <w:t xml:space="preserve">1.2 </w:t>
      </w:r>
      <w:r>
        <w:rPr>
          <w:rFonts w:ascii="Times New Roman" w:eastAsia="楷体" w:hAnsi="Times New Roman" w:cs="Times New Roman"/>
          <w:color w:val="000000"/>
        </w:rPr>
        <w:t>建设目标</w:t>
      </w:r>
      <w:bookmarkEnd w:id="2"/>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814"/>
        <w:gridCol w:w="6520"/>
      </w:tblGrid>
      <w:tr w:rsidR="00E84F16" w14:paraId="7CB4848A" w14:textId="77777777">
        <w:trPr>
          <w:cantSplit/>
          <w:tblHeader/>
          <w:jc w:val="center"/>
        </w:trPr>
        <w:tc>
          <w:tcPr>
            <w:tcW w:w="1814"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49608293" w14:textId="77777777" w:rsidR="00E84F16" w:rsidRDefault="00EA402C">
            <w:pPr>
              <w:spacing w:after="40" w:line="269" w:lineRule="auto"/>
              <w:ind w:firstLine="0"/>
              <w:jc w:val="center"/>
            </w:pPr>
            <w:r>
              <w:rPr>
                <w:b/>
                <w:sz w:val="18"/>
              </w:rPr>
              <w:t>设计目标</w:t>
            </w:r>
          </w:p>
        </w:tc>
        <w:tc>
          <w:tcPr>
            <w:tcW w:w="6520"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167E0C8F" w14:textId="77777777" w:rsidR="00E84F16" w:rsidRDefault="00EA402C">
            <w:pPr>
              <w:spacing w:after="40" w:line="269" w:lineRule="auto"/>
              <w:ind w:firstLine="0"/>
              <w:jc w:val="center"/>
            </w:pPr>
            <w:r>
              <w:rPr>
                <w:b/>
                <w:sz w:val="18"/>
              </w:rPr>
              <w:t>设计说明</w:t>
            </w:r>
          </w:p>
        </w:tc>
      </w:tr>
      <w:tr w:rsidR="00E84F16" w14:paraId="7DDC79DC"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344DA3FC" w14:textId="77777777" w:rsidR="00E84F16" w:rsidRDefault="00EA402C">
            <w:pPr>
              <w:spacing w:after="40" w:line="269" w:lineRule="auto"/>
              <w:ind w:firstLine="0"/>
              <w:jc w:val="center"/>
            </w:pPr>
            <w:r>
              <w:rPr>
                <w:sz w:val="18"/>
              </w:rPr>
              <w:t>科研流程贯通</w:t>
            </w:r>
          </w:p>
        </w:tc>
        <w:tc>
          <w:tcPr>
            <w:tcW w:w="6520" w:type="dxa"/>
            <w:tcBorders>
              <w:top w:val="nil"/>
              <w:left w:val="nil"/>
              <w:bottom w:val="nil"/>
              <w:right w:val="nil"/>
            </w:tcBorders>
            <w:tcMar>
              <w:top w:w="80" w:type="dxa"/>
              <w:left w:w="100" w:type="dxa"/>
              <w:bottom w:w="80" w:type="dxa"/>
              <w:right w:w="100" w:type="dxa"/>
            </w:tcMar>
            <w:vAlign w:val="center"/>
          </w:tcPr>
          <w:p w14:paraId="2198CC25" w14:textId="77777777" w:rsidR="00E84F16" w:rsidRDefault="00EA402C">
            <w:pPr>
              <w:spacing w:after="40" w:line="269" w:lineRule="auto"/>
              <w:ind w:firstLine="0"/>
              <w:jc w:val="center"/>
            </w:pPr>
            <w:r>
              <w:rPr>
                <w:sz w:val="18"/>
              </w:rPr>
              <w:t>连接自然语言理解、证据检索、材料建模、</w:t>
            </w:r>
            <w:r>
              <w:rPr>
                <w:sz w:val="18"/>
              </w:rPr>
              <w:t xml:space="preserve">DFT </w:t>
            </w:r>
            <w:r>
              <w:rPr>
                <w:sz w:val="18"/>
              </w:rPr>
              <w:t>准备、超算执行与结果分析。</w:t>
            </w:r>
          </w:p>
        </w:tc>
      </w:tr>
      <w:tr w:rsidR="00E84F16" w14:paraId="3853DDCE"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0E3BE5A2" w14:textId="77777777" w:rsidR="00E84F16" w:rsidRDefault="00EA402C">
            <w:pPr>
              <w:spacing w:after="40" w:line="269" w:lineRule="auto"/>
              <w:ind w:firstLine="0"/>
              <w:jc w:val="center"/>
            </w:pPr>
            <w:r>
              <w:rPr>
                <w:sz w:val="18"/>
              </w:rPr>
              <w:t>过程可追溯</w:t>
            </w:r>
          </w:p>
        </w:tc>
        <w:tc>
          <w:tcPr>
            <w:tcW w:w="6520" w:type="dxa"/>
            <w:tcBorders>
              <w:top w:val="nil"/>
              <w:left w:val="nil"/>
              <w:bottom w:val="nil"/>
              <w:right w:val="nil"/>
            </w:tcBorders>
            <w:tcMar>
              <w:top w:w="80" w:type="dxa"/>
              <w:left w:w="100" w:type="dxa"/>
              <w:bottom w:w="80" w:type="dxa"/>
              <w:right w:w="100" w:type="dxa"/>
            </w:tcMar>
            <w:vAlign w:val="center"/>
          </w:tcPr>
          <w:p w14:paraId="2AE5434E" w14:textId="77777777" w:rsidR="00E84F16" w:rsidRDefault="00EA402C">
            <w:pPr>
              <w:spacing w:after="40" w:line="269" w:lineRule="auto"/>
              <w:ind w:firstLine="0"/>
              <w:jc w:val="center"/>
            </w:pPr>
            <w:r>
              <w:rPr>
                <w:sz w:val="18"/>
              </w:rPr>
              <w:t>通过</w:t>
            </w:r>
            <w:r>
              <w:rPr>
                <w:sz w:val="18"/>
              </w:rPr>
              <w:t xml:space="preserve"> task_id</w:t>
            </w:r>
            <w:r>
              <w:rPr>
                <w:sz w:val="18"/>
              </w:rPr>
              <w:t>、</w:t>
            </w:r>
            <w:r>
              <w:rPr>
                <w:sz w:val="18"/>
              </w:rPr>
              <w:t>candidate_id</w:t>
            </w:r>
            <w:r>
              <w:rPr>
                <w:sz w:val="18"/>
              </w:rPr>
              <w:t>、</w:t>
            </w:r>
            <w:r>
              <w:rPr>
                <w:sz w:val="18"/>
              </w:rPr>
              <w:t>structure_id</w:t>
            </w:r>
            <w:r>
              <w:rPr>
                <w:sz w:val="18"/>
              </w:rPr>
              <w:t>、</w:t>
            </w:r>
            <w:r>
              <w:rPr>
                <w:sz w:val="18"/>
              </w:rPr>
              <w:t xml:space="preserve">job_id </w:t>
            </w:r>
            <w:r>
              <w:rPr>
                <w:sz w:val="18"/>
              </w:rPr>
              <w:t>和</w:t>
            </w:r>
            <w:r>
              <w:rPr>
                <w:sz w:val="18"/>
              </w:rPr>
              <w:t xml:space="preserve"> slurm_job_id </w:t>
            </w:r>
            <w:r>
              <w:rPr>
                <w:sz w:val="18"/>
              </w:rPr>
              <w:t>建立全链路身份。</w:t>
            </w:r>
          </w:p>
        </w:tc>
      </w:tr>
      <w:tr w:rsidR="00E84F16" w14:paraId="1768B05B" w14:textId="77777777">
        <w:trPr>
          <w:cantSplit/>
          <w:jc w:val="center"/>
        </w:trPr>
        <w:tc>
          <w:tcPr>
            <w:tcW w:w="1814" w:type="dxa"/>
            <w:tcBorders>
              <w:top w:val="nil"/>
              <w:left w:val="nil"/>
              <w:bottom w:val="single" w:sz="4" w:space="0" w:color="auto"/>
              <w:right w:val="nil"/>
            </w:tcBorders>
            <w:tcMar>
              <w:top w:w="80" w:type="dxa"/>
              <w:left w:w="100" w:type="dxa"/>
              <w:bottom w:w="80" w:type="dxa"/>
              <w:right w:w="100" w:type="dxa"/>
            </w:tcMar>
            <w:vAlign w:val="center"/>
          </w:tcPr>
          <w:p w14:paraId="0470F2D8" w14:textId="77777777" w:rsidR="00E84F16" w:rsidRDefault="00EA402C">
            <w:pPr>
              <w:spacing w:after="40" w:line="269" w:lineRule="auto"/>
              <w:ind w:firstLine="0"/>
              <w:jc w:val="center"/>
            </w:pPr>
            <w:r>
              <w:rPr>
                <w:sz w:val="18"/>
              </w:rPr>
              <w:t>人机协同</w:t>
            </w:r>
          </w:p>
        </w:tc>
        <w:tc>
          <w:tcPr>
            <w:tcW w:w="6520" w:type="dxa"/>
            <w:tcBorders>
              <w:top w:val="nil"/>
              <w:left w:val="nil"/>
              <w:bottom w:val="single" w:sz="4" w:space="0" w:color="auto"/>
              <w:right w:val="nil"/>
            </w:tcBorders>
            <w:tcMar>
              <w:top w:w="80" w:type="dxa"/>
              <w:left w:w="100" w:type="dxa"/>
              <w:bottom w:w="80" w:type="dxa"/>
              <w:right w:w="100" w:type="dxa"/>
            </w:tcMar>
            <w:vAlign w:val="center"/>
          </w:tcPr>
          <w:p w14:paraId="7C20F51F" w14:textId="77777777" w:rsidR="00E84F16" w:rsidRDefault="00EA402C">
            <w:pPr>
              <w:spacing w:after="40" w:line="269" w:lineRule="auto"/>
              <w:ind w:firstLine="0"/>
              <w:jc w:val="center"/>
            </w:pPr>
            <w:r>
              <w:rPr>
                <w:sz w:val="18"/>
              </w:rPr>
              <w:t>对文献、候选、结构、</w:t>
            </w:r>
            <w:r>
              <w:rPr>
                <w:sz w:val="18"/>
              </w:rPr>
              <w:t xml:space="preserve">VASP </w:t>
            </w:r>
            <w:r>
              <w:rPr>
                <w:sz w:val="18"/>
              </w:rPr>
              <w:t>输入、上传、提交和下载设置显式人工门。</w:t>
            </w:r>
          </w:p>
        </w:tc>
      </w:tr>
      <w:tr w:rsidR="00E84F16" w14:paraId="76FA3894" w14:textId="77777777">
        <w:trPr>
          <w:cantSplit/>
          <w:jc w:val="center"/>
        </w:trPr>
        <w:tc>
          <w:tcPr>
            <w:tcW w:w="1814" w:type="dxa"/>
            <w:tcBorders>
              <w:top w:val="single" w:sz="4" w:space="0" w:color="auto"/>
              <w:left w:val="nil"/>
              <w:bottom w:val="nil"/>
              <w:right w:val="nil"/>
            </w:tcBorders>
            <w:tcMar>
              <w:top w:w="80" w:type="dxa"/>
              <w:left w:w="100" w:type="dxa"/>
              <w:bottom w:w="80" w:type="dxa"/>
              <w:right w:w="100" w:type="dxa"/>
            </w:tcMar>
            <w:vAlign w:val="center"/>
          </w:tcPr>
          <w:p w14:paraId="264263E8" w14:textId="77777777" w:rsidR="00E84F16" w:rsidRDefault="00EA402C">
            <w:pPr>
              <w:spacing w:after="40" w:line="269" w:lineRule="auto"/>
              <w:ind w:firstLine="0"/>
              <w:jc w:val="center"/>
            </w:pPr>
            <w:r>
              <w:rPr>
                <w:sz w:val="18"/>
              </w:rPr>
              <w:t>安全可恢复</w:t>
            </w:r>
          </w:p>
        </w:tc>
        <w:tc>
          <w:tcPr>
            <w:tcW w:w="6520" w:type="dxa"/>
            <w:tcBorders>
              <w:top w:val="single" w:sz="4" w:space="0" w:color="auto"/>
              <w:left w:val="nil"/>
              <w:bottom w:val="nil"/>
              <w:right w:val="nil"/>
            </w:tcBorders>
            <w:tcMar>
              <w:top w:w="80" w:type="dxa"/>
              <w:left w:w="100" w:type="dxa"/>
              <w:bottom w:w="80" w:type="dxa"/>
              <w:right w:w="100" w:type="dxa"/>
            </w:tcMar>
            <w:vAlign w:val="center"/>
          </w:tcPr>
          <w:p w14:paraId="5BFF94BF" w14:textId="77777777" w:rsidR="00E84F16" w:rsidRDefault="00EA402C">
            <w:pPr>
              <w:spacing w:after="40" w:line="269" w:lineRule="auto"/>
              <w:ind w:firstLine="0"/>
              <w:jc w:val="center"/>
            </w:pPr>
            <w:r>
              <w:rPr>
                <w:sz w:val="18"/>
              </w:rPr>
              <w:t>长时间超算任务与主图解耦，容器或服务重启后可从持久化状态恢复。</w:t>
            </w:r>
          </w:p>
        </w:tc>
      </w:tr>
      <w:tr w:rsidR="00E84F16" w14:paraId="0B38513D" w14:textId="77777777">
        <w:trPr>
          <w:cantSplit/>
          <w:jc w:val="center"/>
        </w:trPr>
        <w:tc>
          <w:tcPr>
            <w:tcW w:w="1814" w:type="dxa"/>
            <w:tcBorders>
              <w:top w:val="nil"/>
              <w:left w:val="nil"/>
              <w:bottom w:val="single" w:sz="12" w:space="0" w:color="000000"/>
              <w:right w:val="nil"/>
            </w:tcBorders>
            <w:tcMar>
              <w:top w:w="80" w:type="dxa"/>
              <w:left w:w="100" w:type="dxa"/>
              <w:bottom w:w="80" w:type="dxa"/>
              <w:right w:w="100" w:type="dxa"/>
            </w:tcMar>
            <w:vAlign w:val="center"/>
          </w:tcPr>
          <w:p w14:paraId="785973C2" w14:textId="77777777" w:rsidR="00E84F16" w:rsidRDefault="00EA402C">
            <w:pPr>
              <w:spacing w:after="40" w:line="269" w:lineRule="auto"/>
              <w:ind w:firstLine="0"/>
              <w:jc w:val="center"/>
            </w:pPr>
            <w:r>
              <w:rPr>
                <w:sz w:val="18"/>
              </w:rPr>
              <w:t>科学边界明确</w:t>
            </w:r>
          </w:p>
        </w:tc>
        <w:tc>
          <w:tcPr>
            <w:tcW w:w="6520" w:type="dxa"/>
            <w:tcBorders>
              <w:top w:val="nil"/>
              <w:left w:val="nil"/>
              <w:bottom w:val="single" w:sz="12" w:space="0" w:color="000000"/>
              <w:right w:val="nil"/>
            </w:tcBorders>
            <w:tcMar>
              <w:top w:w="80" w:type="dxa"/>
              <w:left w:w="100" w:type="dxa"/>
              <w:bottom w:w="80" w:type="dxa"/>
              <w:right w:w="100" w:type="dxa"/>
            </w:tcMar>
            <w:vAlign w:val="center"/>
          </w:tcPr>
          <w:p w14:paraId="1ABACC32" w14:textId="77777777" w:rsidR="00E84F16" w:rsidRDefault="00EA402C">
            <w:pPr>
              <w:spacing w:after="40" w:line="269" w:lineRule="auto"/>
              <w:ind w:firstLine="0"/>
              <w:jc w:val="center"/>
            </w:pPr>
            <w:r>
              <w:rPr>
                <w:sz w:val="18"/>
              </w:rPr>
              <w:t>严格区分文献事实、规则评分、模型预测、</w:t>
            </w:r>
            <w:r>
              <w:rPr>
                <w:sz w:val="18"/>
              </w:rPr>
              <w:t xml:space="preserve">DFT </w:t>
            </w:r>
            <w:r>
              <w:rPr>
                <w:sz w:val="18"/>
              </w:rPr>
              <w:t>结果和人工结论。</w:t>
            </w:r>
          </w:p>
        </w:tc>
      </w:tr>
    </w:tbl>
    <w:p w14:paraId="0A91580C" w14:textId="77777777" w:rsidR="00E84F16" w:rsidRDefault="00EA402C">
      <w:pPr>
        <w:ind w:firstLine="480"/>
      </w:pPr>
      <w:r>
        <w:rPr>
          <w:sz w:val="24"/>
        </w:rPr>
        <w:t>本项目的建设目标是建立一套面向电催化高熵材料研究的过程化方法。其一，将研究问题转化为可执行的反应档案、证据需求、候选约束和计算阶段；其二，将文献、结构、计算和人工判断组织在同一身份链条中，使研究过程能够被复核和恢复；其三，在</w:t>
      </w:r>
      <w:r>
        <w:rPr>
          <w:sz w:val="24"/>
        </w:rPr>
        <w:lastRenderedPageBreak/>
        <w:t>所有涉及结构修改、计算提交和远程操作的环节保留明确的责任边界，使模型输出、程序结果和研究者结论不被混同。</w:t>
      </w:r>
    </w:p>
    <w:p w14:paraId="04EB7165" w14:textId="77777777" w:rsidR="00E84F16" w:rsidRDefault="00EA402C">
      <w:pPr>
        <w:pStyle w:val="21"/>
      </w:pPr>
      <w:bookmarkStart w:id="3" w:name="_Toc235969270"/>
      <w:r>
        <w:rPr>
          <w:rFonts w:ascii="Times New Roman" w:eastAsia="楷体" w:hAnsi="Times New Roman" w:cs="Times New Roman"/>
          <w:color w:val="000000"/>
        </w:rPr>
        <w:t xml:space="preserve">1.3 </w:t>
      </w:r>
      <w:r>
        <w:rPr>
          <w:rFonts w:ascii="Times New Roman" w:eastAsia="楷体" w:hAnsi="Times New Roman" w:cs="Times New Roman"/>
          <w:color w:val="000000"/>
        </w:rPr>
        <w:t>使用对象与典型场景</w:t>
      </w:r>
      <w:bookmarkEnd w:id="3"/>
    </w:p>
    <w:p w14:paraId="5769E989" w14:textId="77777777" w:rsidR="00E84F16" w:rsidRDefault="00EA402C">
      <w:pPr>
        <w:ind w:left="420" w:firstLine="0"/>
      </w:pPr>
      <w:r>
        <w:t>系统面向电化学、催化、高熵合金和材料计算研究者，也允许缺少</w:t>
      </w:r>
      <w:r>
        <w:t xml:space="preserve"> VASP</w:t>
      </w:r>
      <w:r>
        <w:t>、</w:t>
      </w:r>
      <w:r>
        <w:t xml:space="preserve">Linux </w:t>
      </w:r>
      <w:r>
        <w:t>或超算经验的使用者从自然语言和结构文件开始。领域熟悉者可以直接指定元素组合、</w:t>
      </w:r>
      <w:r>
        <w:t>POSCAR/CIF</w:t>
      </w:r>
      <w:r>
        <w:t>、执行范围和参数修订；计算经验较少的用户则通过术语解释、推荐选项、阶段摘要和人工确认理解每一步的目的与风险。系统降低的是工具编排和重复操作门槛，并不降低形成科研结论所需的证据标准。</w:t>
      </w:r>
    </w:p>
    <w:p w14:paraId="15310F4E" w14:textId="77777777" w:rsidR="00E84F16" w:rsidRDefault="00EA402C">
      <w:pPr>
        <w:pStyle w:val="21"/>
      </w:pPr>
      <w:bookmarkStart w:id="4" w:name="_Toc235969271"/>
      <w:r>
        <w:rPr>
          <w:rFonts w:ascii="Times New Roman" w:eastAsia="楷体" w:hAnsi="Times New Roman" w:cs="Times New Roman"/>
        </w:rPr>
        <w:t xml:space="preserve">1.4 </w:t>
      </w:r>
      <w:r>
        <w:rPr>
          <w:rFonts w:ascii="Times New Roman" w:eastAsia="楷体" w:hAnsi="Times New Roman" w:cs="Times New Roman"/>
        </w:rPr>
        <w:t>计算工作流门槛与设计价值</w:t>
      </w:r>
      <w:bookmarkEnd w:id="4"/>
    </w:p>
    <w:p w14:paraId="1624D158" w14:textId="77777777" w:rsidR="00E84F16" w:rsidRDefault="00EA402C">
      <w:r>
        <w:t>传统</w:t>
      </w:r>
      <w:r>
        <w:t xml:space="preserve"> DFT </w:t>
      </w:r>
      <w:r>
        <w:t>工作流要求使用者同时理解</w:t>
      </w:r>
      <w:r>
        <w:t xml:space="preserve"> bulk</w:t>
      </w:r>
      <w:r>
        <w:t>、</w:t>
      </w:r>
      <w:r>
        <w:t>slab</w:t>
      </w:r>
      <w:r>
        <w:t>、周期性边界、吸附位点与参考态，还要正确组织</w:t>
      </w:r>
      <w:r>
        <w:t xml:space="preserve"> POSCAR</w:t>
      </w:r>
      <w:r>
        <w:t>、</w:t>
      </w:r>
      <w:r>
        <w:t>INCAR</w:t>
      </w:r>
      <w:r>
        <w:t>、</w:t>
      </w:r>
      <w:r>
        <w:t>KPOINTS</w:t>
      </w:r>
      <w:r>
        <w:t>、</w:t>
      </w:r>
      <w:r>
        <w:t xml:space="preserve">POTCAR </w:t>
      </w:r>
      <w:r>
        <w:t>和</w:t>
      </w:r>
      <w:r>
        <w:t xml:space="preserve"> Slurm </w:t>
      </w:r>
      <w:r>
        <w:t>脚本。元素与赝势顺序、截断能、</w:t>
      </w:r>
      <w:r>
        <w:t xml:space="preserve">k </w:t>
      </w:r>
      <w:r>
        <w:t>点、磁性、收敛阈值、真空层和固定原子稍有不一致，就可能产生无法比较的能量或浪费超算资源。</w:t>
      </w:r>
    </w:p>
    <w:p w14:paraId="1D7FE4AD" w14:textId="77777777" w:rsidR="00E84F16" w:rsidRDefault="00EA402C">
      <w:r>
        <w:t>进入超算后，用户还需处理</w:t>
      </w:r>
      <w:r>
        <w:t xml:space="preserve"> SSH </w:t>
      </w:r>
      <w:r>
        <w:t>密钥、</w:t>
      </w:r>
      <w:r>
        <w:t xml:space="preserve">Linux </w:t>
      </w:r>
      <w:r>
        <w:t>路径、</w:t>
      </w:r>
      <w:r>
        <w:t>sbatch</w:t>
      </w:r>
      <w:r>
        <w:t>、</w:t>
      </w:r>
      <w:r>
        <w:t>squeue/sacct</w:t>
      </w:r>
      <w:r>
        <w:t>、日志诊断、结果下载和断点恢复。</w:t>
      </w:r>
      <w:r>
        <w:t xml:space="preserve">Catalyst Agent </w:t>
      </w:r>
      <w:r>
        <w:t>将这些繁琐动作转化为自然语言入口、结构化参数、可查看文件、状态解释和人工确认卡，使使用者能看懂系统将要做什么、哪些参数可改以及何时产生真实成本，同时让科学规则和外部操作继续由确定性程序约束。</w:t>
      </w:r>
    </w:p>
    <w:p w14:paraId="4E74942B" w14:textId="77777777" w:rsidR="00E84F16" w:rsidRDefault="00EA402C">
      <w:pPr>
        <w:pStyle w:val="21"/>
      </w:pPr>
      <w:bookmarkStart w:id="5" w:name="_Toc235969272"/>
      <w:r>
        <w:rPr>
          <w:rFonts w:ascii="Times New Roman" w:eastAsia="楷体" w:hAnsi="Times New Roman" w:cs="Times New Roman"/>
        </w:rPr>
        <w:t xml:space="preserve">1.5 </w:t>
      </w:r>
      <w:r>
        <w:rPr>
          <w:rFonts w:ascii="Times New Roman" w:eastAsia="楷体" w:hAnsi="Times New Roman" w:cs="Times New Roman"/>
        </w:rPr>
        <w:t>设计原则</w:t>
      </w:r>
      <w:bookmarkEnd w:id="5"/>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814"/>
        <w:gridCol w:w="6520"/>
      </w:tblGrid>
      <w:tr w:rsidR="00E84F16" w14:paraId="176E7F66" w14:textId="77777777">
        <w:trPr>
          <w:cantSplit/>
          <w:tblHeader/>
          <w:jc w:val="center"/>
        </w:trPr>
        <w:tc>
          <w:tcPr>
            <w:tcW w:w="1814"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69650EDC" w14:textId="77777777" w:rsidR="00E84F16" w:rsidRDefault="00EA402C">
            <w:pPr>
              <w:spacing w:after="40" w:line="269" w:lineRule="auto"/>
              <w:ind w:firstLine="0"/>
              <w:jc w:val="center"/>
            </w:pPr>
            <w:r>
              <w:rPr>
                <w:b/>
                <w:sz w:val="18"/>
              </w:rPr>
              <w:t>原则</w:t>
            </w:r>
          </w:p>
        </w:tc>
        <w:tc>
          <w:tcPr>
            <w:tcW w:w="6520"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64F7F492" w14:textId="77777777" w:rsidR="00E84F16" w:rsidRDefault="00EA402C">
            <w:pPr>
              <w:spacing w:after="40" w:line="269" w:lineRule="auto"/>
              <w:ind w:firstLine="0"/>
              <w:jc w:val="center"/>
            </w:pPr>
            <w:r>
              <w:rPr>
                <w:b/>
                <w:sz w:val="18"/>
              </w:rPr>
              <w:t>落实方式</w:t>
            </w:r>
          </w:p>
        </w:tc>
      </w:tr>
      <w:tr w:rsidR="00E84F16" w14:paraId="5C47D5FE"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051A3749" w14:textId="77777777" w:rsidR="00E84F16" w:rsidRDefault="00EA402C">
            <w:pPr>
              <w:spacing w:after="40" w:line="269" w:lineRule="auto"/>
              <w:ind w:firstLine="0"/>
              <w:jc w:val="center"/>
            </w:pPr>
            <w:r>
              <w:rPr>
                <w:sz w:val="18"/>
              </w:rPr>
              <w:t>确定性优先</w:t>
            </w:r>
          </w:p>
        </w:tc>
        <w:tc>
          <w:tcPr>
            <w:tcW w:w="6520" w:type="dxa"/>
            <w:tcBorders>
              <w:top w:val="nil"/>
              <w:left w:val="nil"/>
              <w:bottom w:val="nil"/>
              <w:right w:val="nil"/>
            </w:tcBorders>
            <w:tcMar>
              <w:top w:w="80" w:type="dxa"/>
              <w:left w:w="100" w:type="dxa"/>
              <w:bottom w:w="80" w:type="dxa"/>
              <w:right w:w="100" w:type="dxa"/>
            </w:tcMar>
            <w:vAlign w:val="center"/>
          </w:tcPr>
          <w:p w14:paraId="59C7AD15" w14:textId="77777777" w:rsidR="00E84F16" w:rsidRDefault="00EA402C">
            <w:pPr>
              <w:spacing w:after="40" w:line="269" w:lineRule="auto"/>
              <w:ind w:firstLine="0"/>
              <w:jc w:val="center"/>
            </w:pPr>
            <w:r>
              <w:rPr>
                <w:sz w:val="18"/>
              </w:rPr>
              <w:t>约束、单位、状态、文件检查和安全开关由程序规则控制。</w:t>
            </w:r>
          </w:p>
        </w:tc>
      </w:tr>
      <w:tr w:rsidR="00E84F16" w14:paraId="62C3DF40"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4AE96988" w14:textId="77777777" w:rsidR="00E84F16" w:rsidRDefault="00EA402C">
            <w:pPr>
              <w:spacing w:after="40" w:line="269" w:lineRule="auto"/>
              <w:ind w:firstLine="0"/>
              <w:jc w:val="center"/>
            </w:pPr>
            <w:r>
              <w:rPr>
                <w:sz w:val="18"/>
              </w:rPr>
              <w:t xml:space="preserve">LLM </w:t>
            </w:r>
            <w:r>
              <w:rPr>
                <w:sz w:val="18"/>
              </w:rPr>
              <w:t>受控参与</w:t>
            </w:r>
          </w:p>
        </w:tc>
        <w:tc>
          <w:tcPr>
            <w:tcW w:w="6520" w:type="dxa"/>
            <w:tcBorders>
              <w:top w:val="nil"/>
              <w:left w:val="nil"/>
              <w:bottom w:val="nil"/>
              <w:right w:val="nil"/>
            </w:tcBorders>
            <w:tcMar>
              <w:top w:w="80" w:type="dxa"/>
              <w:left w:w="100" w:type="dxa"/>
              <w:bottom w:w="80" w:type="dxa"/>
              <w:right w:w="100" w:type="dxa"/>
            </w:tcMar>
            <w:vAlign w:val="center"/>
          </w:tcPr>
          <w:p w14:paraId="778274B3" w14:textId="77777777" w:rsidR="00E84F16" w:rsidRDefault="00EA402C">
            <w:pPr>
              <w:spacing w:after="40" w:line="269" w:lineRule="auto"/>
              <w:ind w:firstLine="0"/>
              <w:jc w:val="center"/>
            </w:pPr>
            <w:r>
              <w:rPr>
                <w:sz w:val="18"/>
              </w:rPr>
              <w:t>语言模型用于语义理解和信息抽取，不直接获得未约束的远程执行权限。</w:t>
            </w:r>
          </w:p>
        </w:tc>
      </w:tr>
      <w:tr w:rsidR="00E84F16" w14:paraId="35AA50C2" w14:textId="77777777">
        <w:trPr>
          <w:cantSplit/>
          <w:jc w:val="center"/>
        </w:trPr>
        <w:tc>
          <w:tcPr>
            <w:tcW w:w="1814" w:type="dxa"/>
            <w:tcBorders>
              <w:top w:val="nil"/>
              <w:left w:val="nil"/>
              <w:bottom w:val="single" w:sz="4" w:space="0" w:color="auto"/>
              <w:right w:val="nil"/>
            </w:tcBorders>
            <w:tcMar>
              <w:top w:w="80" w:type="dxa"/>
              <w:left w:w="100" w:type="dxa"/>
              <w:bottom w:w="80" w:type="dxa"/>
              <w:right w:w="100" w:type="dxa"/>
            </w:tcMar>
            <w:vAlign w:val="center"/>
          </w:tcPr>
          <w:p w14:paraId="0F588D91" w14:textId="77777777" w:rsidR="00E84F16" w:rsidRDefault="00EA402C">
            <w:pPr>
              <w:spacing w:after="40" w:line="269" w:lineRule="auto"/>
              <w:ind w:firstLine="0"/>
              <w:jc w:val="center"/>
            </w:pPr>
            <w:r>
              <w:rPr>
                <w:sz w:val="18"/>
              </w:rPr>
              <w:t>显式失败</w:t>
            </w:r>
          </w:p>
        </w:tc>
        <w:tc>
          <w:tcPr>
            <w:tcW w:w="6520" w:type="dxa"/>
            <w:tcBorders>
              <w:top w:val="nil"/>
              <w:left w:val="nil"/>
              <w:bottom w:val="single" w:sz="4" w:space="0" w:color="auto"/>
              <w:right w:val="nil"/>
            </w:tcBorders>
            <w:tcMar>
              <w:top w:w="80" w:type="dxa"/>
              <w:left w:w="100" w:type="dxa"/>
              <w:bottom w:w="80" w:type="dxa"/>
              <w:right w:w="100" w:type="dxa"/>
            </w:tcMar>
            <w:vAlign w:val="center"/>
          </w:tcPr>
          <w:p w14:paraId="533BBC0E" w14:textId="77777777" w:rsidR="00E84F16" w:rsidRDefault="00EA402C">
            <w:pPr>
              <w:spacing w:after="40" w:line="269" w:lineRule="auto"/>
              <w:ind w:firstLine="0"/>
              <w:jc w:val="center"/>
            </w:pPr>
            <w:r>
              <w:rPr>
                <w:sz w:val="18"/>
              </w:rPr>
              <w:t>缺失、拒绝、暂缓、未收敛和能力不足均形成明确状态，不静默视为成功。</w:t>
            </w:r>
          </w:p>
        </w:tc>
      </w:tr>
      <w:tr w:rsidR="00E84F16" w14:paraId="6DF32E7C" w14:textId="77777777">
        <w:trPr>
          <w:cantSplit/>
          <w:jc w:val="center"/>
        </w:trPr>
        <w:tc>
          <w:tcPr>
            <w:tcW w:w="1814" w:type="dxa"/>
            <w:tcBorders>
              <w:top w:val="single" w:sz="4" w:space="0" w:color="auto"/>
              <w:left w:val="nil"/>
              <w:bottom w:val="nil"/>
              <w:right w:val="nil"/>
            </w:tcBorders>
            <w:tcMar>
              <w:top w:w="80" w:type="dxa"/>
              <w:left w:w="100" w:type="dxa"/>
              <w:bottom w:w="80" w:type="dxa"/>
              <w:right w:w="100" w:type="dxa"/>
            </w:tcMar>
            <w:vAlign w:val="center"/>
          </w:tcPr>
          <w:p w14:paraId="61E8FCFD" w14:textId="77777777" w:rsidR="00E84F16" w:rsidRDefault="00EA402C">
            <w:pPr>
              <w:spacing w:after="40" w:line="269" w:lineRule="auto"/>
              <w:ind w:firstLine="0"/>
              <w:jc w:val="center"/>
            </w:pPr>
            <w:r>
              <w:rPr>
                <w:sz w:val="18"/>
              </w:rPr>
              <w:t>最小权限</w:t>
            </w:r>
          </w:p>
        </w:tc>
        <w:tc>
          <w:tcPr>
            <w:tcW w:w="6520" w:type="dxa"/>
            <w:tcBorders>
              <w:top w:val="single" w:sz="4" w:space="0" w:color="auto"/>
              <w:left w:val="nil"/>
              <w:bottom w:val="nil"/>
              <w:right w:val="nil"/>
            </w:tcBorders>
            <w:tcMar>
              <w:top w:w="80" w:type="dxa"/>
              <w:left w:w="100" w:type="dxa"/>
              <w:bottom w:w="80" w:type="dxa"/>
              <w:right w:w="100" w:type="dxa"/>
            </w:tcMar>
            <w:vAlign w:val="center"/>
          </w:tcPr>
          <w:p w14:paraId="423E5FEF" w14:textId="77777777" w:rsidR="00E84F16" w:rsidRDefault="00EA402C">
            <w:pPr>
              <w:spacing w:after="40" w:line="269" w:lineRule="auto"/>
              <w:ind w:firstLine="0"/>
              <w:jc w:val="center"/>
            </w:pPr>
            <w:r>
              <w:rPr>
                <w:sz w:val="18"/>
              </w:rPr>
              <w:t>API Key</w:t>
            </w:r>
            <w:r>
              <w:rPr>
                <w:sz w:val="18"/>
              </w:rPr>
              <w:t>、</w:t>
            </w:r>
            <w:r>
              <w:rPr>
                <w:sz w:val="18"/>
              </w:rPr>
              <w:t xml:space="preserve">SSH </w:t>
            </w:r>
            <w:r>
              <w:rPr>
                <w:sz w:val="18"/>
              </w:rPr>
              <w:t>私钥和</w:t>
            </w:r>
            <w:r>
              <w:rPr>
                <w:sz w:val="18"/>
              </w:rPr>
              <w:t xml:space="preserve"> POTCAR </w:t>
            </w:r>
            <w:r>
              <w:rPr>
                <w:sz w:val="18"/>
              </w:rPr>
              <w:t>与源码、前端和任务</w:t>
            </w:r>
            <w:r>
              <w:rPr>
                <w:sz w:val="18"/>
              </w:rPr>
              <w:t xml:space="preserve"> JSON </w:t>
            </w:r>
            <w:r>
              <w:rPr>
                <w:sz w:val="18"/>
              </w:rPr>
              <w:t>分离。</w:t>
            </w:r>
          </w:p>
        </w:tc>
      </w:tr>
      <w:tr w:rsidR="00E84F16" w14:paraId="37024206" w14:textId="77777777">
        <w:trPr>
          <w:cantSplit/>
          <w:jc w:val="center"/>
        </w:trPr>
        <w:tc>
          <w:tcPr>
            <w:tcW w:w="1814" w:type="dxa"/>
            <w:tcBorders>
              <w:top w:val="nil"/>
              <w:left w:val="nil"/>
              <w:bottom w:val="single" w:sz="12" w:space="0" w:color="000000"/>
              <w:right w:val="nil"/>
            </w:tcBorders>
            <w:tcMar>
              <w:top w:w="80" w:type="dxa"/>
              <w:left w:w="100" w:type="dxa"/>
              <w:bottom w:w="80" w:type="dxa"/>
              <w:right w:w="100" w:type="dxa"/>
            </w:tcMar>
            <w:vAlign w:val="center"/>
          </w:tcPr>
          <w:p w14:paraId="254B4302" w14:textId="77777777" w:rsidR="00E84F16" w:rsidRDefault="00EA402C">
            <w:pPr>
              <w:spacing w:after="40" w:line="269" w:lineRule="auto"/>
              <w:ind w:firstLine="0"/>
              <w:jc w:val="center"/>
            </w:pPr>
            <w:r>
              <w:rPr>
                <w:sz w:val="18"/>
              </w:rPr>
              <w:t>可复核性</w:t>
            </w:r>
          </w:p>
        </w:tc>
        <w:tc>
          <w:tcPr>
            <w:tcW w:w="6520" w:type="dxa"/>
            <w:tcBorders>
              <w:top w:val="nil"/>
              <w:left w:val="nil"/>
              <w:bottom w:val="single" w:sz="12" w:space="0" w:color="000000"/>
              <w:right w:val="nil"/>
            </w:tcBorders>
            <w:tcMar>
              <w:top w:w="80" w:type="dxa"/>
              <w:left w:w="100" w:type="dxa"/>
              <w:bottom w:w="80" w:type="dxa"/>
              <w:right w:w="100" w:type="dxa"/>
            </w:tcMar>
            <w:vAlign w:val="center"/>
          </w:tcPr>
          <w:p w14:paraId="53567639" w14:textId="77777777" w:rsidR="00E84F16" w:rsidRDefault="00EA402C">
            <w:pPr>
              <w:spacing w:after="40" w:line="269" w:lineRule="auto"/>
              <w:ind w:firstLine="0"/>
              <w:jc w:val="center"/>
            </w:pPr>
            <w:r>
              <w:rPr>
                <w:sz w:val="18"/>
              </w:rPr>
              <w:t>保存证据来源、结构版本、输入文件、能量来源与人工决定。</w:t>
            </w:r>
          </w:p>
        </w:tc>
      </w:tr>
    </w:tbl>
    <w:p w14:paraId="6CABA76F" w14:textId="77777777" w:rsidR="00E84F16" w:rsidRDefault="00EA402C">
      <w:pPr>
        <w:ind w:firstLine="480"/>
      </w:pPr>
      <w:r>
        <w:rPr>
          <w:sz w:val="24"/>
        </w:rPr>
        <w:t>本项目遵循五项原则：科学约束优先于自由生成，证据记录优先于综合叙述，科研对象身份优先于文件路径，人工责任优先于外部副作用，异常状态可见优先于流程表面完整。对于未核验、未收敛、被拒绝或暂缓的对象，流程保留原始状态和后续处理条件，不以默认值或语言模型推断填补缺失证据。</w:t>
      </w:r>
    </w:p>
    <w:p w14:paraId="10434390" w14:textId="77777777" w:rsidR="00E84F16" w:rsidRDefault="00EA402C">
      <w:pPr>
        <w:pStyle w:val="21"/>
        <w:spacing w:before="0" w:after="0" w:line="360" w:lineRule="auto"/>
      </w:pPr>
      <w:bookmarkStart w:id="6" w:name="_Toc235969273"/>
      <w:r>
        <w:rPr>
          <w:rFonts w:ascii="Times New Roman" w:eastAsia="楷体" w:hAnsi="Times New Roman" w:cs="Times New Roman"/>
        </w:rPr>
        <w:lastRenderedPageBreak/>
        <w:t xml:space="preserve">1.6 </w:t>
      </w:r>
      <w:r>
        <w:rPr>
          <w:rFonts w:ascii="Times New Roman" w:eastAsia="楷体" w:hAnsi="Times New Roman" w:cs="Times New Roman"/>
        </w:rPr>
        <w:t>相关科研智能体的方法学启示</w:t>
      </w:r>
      <w:bookmarkEnd w:id="6"/>
    </w:p>
    <w:p w14:paraId="7F83B710" w14:textId="77777777" w:rsidR="00E84F16" w:rsidRDefault="00EA402C">
      <w:pPr>
        <w:ind w:firstLine="480"/>
      </w:pPr>
      <w:r>
        <w:rPr>
          <w:sz w:val="24"/>
        </w:rPr>
        <w:t>近年来的科研智能体研究表明，领域系统的关键并不在于增加语言模型调用次数，而在于建立目标表达、专业工具、反馈信号和责任边界之间的闭环。</w:t>
      </w:r>
      <w:r>
        <w:rPr>
          <w:sz w:val="24"/>
        </w:rPr>
        <w:t xml:space="preserve">LLMatDesign </w:t>
      </w:r>
      <w:r>
        <w:rPr>
          <w:sz w:val="24"/>
        </w:rPr>
        <w:t>将自然语言目标、材料修改、工具评价与自反思组织为迭代过程，说明小数据条件下的材料设计需要显式保留历史决策和评价依据。</w:t>
      </w:r>
      <w:r>
        <w:rPr>
          <w:sz w:val="24"/>
        </w:rPr>
        <w:t xml:space="preserve">ProtAgents </w:t>
      </w:r>
      <w:r>
        <w:rPr>
          <w:sz w:val="24"/>
        </w:rPr>
        <w:t>通过具有不同专业角色的多智能体协作完成蛋白质设计，提示复杂科学任务可以按知识检索、方案生成、结构评价和结果整合进行职责分解。</w:t>
      </w:r>
      <w:r>
        <w:rPr>
          <w:sz w:val="24"/>
        </w:rPr>
        <w:t xml:space="preserve">Coscientist </w:t>
      </w:r>
      <w:r>
        <w:rPr>
          <w:sz w:val="24"/>
        </w:rPr>
        <w:t>和</w:t>
      </w:r>
      <w:r>
        <w:rPr>
          <w:sz w:val="24"/>
        </w:rPr>
        <w:t xml:space="preserve"> A-Lab </w:t>
      </w:r>
      <w:r>
        <w:rPr>
          <w:sz w:val="24"/>
        </w:rPr>
        <w:t>则进一步表明，规划与执行只有在测量反馈、设备状态和安全约束同时进入控制回路时，才构成具有科学意义的自主化。</w:t>
      </w:r>
    </w:p>
    <w:p w14:paraId="7B12D326" w14:textId="77777777" w:rsidR="00E84F16" w:rsidRDefault="00EA402C">
      <w:pPr>
        <w:ind w:firstLine="480"/>
      </w:pPr>
      <w:r>
        <w:rPr>
          <w:sz w:val="24"/>
        </w:rPr>
        <w:t xml:space="preserve">Catalyst Agent </w:t>
      </w:r>
      <w:r>
        <w:rPr>
          <w:sz w:val="24"/>
        </w:rPr>
        <w:t>对上述方法的吸收具有明确边界。系统不采用多个语言代理对同一问题进行无约束讨论，而是由单一状态图规定每类信息的生产者、校验者和下游消费者；不使用语言模型替代形成能、结构几何和作业状态计算，而是将其限制于语义与非结构化信息处理；不把自反思写成不可审计的内部推理，而以审查记录、失败诊断、修订历史和重新提交身份表达可见的反馈。由此形成的架构更接近受控科研工作流，而非对话代理的简单扩展。</w:t>
      </w:r>
    </w:p>
    <w:p w14:paraId="1C3B6034" w14:textId="77777777" w:rsidR="00E84F16" w:rsidRDefault="00EA402C">
      <w:pPr>
        <w:pStyle w:val="1"/>
      </w:pPr>
      <w:bookmarkStart w:id="7" w:name="_Toc235969274"/>
      <w:r>
        <w:rPr>
          <w:rFonts w:ascii="Times New Roman" w:eastAsia="楷体" w:hAnsi="Times New Roman" w:cs="Times New Roman"/>
          <w:color w:val="000000"/>
          <w:sz w:val="30"/>
        </w:rPr>
        <w:lastRenderedPageBreak/>
        <w:t xml:space="preserve">2 </w:t>
      </w:r>
      <w:r>
        <w:rPr>
          <w:rFonts w:ascii="Times New Roman" w:eastAsia="楷体" w:hAnsi="Times New Roman" w:cs="Times New Roman"/>
          <w:color w:val="000000"/>
          <w:sz w:val="30"/>
        </w:rPr>
        <w:t>系统总体架构设计</w:t>
      </w:r>
      <w:bookmarkEnd w:id="7"/>
    </w:p>
    <w:p w14:paraId="2CE6670F" w14:textId="77777777" w:rsidR="00E84F16" w:rsidRDefault="00EA402C">
      <w:pPr>
        <w:pStyle w:val="21"/>
      </w:pPr>
      <w:bookmarkStart w:id="8" w:name="_Toc235969275"/>
      <w:r>
        <w:rPr>
          <w:rFonts w:ascii="Times New Roman" w:eastAsia="楷体" w:hAnsi="Times New Roman" w:cs="Times New Roman"/>
          <w:color w:val="000000"/>
        </w:rPr>
        <w:t xml:space="preserve">2.1 </w:t>
      </w:r>
      <w:r>
        <w:rPr>
          <w:rFonts w:ascii="Times New Roman" w:eastAsia="楷体" w:hAnsi="Times New Roman" w:cs="Times New Roman"/>
          <w:color w:val="000000"/>
        </w:rPr>
        <w:t>分层架构</w:t>
      </w:r>
      <w:bookmarkEnd w:id="8"/>
    </w:p>
    <w:p w14:paraId="1E0C7ED2" w14:textId="77777777" w:rsidR="00E84F16" w:rsidRDefault="00EA402C">
      <w:pPr>
        <w:keepNext/>
        <w:ind w:firstLine="0"/>
        <w:jc w:val="center"/>
      </w:pPr>
      <w:r>
        <w:rPr>
          <w:noProof/>
          <w:sz w:val="24"/>
        </w:rPr>
        <w:drawing>
          <wp:inline distT="0" distB="0" distL="114300" distR="114300" wp14:anchorId="3378D110" wp14:editId="3CF914D3">
            <wp:extent cx="5212080" cy="3126740"/>
            <wp:effectExtent l="0" t="0" r="7620" b="1016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image1.png"/>
                    <pic:cNvPicPr>
                      <a:picLocks noChangeAspect="1"/>
                    </pic:cNvPicPr>
                  </pic:nvPicPr>
                  <pic:blipFill>
                    <a:blip r:embed="rId8"/>
                    <a:stretch>
                      <a:fillRect/>
                    </a:stretch>
                  </pic:blipFill>
                  <pic:spPr>
                    <a:xfrm>
                      <a:off x="0" y="0"/>
                      <a:ext cx="5212080" cy="3127248"/>
                    </a:xfrm>
                    <a:prstGeom prst="rect">
                      <a:avLst/>
                    </a:prstGeom>
                  </pic:spPr>
                </pic:pic>
              </a:graphicData>
            </a:graphic>
          </wp:inline>
        </w:drawing>
      </w:r>
    </w:p>
    <w:p w14:paraId="606A05FE" w14:textId="77777777" w:rsidR="00E84F16" w:rsidRDefault="00EA402C">
      <w:pPr>
        <w:ind w:firstLine="0"/>
      </w:pPr>
      <w:r>
        <w:rPr>
          <w:sz w:val="24"/>
        </w:rPr>
        <w:t>图</w:t>
      </w:r>
      <w:r>
        <w:rPr>
          <w:sz w:val="24"/>
        </w:rPr>
        <w:t xml:space="preserve"> 2-1  Catalyst Agent </w:t>
      </w:r>
      <w:r>
        <w:rPr>
          <w:sz w:val="24"/>
        </w:rPr>
        <w:t>系统总体架构</w:t>
      </w:r>
    </w:p>
    <w:p w14:paraId="5E74DAF5" w14:textId="77777777" w:rsidR="00E84F16" w:rsidRDefault="00EA402C">
      <w:pPr>
        <w:ind w:firstLine="480"/>
      </w:pPr>
      <w:r>
        <w:rPr>
          <w:sz w:val="24"/>
        </w:rPr>
        <w:t>如图</w:t>
      </w:r>
      <w:r>
        <w:rPr>
          <w:sz w:val="24"/>
        </w:rPr>
        <w:t xml:space="preserve"> 2-1 </w:t>
      </w:r>
      <w:r>
        <w:rPr>
          <w:sz w:val="24"/>
        </w:rPr>
        <w:t>所示，系统由交互、服务、编排、科研领域和基础设施五个层次构成。</w:t>
      </w:r>
      <w:r>
        <w:rPr>
          <w:sz w:val="24"/>
        </w:rPr>
        <w:t xml:space="preserve">assistant-ui/Next.js </w:t>
      </w:r>
      <w:r>
        <w:rPr>
          <w:sz w:val="24"/>
        </w:rPr>
        <w:t>负责研究问题、进度与审查对象的呈现；</w:t>
      </w:r>
      <w:r>
        <w:rPr>
          <w:sz w:val="24"/>
        </w:rPr>
        <w:t xml:space="preserve">FastAPI </w:t>
      </w:r>
      <w:r>
        <w:rPr>
          <w:sz w:val="24"/>
        </w:rPr>
        <w:t>负责任务生命周期、请求校验和审查提交；</w:t>
      </w:r>
      <w:r>
        <w:rPr>
          <w:sz w:val="24"/>
        </w:rPr>
        <w:t xml:space="preserve">LangGraph </w:t>
      </w:r>
      <w:r>
        <w:rPr>
          <w:sz w:val="24"/>
        </w:rPr>
        <w:t>主图组织</w:t>
      </w:r>
      <w:r>
        <w:rPr>
          <w:sz w:val="24"/>
        </w:rPr>
        <w:t xml:space="preserve"> 45 </w:t>
      </w:r>
      <w:r>
        <w:rPr>
          <w:sz w:val="24"/>
        </w:rPr>
        <w:t>个节点及其条件转移，独立异步图处理</w:t>
      </w:r>
      <w:r>
        <w:rPr>
          <w:sz w:val="24"/>
        </w:rPr>
        <w:t xml:space="preserve"> Slurm </w:t>
      </w:r>
      <w:r>
        <w:rPr>
          <w:sz w:val="24"/>
        </w:rPr>
        <w:t>监控、结果下载、形成能回填和吸附计算恢复；领域服务实现文献核验、候选约束、</w:t>
      </w:r>
      <w:r>
        <w:rPr>
          <w:sz w:val="24"/>
        </w:rPr>
        <w:t xml:space="preserve">ASE/pymatgen </w:t>
      </w:r>
      <w:r>
        <w:rPr>
          <w:sz w:val="24"/>
        </w:rPr>
        <w:t>结构处理、</w:t>
      </w:r>
      <w:r>
        <w:rPr>
          <w:sz w:val="24"/>
        </w:rPr>
        <w:t xml:space="preserve">CGCNN </w:t>
      </w:r>
      <w:r>
        <w:rPr>
          <w:sz w:val="24"/>
        </w:rPr>
        <w:t>预测和</w:t>
      </w:r>
      <w:r>
        <w:rPr>
          <w:sz w:val="24"/>
        </w:rPr>
        <w:t xml:space="preserve"> VASP </w:t>
      </w:r>
      <w:r>
        <w:rPr>
          <w:sz w:val="24"/>
        </w:rPr>
        <w:t>文件构建；</w:t>
      </w:r>
      <w:r>
        <w:rPr>
          <w:sz w:val="24"/>
        </w:rPr>
        <w:t>SQLite</w:t>
      </w:r>
      <w:r>
        <w:rPr>
          <w:sz w:val="24"/>
        </w:rPr>
        <w:t>、</w:t>
      </w:r>
      <w:r>
        <w:rPr>
          <w:sz w:val="24"/>
        </w:rPr>
        <w:t xml:space="preserve">JSON </w:t>
      </w:r>
      <w:r>
        <w:rPr>
          <w:sz w:val="24"/>
        </w:rPr>
        <w:t>文件目录、学术接口与高性能计算集群构成持久化和外部执行环境。层间仅通过结构化状态和明确文件身份交换信息。</w:t>
      </w:r>
    </w:p>
    <w:p w14:paraId="4400C23E" w14:textId="77777777" w:rsidR="00E84F16" w:rsidRDefault="00EA402C">
      <w:pPr>
        <w:pStyle w:val="21"/>
      </w:pPr>
      <w:bookmarkStart w:id="9" w:name="_Toc235969276"/>
      <w:r>
        <w:rPr>
          <w:rFonts w:ascii="Times New Roman" w:eastAsia="楷体" w:hAnsi="Times New Roman" w:cs="Times New Roman"/>
          <w:color w:val="000000"/>
        </w:rPr>
        <w:t xml:space="preserve">2.2 </w:t>
      </w:r>
      <w:r>
        <w:rPr>
          <w:rFonts w:ascii="Times New Roman" w:eastAsia="楷体" w:hAnsi="Times New Roman" w:cs="Times New Roman"/>
          <w:color w:val="000000"/>
        </w:rPr>
        <w:t>关键组件与职责</w:t>
      </w:r>
      <w:bookmarkEnd w:id="9"/>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701"/>
        <w:gridCol w:w="3402"/>
        <w:gridCol w:w="3231"/>
      </w:tblGrid>
      <w:tr w:rsidR="00E84F16" w14:paraId="45546E09" w14:textId="77777777">
        <w:trPr>
          <w:cantSplit/>
          <w:tblHeader/>
          <w:jc w:val="center"/>
        </w:trPr>
        <w:tc>
          <w:tcPr>
            <w:tcW w:w="170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6C28AB2C" w14:textId="77777777" w:rsidR="00E84F16" w:rsidRDefault="00EA402C">
            <w:pPr>
              <w:spacing w:after="40" w:line="269" w:lineRule="auto"/>
              <w:ind w:firstLine="0"/>
              <w:jc w:val="center"/>
            </w:pPr>
            <w:r>
              <w:rPr>
                <w:b/>
                <w:sz w:val="18"/>
              </w:rPr>
              <w:t>组件</w:t>
            </w:r>
          </w:p>
        </w:tc>
        <w:tc>
          <w:tcPr>
            <w:tcW w:w="3402"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6F3BB157" w14:textId="77777777" w:rsidR="00E84F16" w:rsidRDefault="00EA402C">
            <w:pPr>
              <w:spacing w:after="40" w:line="269" w:lineRule="auto"/>
              <w:ind w:firstLine="0"/>
              <w:jc w:val="center"/>
            </w:pPr>
            <w:r>
              <w:rPr>
                <w:b/>
                <w:sz w:val="18"/>
              </w:rPr>
              <w:t>主要职责</w:t>
            </w:r>
          </w:p>
        </w:tc>
        <w:tc>
          <w:tcPr>
            <w:tcW w:w="323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600F4845" w14:textId="77777777" w:rsidR="00E84F16" w:rsidRDefault="00EA402C">
            <w:pPr>
              <w:spacing w:after="40" w:line="269" w:lineRule="auto"/>
              <w:ind w:firstLine="0"/>
              <w:jc w:val="center"/>
            </w:pPr>
            <w:r>
              <w:rPr>
                <w:b/>
                <w:sz w:val="18"/>
              </w:rPr>
              <w:t>主要输入</w:t>
            </w:r>
            <w:r>
              <w:rPr>
                <w:b/>
                <w:sz w:val="18"/>
              </w:rPr>
              <w:t>/</w:t>
            </w:r>
            <w:r>
              <w:rPr>
                <w:b/>
                <w:sz w:val="18"/>
              </w:rPr>
              <w:t>输出</w:t>
            </w:r>
          </w:p>
        </w:tc>
      </w:tr>
      <w:tr w:rsidR="00E84F16" w14:paraId="48237A29" w14:textId="77777777">
        <w:trPr>
          <w:cantSplit/>
          <w:jc w:val="center"/>
        </w:trPr>
        <w:tc>
          <w:tcPr>
            <w:tcW w:w="1701" w:type="dxa"/>
            <w:tcBorders>
              <w:top w:val="nil"/>
              <w:left w:val="nil"/>
              <w:bottom w:val="single" w:sz="4" w:space="0" w:color="auto"/>
              <w:right w:val="nil"/>
            </w:tcBorders>
            <w:tcMar>
              <w:top w:w="80" w:type="dxa"/>
              <w:left w:w="100" w:type="dxa"/>
              <w:bottom w:w="80" w:type="dxa"/>
              <w:right w:w="100" w:type="dxa"/>
            </w:tcMar>
            <w:vAlign w:val="center"/>
          </w:tcPr>
          <w:p w14:paraId="530E297B" w14:textId="77777777" w:rsidR="00E84F16" w:rsidRDefault="00EA402C">
            <w:pPr>
              <w:spacing w:after="40" w:line="269" w:lineRule="auto"/>
              <w:ind w:firstLine="0"/>
              <w:jc w:val="center"/>
            </w:pPr>
            <w:r>
              <w:rPr>
                <w:sz w:val="18"/>
              </w:rPr>
              <w:t>assistant-ui / Next.js</w:t>
            </w:r>
          </w:p>
        </w:tc>
        <w:tc>
          <w:tcPr>
            <w:tcW w:w="3402" w:type="dxa"/>
            <w:tcBorders>
              <w:top w:val="nil"/>
              <w:left w:val="nil"/>
              <w:bottom w:val="single" w:sz="4" w:space="0" w:color="auto"/>
              <w:right w:val="nil"/>
            </w:tcBorders>
            <w:tcMar>
              <w:top w:w="80" w:type="dxa"/>
              <w:left w:w="100" w:type="dxa"/>
              <w:bottom w:w="80" w:type="dxa"/>
              <w:right w:w="100" w:type="dxa"/>
            </w:tcMar>
            <w:vAlign w:val="center"/>
          </w:tcPr>
          <w:p w14:paraId="615A4832" w14:textId="77777777" w:rsidR="00E84F16" w:rsidRDefault="00EA402C">
            <w:pPr>
              <w:spacing w:after="40" w:line="269" w:lineRule="auto"/>
              <w:ind w:firstLine="0"/>
              <w:jc w:val="center"/>
            </w:pPr>
            <w:r>
              <w:rPr>
                <w:sz w:val="18"/>
              </w:rPr>
              <w:t>聊天交互、附件上传、任务进度和人工审批界面</w:t>
            </w:r>
          </w:p>
        </w:tc>
        <w:tc>
          <w:tcPr>
            <w:tcW w:w="3231" w:type="dxa"/>
            <w:tcBorders>
              <w:top w:val="nil"/>
              <w:left w:val="nil"/>
              <w:bottom w:val="single" w:sz="4" w:space="0" w:color="auto"/>
              <w:right w:val="nil"/>
            </w:tcBorders>
            <w:tcMar>
              <w:top w:w="80" w:type="dxa"/>
              <w:left w:w="100" w:type="dxa"/>
              <w:bottom w:w="80" w:type="dxa"/>
              <w:right w:w="100" w:type="dxa"/>
            </w:tcMar>
            <w:vAlign w:val="center"/>
          </w:tcPr>
          <w:p w14:paraId="5F90914F" w14:textId="77777777" w:rsidR="00E84F16" w:rsidRDefault="00EA402C">
            <w:pPr>
              <w:spacing w:after="40" w:line="269" w:lineRule="auto"/>
              <w:ind w:firstLine="0"/>
              <w:jc w:val="center"/>
            </w:pPr>
            <w:r>
              <w:rPr>
                <w:sz w:val="18"/>
              </w:rPr>
              <w:t>用户请求、审批动作</w:t>
            </w:r>
            <w:r>
              <w:rPr>
                <w:sz w:val="18"/>
              </w:rPr>
              <w:t xml:space="preserve"> / </w:t>
            </w:r>
            <w:r>
              <w:rPr>
                <w:sz w:val="18"/>
              </w:rPr>
              <w:t>页面状态</w:t>
            </w:r>
          </w:p>
        </w:tc>
      </w:tr>
      <w:tr w:rsidR="00E84F16" w14:paraId="0A179152" w14:textId="77777777">
        <w:trPr>
          <w:cantSplit/>
          <w:jc w:val="center"/>
        </w:trPr>
        <w:tc>
          <w:tcPr>
            <w:tcW w:w="1701" w:type="dxa"/>
            <w:tcBorders>
              <w:top w:val="single" w:sz="4" w:space="0" w:color="auto"/>
              <w:left w:val="nil"/>
              <w:bottom w:val="nil"/>
              <w:right w:val="nil"/>
            </w:tcBorders>
            <w:tcMar>
              <w:top w:w="80" w:type="dxa"/>
              <w:left w:w="100" w:type="dxa"/>
              <w:bottom w:w="80" w:type="dxa"/>
              <w:right w:w="100" w:type="dxa"/>
            </w:tcMar>
            <w:vAlign w:val="center"/>
          </w:tcPr>
          <w:p w14:paraId="14125768" w14:textId="77777777" w:rsidR="00E84F16" w:rsidRDefault="00EA402C">
            <w:pPr>
              <w:spacing w:after="40" w:line="269" w:lineRule="auto"/>
              <w:ind w:firstLine="0"/>
              <w:jc w:val="center"/>
            </w:pPr>
            <w:r>
              <w:rPr>
                <w:sz w:val="18"/>
              </w:rPr>
              <w:t>FastAPI</w:t>
            </w:r>
          </w:p>
        </w:tc>
        <w:tc>
          <w:tcPr>
            <w:tcW w:w="3402" w:type="dxa"/>
            <w:tcBorders>
              <w:top w:val="single" w:sz="4" w:space="0" w:color="auto"/>
              <w:left w:val="nil"/>
              <w:bottom w:val="nil"/>
              <w:right w:val="nil"/>
            </w:tcBorders>
            <w:tcMar>
              <w:top w:w="80" w:type="dxa"/>
              <w:left w:w="100" w:type="dxa"/>
              <w:bottom w:w="80" w:type="dxa"/>
              <w:right w:w="100" w:type="dxa"/>
            </w:tcMar>
            <w:vAlign w:val="center"/>
          </w:tcPr>
          <w:p w14:paraId="1EAFE276" w14:textId="77777777" w:rsidR="00E84F16" w:rsidRDefault="00EA402C">
            <w:pPr>
              <w:spacing w:after="40" w:line="269" w:lineRule="auto"/>
              <w:ind w:firstLine="0"/>
              <w:jc w:val="center"/>
            </w:pPr>
            <w:r>
              <w:rPr>
                <w:sz w:val="18"/>
              </w:rPr>
              <w:t>统一服务入口、参数校验、任务管理和状态查询</w:t>
            </w:r>
          </w:p>
        </w:tc>
        <w:tc>
          <w:tcPr>
            <w:tcW w:w="3231" w:type="dxa"/>
            <w:tcBorders>
              <w:top w:val="single" w:sz="4" w:space="0" w:color="auto"/>
              <w:left w:val="nil"/>
              <w:bottom w:val="nil"/>
              <w:right w:val="nil"/>
            </w:tcBorders>
            <w:tcMar>
              <w:top w:w="80" w:type="dxa"/>
              <w:left w:w="100" w:type="dxa"/>
              <w:bottom w:w="80" w:type="dxa"/>
              <w:right w:w="100" w:type="dxa"/>
            </w:tcMar>
            <w:vAlign w:val="center"/>
          </w:tcPr>
          <w:p w14:paraId="5C8F8CC0" w14:textId="77777777" w:rsidR="00E84F16" w:rsidRDefault="00EA402C">
            <w:pPr>
              <w:spacing w:after="40" w:line="269" w:lineRule="auto"/>
              <w:ind w:firstLine="0"/>
              <w:jc w:val="center"/>
            </w:pPr>
            <w:r>
              <w:rPr>
                <w:sz w:val="18"/>
              </w:rPr>
              <w:t xml:space="preserve">HTTP </w:t>
            </w:r>
            <w:r>
              <w:rPr>
                <w:sz w:val="18"/>
              </w:rPr>
              <w:t>请求</w:t>
            </w:r>
            <w:r>
              <w:rPr>
                <w:sz w:val="18"/>
              </w:rPr>
              <w:t xml:space="preserve"> / JSON </w:t>
            </w:r>
            <w:r>
              <w:rPr>
                <w:sz w:val="18"/>
              </w:rPr>
              <w:t>响应</w:t>
            </w:r>
          </w:p>
        </w:tc>
      </w:tr>
      <w:tr w:rsidR="00E84F16" w14:paraId="38CDEEFC"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452EBC06" w14:textId="77777777" w:rsidR="00E84F16" w:rsidRDefault="00EA402C">
            <w:pPr>
              <w:spacing w:after="40" w:line="269" w:lineRule="auto"/>
              <w:ind w:firstLine="0"/>
              <w:jc w:val="center"/>
            </w:pPr>
            <w:r>
              <w:rPr>
                <w:sz w:val="18"/>
              </w:rPr>
              <w:t>LangGraph</w:t>
            </w:r>
          </w:p>
        </w:tc>
        <w:tc>
          <w:tcPr>
            <w:tcW w:w="3402" w:type="dxa"/>
            <w:tcBorders>
              <w:top w:val="nil"/>
              <w:left w:val="nil"/>
              <w:bottom w:val="nil"/>
              <w:right w:val="nil"/>
            </w:tcBorders>
            <w:tcMar>
              <w:top w:w="80" w:type="dxa"/>
              <w:left w:w="100" w:type="dxa"/>
              <w:bottom w:w="80" w:type="dxa"/>
              <w:right w:w="100" w:type="dxa"/>
            </w:tcMar>
            <w:vAlign w:val="center"/>
          </w:tcPr>
          <w:p w14:paraId="2CF005BA" w14:textId="77777777" w:rsidR="00E84F16" w:rsidRDefault="00EA402C">
            <w:pPr>
              <w:spacing w:after="40" w:line="269" w:lineRule="auto"/>
              <w:ind w:firstLine="0"/>
              <w:jc w:val="center"/>
            </w:pPr>
            <w:r>
              <w:rPr>
                <w:sz w:val="18"/>
              </w:rPr>
              <w:t>主图编排、条件路由、人工中断与恢复</w:t>
            </w:r>
          </w:p>
        </w:tc>
        <w:tc>
          <w:tcPr>
            <w:tcW w:w="3231" w:type="dxa"/>
            <w:tcBorders>
              <w:top w:val="nil"/>
              <w:left w:val="nil"/>
              <w:bottom w:val="nil"/>
              <w:right w:val="nil"/>
            </w:tcBorders>
            <w:tcMar>
              <w:top w:w="80" w:type="dxa"/>
              <w:left w:w="100" w:type="dxa"/>
              <w:bottom w:w="80" w:type="dxa"/>
              <w:right w:w="100" w:type="dxa"/>
            </w:tcMar>
            <w:vAlign w:val="center"/>
          </w:tcPr>
          <w:p w14:paraId="0F18785B" w14:textId="77777777" w:rsidR="00E84F16" w:rsidRDefault="00EA402C">
            <w:pPr>
              <w:spacing w:after="40" w:line="269" w:lineRule="auto"/>
              <w:ind w:firstLine="0"/>
              <w:jc w:val="center"/>
            </w:pPr>
            <w:r>
              <w:rPr>
                <w:sz w:val="18"/>
              </w:rPr>
              <w:t xml:space="preserve">Workflow State / </w:t>
            </w:r>
            <w:r>
              <w:rPr>
                <w:sz w:val="18"/>
              </w:rPr>
              <w:t>节点状态</w:t>
            </w:r>
          </w:p>
        </w:tc>
      </w:tr>
      <w:tr w:rsidR="00E84F16" w14:paraId="70D237C2"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4F560EAA" w14:textId="77777777" w:rsidR="00E84F16" w:rsidRDefault="00EA402C">
            <w:pPr>
              <w:spacing w:after="40" w:line="269" w:lineRule="auto"/>
              <w:ind w:firstLine="0"/>
              <w:jc w:val="center"/>
            </w:pPr>
            <w:r>
              <w:rPr>
                <w:sz w:val="18"/>
              </w:rPr>
              <w:lastRenderedPageBreak/>
              <w:t>文献服务</w:t>
            </w:r>
          </w:p>
        </w:tc>
        <w:tc>
          <w:tcPr>
            <w:tcW w:w="3402" w:type="dxa"/>
            <w:tcBorders>
              <w:top w:val="nil"/>
              <w:left w:val="nil"/>
              <w:bottom w:val="nil"/>
              <w:right w:val="nil"/>
            </w:tcBorders>
            <w:tcMar>
              <w:top w:w="80" w:type="dxa"/>
              <w:left w:w="100" w:type="dxa"/>
              <w:bottom w:w="80" w:type="dxa"/>
              <w:right w:w="100" w:type="dxa"/>
            </w:tcMar>
            <w:vAlign w:val="center"/>
          </w:tcPr>
          <w:p w14:paraId="337D76C9" w14:textId="77777777" w:rsidR="00E84F16" w:rsidRDefault="00EA402C">
            <w:pPr>
              <w:spacing w:after="40" w:line="269" w:lineRule="auto"/>
              <w:ind w:firstLine="0"/>
              <w:jc w:val="center"/>
            </w:pPr>
            <w:r>
              <w:rPr>
                <w:sz w:val="18"/>
              </w:rPr>
              <w:t>本地召回、</w:t>
            </w:r>
            <w:r>
              <w:rPr>
                <w:sz w:val="18"/>
              </w:rPr>
              <w:t xml:space="preserve">Crossref/Semantic Scholar </w:t>
            </w:r>
            <w:r>
              <w:rPr>
                <w:sz w:val="18"/>
              </w:rPr>
              <w:t>检索、去重和核验</w:t>
            </w:r>
          </w:p>
        </w:tc>
        <w:tc>
          <w:tcPr>
            <w:tcW w:w="3231" w:type="dxa"/>
            <w:tcBorders>
              <w:top w:val="nil"/>
              <w:left w:val="nil"/>
              <w:bottom w:val="nil"/>
              <w:right w:val="nil"/>
            </w:tcBorders>
            <w:tcMar>
              <w:top w:w="80" w:type="dxa"/>
              <w:left w:w="100" w:type="dxa"/>
              <w:bottom w:w="80" w:type="dxa"/>
              <w:right w:w="100" w:type="dxa"/>
            </w:tcMar>
            <w:vAlign w:val="center"/>
          </w:tcPr>
          <w:p w14:paraId="6F42CD7D" w14:textId="77777777" w:rsidR="00E84F16" w:rsidRDefault="00EA402C">
            <w:pPr>
              <w:spacing w:after="40" w:line="269" w:lineRule="auto"/>
              <w:ind w:firstLine="0"/>
              <w:jc w:val="center"/>
            </w:pPr>
            <w:r>
              <w:rPr>
                <w:sz w:val="18"/>
              </w:rPr>
              <w:t>检索条件</w:t>
            </w:r>
            <w:r>
              <w:rPr>
                <w:sz w:val="18"/>
              </w:rPr>
              <w:t xml:space="preserve"> / </w:t>
            </w:r>
            <w:r>
              <w:rPr>
                <w:sz w:val="18"/>
              </w:rPr>
              <w:t>可追溯证据</w:t>
            </w:r>
          </w:p>
        </w:tc>
      </w:tr>
      <w:tr w:rsidR="00E84F16" w14:paraId="71327D76"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4BB1F75A" w14:textId="77777777" w:rsidR="00E84F16" w:rsidRDefault="00EA402C">
            <w:pPr>
              <w:spacing w:after="40" w:line="269" w:lineRule="auto"/>
              <w:ind w:firstLine="0"/>
              <w:jc w:val="center"/>
            </w:pPr>
            <w:r>
              <w:rPr>
                <w:sz w:val="18"/>
              </w:rPr>
              <w:t>结构与</w:t>
            </w:r>
            <w:r>
              <w:rPr>
                <w:sz w:val="18"/>
              </w:rPr>
              <w:t xml:space="preserve"> DFT </w:t>
            </w:r>
            <w:r>
              <w:rPr>
                <w:sz w:val="18"/>
              </w:rPr>
              <w:t>服务</w:t>
            </w:r>
          </w:p>
        </w:tc>
        <w:tc>
          <w:tcPr>
            <w:tcW w:w="3402" w:type="dxa"/>
            <w:tcBorders>
              <w:top w:val="nil"/>
              <w:left w:val="nil"/>
              <w:bottom w:val="nil"/>
              <w:right w:val="nil"/>
            </w:tcBorders>
            <w:tcMar>
              <w:top w:w="80" w:type="dxa"/>
              <w:left w:w="100" w:type="dxa"/>
              <w:bottom w:w="80" w:type="dxa"/>
              <w:right w:w="100" w:type="dxa"/>
            </w:tcMar>
            <w:vAlign w:val="center"/>
          </w:tcPr>
          <w:p w14:paraId="056B0480" w14:textId="77777777" w:rsidR="00E84F16" w:rsidRDefault="00EA402C">
            <w:pPr>
              <w:spacing w:after="40" w:line="269" w:lineRule="auto"/>
              <w:ind w:firstLine="0"/>
              <w:jc w:val="center"/>
            </w:pPr>
            <w:r>
              <w:rPr>
                <w:sz w:val="18"/>
              </w:rPr>
              <w:t>Bulk</w:t>
            </w:r>
            <w:r>
              <w:rPr>
                <w:sz w:val="18"/>
              </w:rPr>
              <w:t>、</w:t>
            </w:r>
            <w:r>
              <w:rPr>
                <w:sz w:val="18"/>
              </w:rPr>
              <w:t>slab</w:t>
            </w:r>
            <w:r>
              <w:rPr>
                <w:sz w:val="18"/>
              </w:rPr>
              <w:t>、吸附结构、</w:t>
            </w:r>
            <w:r>
              <w:rPr>
                <w:sz w:val="18"/>
              </w:rPr>
              <w:t xml:space="preserve">VASP </w:t>
            </w:r>
            <w:r>
              <w:rPr>
                <w:sz w:val="18"/>
              </w:rPr>
              <w:t>输入及结果解析</w:t>
            </w:r>
          </w:p>
        </w:tc>
        <w:tc>
          <w:tcPr>
            <w:tcW w:w="3231" w:type="dxa"/>
            <w:tcBorders>
              <w:top w:val="nil"/>
              <w:left w:val="nil"/>
              <w:bottom w:val="nil"/>
              <w:right w:val="nil"/>
            </w:tcBorders>
            <w:tcMar>
              <w:top w:w="80" w:type="dxa"/>
              <w:left w:w="100" w:type="dxa"/>
              <w:bottom w:w="80" w:type="dxa"/>
              <w:right w:w="100" w:type="dxa"/>
            </w:tcMar>
            <w:vAlign w:val="center"/>
          </w:tcPr>
          <w:p w14:paraId="75985CF1" w14:textId="77777777" w:rsidR="00E84F16" w:rsidRDefault="00EA402C">
            <w:pPr>
              <w:spacing w:after="40" w:line="269" w:lineRule="auto"/>
              <w:ind w:firstLine="0"/>
              <w:jc w:val="center"/>
            </w:pPr>
            <w:r>
              <w:rPr>
                <w:sz w:val="18"/>
              </w:rPr>
              <w:t>结构身份</w:t>
            </w:r>
            <w:r>
              <w:rPr>
                <w:sz w:val="18"/>
              </w:rPr>
              <w:t xml:space="preserve"> / </w:t>
            </w:r>
            <w:r>
              <w:rPr>
                <w:sz w:val="18"/>
              </w:rPr>
              <w:t>计算文件和能量</w:t>
            </w:r>
          </w:p>
        </w:tc>
      </w:tr>
      <w:tr w:rsidR="00E84F16" w14:paraId="432C2DFE" w14:textId="77777777">
        <w:trPr>
          <w:cantSplit/>
          <w:jc w:val="center"/>
        </w:trPr>
        <w:tc>
          <w:tcPr>
            <w:tcW w:w="1701" w:type="dxa"/>
            <w:tcBorders>
              <w:top w:val="nil"/>
              <w:left w:val="nil"/>
              <w:bottom w:val="single" w:sz="12" w:space="0" w:color="000000"/>
              <w:right w:val="nil"/>
            </w:tcBorders>
            <w:tcMar>
              <w:top w:w="80" w:type="dxa"/>
              <w:left w:w="100" w:type="dxa"/>
              <w:bottom w:w="80" w:type="dxa"/>
              <w:right w:w="100" w:type="dxa"/>
            </w:tcMar>
            <w:vAlign w:val="center"/>
          </w:tcPr>
          <w:p w14:paraId="39041812" w14:textId="77777777" w:rsidR="00E84F16" w:rsidRDefault="00EA402C">
            <w:pPr>
              <w:spacing w:after="40" w:line="269" w:lineRule="auto"/>
              <w:ind w:firstLine="0"/>
              <w:jc w:val="center"/>
            </w:pPr>
            <w:r>
              <w:rPr>
                <w:sz w:val="18"/>
              </w:rPr>
              <w:t xml:space="preserve">HPC </w:t>
            </w:r>
            <w:r>
              <w:rPr>
                <w:sz w:val="18"/>
              </w:rPr>
              <w:t>适配器</w:t>
            </w:r>
          </w:p>
        </w:tc>
        <w:tc>
          <w:tcPr>
            <w:tcW w:w="3402" w:type="dxa"/>
            <w:tcBorders>
              <w:top w:val="nil"/>
              <w:left w:val="nil"/>
              <w:bottom w:val="single" w:sz="12" w:space="0" w:color="000000"/>
              <w:right w:val="nil"/>
            </w:tcBorders>
            <w:tcMar>
              <w:top w:w="80" w:type="dxa"/>
              <w:left w:w="100" w:type="dxa"/>
              <w:bottom w:w="80" w:type="dxa"/>
              <w:right w:w="100" w:type="dxa"/>
            </w:tcMar>
            <w:vAlign w:val="center"/>
          </w:tcPr>
          <w:p w14:paraId="6D1C3C49" w14:textId="77777777" w:rsidR="00E84F16" w:rsidRDefault="00EA402C">
            <w:pPr>
              <w:spacing w:after="40" w:line="269" w:lineRule="auto"/>
              <w:ind w:firstLine="0"/>
              <w:jc w:val="center"/>
            </w:pPr>
            <w:r>
              <w:rPr>
                <w:sz w:val="18"/>
              </w:rPr>
              <w:t xml:space="preserve">SSH </w:t>
            </w:r>
            <w:r>
              <w:rPr>
                <w:sz w:val="18"/>
              </w:rPr>
              <w:t>预检、上传、</w:t>
            </w:r>
            <w:r>
              <w:rPr>
                <w:sz w:val="18"/>
              </w:rPr>
              <w:t>sbatch</w:t>
            </w:r>
            <w:r>
              <w:rPr>
                <w:sz w:val="18"/>
              </w:rPr>
              <w:t>、</w:t>
            </w:r>
            <w:r>
              <w:rPr>
                <w:sz w:val="18"/>
              </w:rPr>
              <w:t>squeue/sacct</w:t>
            </w:r>
            <w:r>
              <w:rPr>
                <w:sz w:val="18"/>
              </w:rPr>
              <w:t>、下载</w:t>
            </w:r>
          </w:p>
        </w:tc>
        <w:tc>
          <w:tcPr>
            <w:tcW w:w="3231" w:type="dxa"/>
            <w:tcBorders>
              <w:top w:val="nil"/>
              <w:left w:val="nil"/>
              <w:bottom w:val="single" w:sz="12" w:space="0" w:color="000000"/>
              <w:right w:val="nil"/>
            </w:tcBorders>
            <w:tcMar>
              <w:top w:w="80" w:type="dxa"/>
              <w:left w:w="100" w:type="dxa"/>
              <w:bottom w:w="80" w:type="dxa"/>
              <w:right w:w="100" w:type="dxa"/>
            </w:tcMar>
            <w:vAlign w:val="center"/>
          </w:tcPr>
          <w:p w14:paraId="6F419CE0" w14:textId="77777777" w:rsidR="00E84F16" w:rsidRDefault="00EA402C">
            <w:pPr>
              <w:spacing w:after="40" w:line="269" w:lineRule="auto"/>
              <w:ind w:firstLine="0"/>
              <w:jc w:val="center"/>
            </w:pPr>
            <w:r>
              <w:rPr>
                <w:sz w:val="18"/>
              </w:rPr>
              <w:t>受控命令</w:t>
            </w:r>
            <w:r>
              <w:rPr>
                <w:sz w:val="18"/>
              </w:rPr>
              <w:t xml:space="preserve"> / Slurm </w:t>
            </w:r>
            <w:r>
              <w:rPr>
                <w:sz w:val="18"/>
              </w:rPr>
              <w:t>状态</w:t>
            </w:r>
          </w:p>
        </w:tc>
      </w:tr>
    </w:tbl>
    <w:p w14:paraId="10ED436A" w14:textId="77777777" w:rsidR="00E84F16" w:rsidRDefault="00EA402C">
      <w:pPr>
        <w:ind w:firstLine="480"/>
      </w:pPr>
      <w:r>
        <w:rPr>
          <w:sz w:val="24"/>
        </w:rPr>
        <w:t>组件划分遵循</w:t>
      </w:r>
      <w:r>
        <w:rPr>
          <w:sz w:val="24"/>
        </w:rPr>
        <w:t>“</w:t>
      </w:r>
      <w:r>
        <w:rPr>
          <w:sz w:val="24"/>
        </w:rPr>
        <w:t>语义推断不持有执行权限、执行工具不负责科学结论</w:t>
      </w:r>
      <w:r>
        <w:rPr>
          <w:sz w:val="24"/>
        </w:rPr>
        <w:t>”</w:t>
      </w:r>
      <w:r>
        <w:rPr>
          <w:sz w:val="24"/>
        </w:rPr>
        <w:t>的原则。任务分析器和规划器形成规范化研究上下文；文献服务形成带来源与核验等级的证据契约；候选与结构服务产生具有</w:t>
      </w:r>
      <w:r>
        <w:rPr>
          <w:sz w:val="24"/>
        </w:rPr>
        <w:t xml:space="preserve"> candidate_id</w:t>
      </w:r>
      <w:r>
        <w:rPr>
          <w:sz w:val="24"/>
        </w:rPr>
        <w:t>、</w:t>
      </w:r>
      <w:r>
        <w:rPr>
          <w:sz w:val="24"/>
        </w:rPr>
        <w:t xml:space="preserve">structure_id </w:t>
      </w:r>
      <w:r>
        <w:rPr>
          <w:sz w:val="24"/>
        </w:rPr>
        <w:t>和</w:t>
      </w:r>
      <w:r>
        <w:rPr>
          <w:sz w:val="24"/>
        </w:rPr>
        <w:t xml:space="preserve"> slab_id </w:t>
      </w:r>
      <w:r>
        <w:rPr>
          <w:sz w:val="24"/>
        </w:rPr>
        <w:t>的科学对象；</w:t>
      </w:r>
      <w:r>
        <w:rPr>
          <w:sz w:val="24"/>
        </w:rPr>
        <w:t xml:space="preserve">VASP </w:t>
      </w:r>
      <w:r>
        <w:rPr>
          <w:sz w:val="24"/>
        </w:rPr>
        <w:t>与集群适配器只处理输入、提交、状态和输出；审查接口把研究者决定写入同一</w:t>
      </w:r>
      <w:r>
        <w:rPr>
          <w:sz w:val="24"/>
        </w:rPr>
        <w:t xml:space="preserve"> thread_id </w:t>
      </w:r>
      <w:r>
        <w:rPr>
          <w:sz w:val="24"/>
        </w:rPr>
        <w:t>对应的</w:t>
      </w:r>
      <w:r>
        <w:rPr>
          <w:sz w:val="24"/>
        </w:rPr>
        <w:t xml:space="preserve"> Checkpoint</w:t>
      </w:r>
      <w:r>
        <w:rPr>
          <w:sz w:val="24"/>
        </w:rPr>
        <w:t>。组件之间的职责边界使替换语言模型、检索源、预测模型或集群配置时，不必改变科学对象的基本语义。</w:t>
      </w:r>
    </w:p>
    <w:p w14:paraId="794000B0" w14:textId="77777777" w:rsidR="00E84F16" w:rsidRDefault="00EA402C">
      <w:pPr>
        <w:pStyle w:val="21"/>
      </w:pPr>
      <w:bookmarkStart w:id="10" w:name="_Toc235969277"/>
      <w:r>
        <w:rPr>
          <w:rFonts w:ascii="Times New Roman" w:eastAsia="楷体" w:hAnsi="Times New Roman" w:cs="Times New Roman"/>
          <w:color w:val="000000"/>
        </w:rPr>
        <w:t xml:space="preserve">2.3 </w:t>
      </w:r>
      <w:r>
        <w:rPr>
          <w:rFonts w:ascii="Times New Roman" w:eastAsia="楷体" w:hAnsi="Times New Roman" w:cs="Times New Roman"/>
          <w:color w:val="000000"/>
        </w:rPr>
        <w:t>外部依赖与信任边界</w:t>
      </w:r>
      <w:bookmarkEnd w:id="10"/>
    </w:p>
    <w:p w14:paraId="27674F35" w14:textId="77777777" w:rsidR="00E84F16" w:rsidRDefault="00EA402C">
      <w:pPr>
        <w:ind w:firstLine="480"/>
      </w:pPr>
      <w:r>
        <w:t>系统跨越浏览器、应用服务器、外部学术服务和高性能计算集群四个信任域。浏览器端不保存</w:t>
      </w:r>
      <w:r>
        <w:t xml:space="preserve"> LLM </w:t>
      </w:r>
      <w:r>
        <w:t>密钥、</w:t>
      </w:r>
      <w:r>
        <w:t xml:space="preserve">SSH </w:t>
      </w:r>
      <w:r>
        <w:t>私钥和</w:t>
      </w:r>
      <w:r>
        <w:t xml:space="preserve"> POTCAR</w:t>
      </w:r>
      <w:r>
        <w:t>；</w:t>
      </w:r>
      <w:r>
        <w:t xml:space="preserve">FastAPI </w:t>
      </w:r>
      <w:r>
        <w:t>对外部文本、结构文件和审查决定实施白名单校验；学术接口返回的元数据仅作为待核验输入；集群操作由服务器端受控模板产生，并分别受只读预检、远程写入和作业提交开关控制。网页真实远程操作默认关闭，只有管理员显式开启总开关和底层开关后才可进入上传与提交阶段，且无法绕过独立人工确认。</w:t>
      </w:r>
    </w:p>
    <w:p w14:paraId="4156740E" w14:textId="77777777" w:rsidR="00E84F16" w:rsidRDefault="00EA402C">
      <w:pPr>
        <w:pStyle w:val="21"/>
      </w:pPr>
      <w:bookmarkStart w:id="11" w:name="_Toc235969278"/>
      <w:r>
        <w:rPr>
          <w:rFonts w:ascii="Times New Roman" w:eastAsia="楷体" w:hAnsi="Times New Roman" w:cs="Times New Roman"/>
        </w:rPr>
        <w:t xml:space="preserve">2.4 </w:t>
      </w:r>
      <w:r>
        <w:rPr>
          <w:rFonts w:ascii="Times New Roman" w:eastAsia="楷体" w:hAnsi="Times New Roman" w:cs="Times New Roman"/>
        </w:rPr>
        <w:t>核心工具与职责</w:t>
      </w:r>
      <w:bookmarkEnd w:id="11"/>
    </w:p>
    <w:p w14:paraId="2CAF01B9" w14:textId="77777777" w:rsidR="00E84F16" w:rsidRDefault="00EA402C">
      <w:r>
        <w:t>系统不要求单一模型承担全部科研任务，而是根据工具的可验证能力分工：</w:t>
      </w:r>
      <w:r>
        <w:t xml:space="preserve">Kimi </w:t>
      </w:r>
      <w:r>
        <w:t>处理语义与解释，学术接口处理来源，</w:t>
      </w:r>
      <w:r>
        <w:t xml:space="preserve">ASE/pymatgen </w:t>
      </w:r>
      <w:r>
        <w:t>与</w:t>
      </w:r>
      <w:r>
        <w:t xml:space="preserve"> CGCNN </w:t>
      </w:r>
      <w:r>
        <w:t>处理结构和低成本预测，</w:t>
      </w:r>
      <w:r>
        <w:t xml:space="preserve">VASP </w:t>
      </w:r>
      <w:r>
        <w:t>与</w:t>
      </w:r>
      <w:r>
        <w:t xml:space="preserve"> Slurm </w:t>
      </w:r>
      <w:r>
        <w:t>处理高成本计算，</w:t>
      </w:r>
      <w:r>
        <w:t>LangGraph</w:t>
      </w:r>
      <w:r>
        <w:t>、</w:t>
      </w:r>
      <w:r>
        <w:t xml:space="preserve">FastAPI </w:t>
      </w:r>
      <w:r>
        <w:t>和持久化记录负责把这些工具组织为可恢复流程。</w:t>
      </w:r>
    </w:p>
    <w:tbl>
      <w:tblPr>
        <w:tblStyle w:val="af4"/>
        <w:tblW w:w="0" w:type="auto"/>
        <w:tblLook w:val="04A0" w:firstRow="1" w:lastRow="0" w:firstColumn="1" w:lastColumn="0" w:noHBand="0" w:noVBand="1"/>
      </w:tblPr>
      <w:tblGrid>
        <w:gridCol w:w="1512"/>
        <w:gridCol w:w="2232"/>
        <w:gridCol w:w="5616"/>
      </w:tblGrid>
      <w:tr w:rsidR="00E84F16" w14:paraId="45D14BC3" w14:textId="77777777">
        <w:tc>
          <w:tcPr>
            <w:tcW w:w="1512" w:type="dxa"/>
            <w:shd w:val="clear" w:color="auto" w:fill="E8EEF5"/>
            <w:tcMar>
              <w:top w:w="80" w:type="dxa"/>
              <w:left w:w="100" w:type="dxa"/>
              <w:bottom w:w="80" w:type="dxa"/>
              <w:right w:w="100" w:type="dxa"/>
            </w:tcMar>
            <w:vAlign w:val="center"/>
          </w:tcPr>
          <w:p w14:paraId="50E1D85E" w14:textId="77777777" w:rsidR="00E84F16" w:rsidRDefault="00EA402C">
            <w:pPr>
              <w:spacing w:after="40" w:line="269" w:lineRule="auto"/>
            </w:pPr>
            <w:r>
              <w:rPr>
                <w:b/>
                <w:sz w:val="18"/>
              </w:rPr>
              <w:t>工具类别</w:t>
            </w:r>
          </w:p>
        </w:tc>
        <w:tc>
          <w:tcPr>
            <w:tcW w:w="2232" w:type="dxa"/>
            <w:shd w:val="clear" w:color="auto" w:fill="E8EEF5"/>
            <w:tcMar>
              <w:top w:w="80" w:type="dxa"/>
              <w:left w:w="100" w:type="dxa"/>
              <w:bottom w:w="80" w:type="dxa"/>
              <w:right w:w="100" w:type="dxa"/>
            </w:tcMar>
            <w:vAlign w:val="center"/>
          </w:tcPr>
          <w:p w14:paraId="033676E7" w14:textId="77777777" w:rsidR="00E84F16" w:rsidRDefault="00EA402C">
            <w:pPr>
              <w:spacing w:after="40" w:line="269" w:lineRule="auto"/>
            </w:pPr>
            <w:r>
              <w:rPr>
                <w:b/>
                <w:sz w:val="18"/>
              </w:rPr>
              <w:t>主要工具</w:t>
            </w:r>
          </w:p>
        </w:tc>
        <w:tc>
          <w:tcPr>
            <w:tcW w:w="5616" w:type="dxa"/>
            <w:shd w:val="clear" w:color="auto" w:fill="E8EEF5"/>
            <w:tcMar>
              <w:top w:w="80" w:type="dxa"/>
              <w:left w:w="100" w:type="dxa"/>
              <w:bottom w:w="80" w:type="dxa"/>
              <w:right w:w="100" w:type="dxa"/>
            </w:tcMar>
            <w:vAlign w:val="center"/>
          </w:tcPr>
          <w:p w14:paraId="5B7C2CD8" w14:textId="77777777" w:rsidR="00E84F16" w:rsidRDefault="00EA402C">
            <w:pPr>
              <w:spacing w:after="40" w:line="269" w:lineRule="auto"/>
            </w:pPr>
            <w:r>
              <w:rPr>
                <w:b/>
                <w:sz w:val="18"/>
              </w:rPr>
              <w:t>在</w:t>
            </w:r>
            <w:r>
              <w:rPr>
                <w:b/>
                <w:sz w:val="18"/>
              </w:rPr>
              <w:t xml:space="preserve"> Catalyst Agent </w:t>
            </w:r>
            <w:r>
              <w:rPr>
                <w:b/>
                <w:sz w:val="18"/>
              </w:rPr>
              <w:t>中的职责</w:t>
            </w:r>
          </w:p>
        </w:tc>
      </w:tr>
      <w:tr w:rsidR="00E84F16" w14:paraId="74B74CF0" w14:textId="77777777">
        <w:tc>
          <w:tcPr>
            <w:tcW w:w="1512" w:type="dxa"/>
            <w:tcMar>
              <w:top w:w="80" w:type="dxa"/>
              <w:left w:w="100" w:type="dxa"/>
              <w:bottom w:w="80" w:type="dxa"/>
              <w:right w:w="100" w:type="dxa"/>
            </w:tcMar>
            <w:vAlign w:val="center"/>
          </w:tcPr>
          <w:p w14:paraId="09545AE6" w14:textId="77777777" w:rsidR="00E84F16" w:rsidRDefault="00EA402C">
            <w:pPr>
              <w:spacing w:after="40" w:line="269" w:lineRule="auto"/>
            </w:pPr>
            <w:r>
              <w:rPr>
                <w:sz w:val="18"/>
              </w:rPr>
              <w:t>语义模型</w:t>
            </w:r>
          </w:p>
        </w:tc>
        <w:tc>
          <w:tcPr>
            <w:tcW w:w="2232" w:type="dxa"/>
            <w:tcMar>
              <w:top w:w="80" w:type="dxa"/>
              <w:left w:w="100" w:type="dxa"/>
              <w:bottom w:w="80" w:type="dxa"/>
              <w:right w:w="100" w:type="dxa"/>
            </w:tcMar>
            <w:vAlign w:val="center"/>
          </w:tcPr>
          <w:p w14:paraId="042FE1FB" w14:textId="77777777" w:rsidR="00E84F16" w:rsidRDefault="00EA402C">
            <w:pPr>
              <w:spacing w:after="40" w:line="269" w:lineRule="auto"/>
            </w:pPr>
            <w:r>
              <w:rPr>
                <w:sz w:val="18"/>
              </w:rPr>
              <w:t>Kimi K3</w:t>
            </w:r>
          </w:p>
        </w:tc>
        <w:tc>
          <w:tcPr>
            <w:tcW w:w="5616" w:type="dxa"/>
            <w:tcMar>
              <w:top w:w="80" w:type="dxa"/>
              <w:left w:w="100" w:type="dxa"/>
              <w:bottom w:w="80" w:type="dxa"/>
              <w:right w:w="100" w:type="dxa"/>
            </w:tcMar>
            <w:vAlign w:val="center"/>
          </w:tcPr>
          <w:p w14:paraId="3BFD050B" w14:textId="77777777" w:rsidR="00E84F16" w:rsidRDefault="00EA402C">
            <w:pPr>
              <w:spacing w:after="40" w:line="269" w:lineRule="auto"/>
            </w:pPr>
            <w:r>
              <w:rPr>
                <w:sz w:val="18"/>
              </w:rPr>
              <w:t>识别自然语言任务、形成检索表达、解释术语、辅助</w:t>
            </w:r>
            <w:r>
              <w:rPr>
                <w:sz w:val="18"/>
              </w:rPr>
              <w:t xml:space="preserve"> VASP </w:t>
            </w:r>
            <w:r>
              <w:rPr>
                <w:sz w:val="18"/>
              </w:rPr>
              <w:t>参数咨询和生成任务报告；不直接获得远程执行权限。</w:t>
            </w:r>
          </w:p>
        </w:tc>
      </w:tr>
      <w:tr w:rsidR="00E84F16" w14:paraId="45247C01" w14:textId="77777777">
        <w:tc>
          <w:tcPr>
            <w:tcW w:w="1512" w:type="dxa"/>
            <w:tcMar>
              <w:top w:w="80" w:type="dxa"/>
              <w:left w:w="100" w:type="dxa"/>
              <w:bottom w:w="80" w:type="dxa"/>
              <w:right w:w="100" w:type="dxa"/>
            </w:tcMar>
            <w:vAlign w:val="center"/>
          </w:tcPr>
          <w:p w14:paraId="370F7A24" w14:textId="77777777" w:rsidR="00E84F16" w:rsidRDefault="00EA402C">
            <w:pPr>
              <w:spacing w:after="40" w:line="269" w:lineRule="auto"/>
            </w:pPr>
            <w:r>
              <w:rPr>
                <w:sz w:val="18"/>
              </w:rPr>
              <w:t>学术证据</w:t>
            </w:r>
          </w:p>
        </w:tc>
        <w:tc>
          <w:tcPr>
            <w:tcW w:w="2232" w:type="dxa"/>
            <w:tcMar>
              <w:top w:w="80" w:type="dxa"/>
              <w:left w:w="100" w:type="dxa"/>
              <w:bottom w:w="80" w:type="dxa"/>
              <w:right w:w="100" w:type="dxa"/>
            </w:tcMar>
            <w:vAlign w:val="center"/>
          </w:tcPr>
          <w:p w14:paraId="67CD80BB" w14:textId="77777777" w:rsidR="00E84F16" w:rsidRDefault="00EA402C">
            <w:pPr>
              <w:spacing w:after="40" w:line="269" w:lineRule="auto"/>
            </w:pPr>
            <w:r>
              <w:rPr>
                <w:sz w:val="18"/>
              </w:rPr>
              <w:t>本地高熵数据库、</w:t>
            </w:r>
            <w:r>
              <w:rPr>
                <w:sz w:val="18"/>
              </w:rPr>
              <w:t>Crossref</w:t>
            </w:r>
            <w:r>
              <w:rPr>
                <w:sz w:val="18"/>
              </w:rPr>
              <w:t>、</w:t>
            </w:r>
            <w:r>
              <w:rPr>
                <w:sz w:val="18"/>
              </w:rPr>
              <w:t>Semantic Scholar</w:t>
            </w:r>
          </w:p>
        </w:tc>
        <w:tc>
          <w:tcPr>
            <w:tcW w:w="5616" w:type="dxa"/>
            <w:tcMar>
              <w:top w:w="80" w:type="dxa"/>
              <w:left w:w="100" w:type="dxa"/>
              <w:bottom w:w="80" w:type="dxa"/>
              <w:right w:w="100" w:type="dxa"/>
            </w:tcMar>
            <w:vAlign w:val="center"/>
          </w:tcPr>
          <w:p w14:paraId="51D074FA" w14:textId="77777777" w:rsidR="00E84F16" w:rsidRDefault="00EA402C">
            <w:pPr>
              <w:spacing w:after="40" w:line="269" w:lineRule="auto"/>
            </w:pPr>
            <w:r>
              <w:rPr>
                <w:sz w:val="18"/>
              </w:rPr>
              <w:t>本地优先召回、在线补充、正式元数据核验、摘要与开放链接补充。</w:t>
            </w:r>
          </w:p>
        </w:tc>
      </w:tr>
      <w:tr w:rsidR="00E84F16" w14:paraId="0939FDD6" w14:textId="77777777">
        <w:tc>
          <w:tcPr>
            <w:tcW w:w="1512" w:type="dxa"/>
            <w:tcMar>
              <w:top w:w="80" w:type="dxa"/>
              <w:left w:w="100" w:type="dxa"/>
              <w:bottom w:w="80" w:type="dxa"/>
              <w:right w:w="100" w:type="dxa"/>
            </w:tcMar>
            <w:vAlign w:val="center"/>
          </w:tcPr>
          <w:p w14:paraId="23B5FC65" w14:textId="77777777" w:rsidR="00E84F16" w:rsidRDefault="00EA402C">
            <w:pPr>
              <w:spacing w:after="40" w:line="269" w:lineRule="auto"/>
            </w:pPr>
            <w:r>
              <w:rPr>
                <w:sz w:val="18"/>
              </w:rPr>
              <w:lastRenderedPageBreak/>
              <w:t>工作流编排</w:t>
            </w:r>
          </w:p>
        </w:tc>
        <w:tc>
          <w:tcPr>
            <w:tcW w:w="2232" w:type="dxa"/>
            <w:tcMar>
              <w:top w:w="80" w:type="dxa"/>
              <w:left w:w="100" w:type="dxa"/>
              <w:bottom w:w="80" w:type="dxa"/>
              <w:right w:w="100" w:type="dxa"/>
            </w:tcMar>
            <w:vAlign w:val="center"/>
          </w:tcPr>
          <w:p w14:paraId="17A073DA" w14:textId="77777777" w:rsidR="00E84F16" w:rsidRDefault="00EA402C">
            <w:pPr>
              <w:spacing w:after="40" w:line="269" w:lineRule="auto"/>
            </w:pPr>
            <w:r>
              <w:rPr>
                <w:sz w:val="18"/>
              </w:rPr>
              <w:t>LangGraph</w:t>
            </w:r>
            <w:r>
              <w:rPr>
                <w:sz w:val="18"/>
              </w:rPr>
              <w:t>、</w:t>
            </w:r>
            <w:r>
              <w:rPr>
                <w:sz w:val="18"/>
              </w:rPr>
              <w:t>SQLite Checkpoint</w:t>
            </w:r>
          </w:p>
        </w:tc>
        <w:tc>
          <w:tcPr>
            <w:tcW w:w="5616" w:type="dxa"/>
            <w:tcMar>
              <w:top w:w="80" w:type="dxa"/>
              <w:left w:w="100" w:type="dxa"/>
              <w:bottom w:w="80" w:type="dxa"/>
              <w:right w:w="100" w:type="dxa"/>
            </w:tcMar>
            <w:vAlign w:val="center"/>
          </w:tcPr>
          <w:p w14:paraId="01893EC7" w14:textId="77777777" w:rsidR="00E84F16" w:rsidRDefault="00EA402C">
            <w:pPr>
              <w:spacing w:after="40" w:line="269" w:lineRule="auto"/>
            </w:pPr>
            <w:r>
              <w:rPr>
                <w:sz w:val="18"/>
              </w:rPr>
              <w:t>节点路由、人工中断、状态持久化和统一恢复。</w:t>
            </w:r>
          </w:p>
        </w:tc>
      </w:tr>
      <w:tr w:rsidR="00E84F16" w14:paraId="24F03127" w14:textId="77777777">
        <w:tc>
          <w:tcPr>
            <w:tcW w:w="1512" w:type="dxa"/>
            <w:tcMar>
              <w:top w:w="80" w:type="dxa"/>
              <w:left w:w="100" w:type="dxa"/>
              <w:bottom w:w="80" w:type="dxa"/>
              <w:right w:w="100" w:type="dxa"/>
            </w:tcMar>
            <w:vAlign w:val="center"/>
          </w:tcPr>
          <w:p w14:paraId="10CBAE4C" w14:textId="77777777" w:rsidR="00E84F16" w:rsidRDefault="00EA402C">
            <w:pPr>
              <w:spacing w:after="40" w:line="269" w:lineRule="auto"/>
            </w:pPr>
            <w:r>
              <w:rPr>
                <w:sz w:val="18"/>
              </w:rPr>
              <w:t>服务与界面</w:t>
            </w:r>
          </w:p>
        </w:tc>
        <w:tc>
          <w:tcPr>
            <w:tcW w:w="2232" w:type="dxa"/>
            <w:tcMar>
              <w:top w:w="80" w:type="dxa"/>
              <w:left w:w="100" w:type="dxa"/>
              <w:bottom w:w="80" w:type="dxa"/>
              <w:right w:w="100" w:type="dxa"/>
            </w:tcMar>
            <w:vAlign w:val="center"/>
          </w:tcPr>
          <w:p w14:paraId="70EA5763" w14:textId="77777777" w:rsidR="00E84F16" w:rsidRDefault="00EA402C">
            <w:pPr>
              <w:spacing w:after="40" w:line="269" w:lineRule="auto"/>
            </w:pPr>
            <w:r>
              <w:rPr>
                <w:sz w:val="18"/>
              </w:rPr>
              <w:t>FastAPI</w:t>
            </w:r>
            <w:r>
              <w:rPr>
                <w:sz w:val="18"/>
              </w:rPr>
              <w:t>、</w:t>
            </w:r>
            <w:r>
              <w:rPr>
                <w:sz w:val="18"/>
              </w:rPr>
              <w:t>assistant-ui</w:t>
            </w:r>
            <w:r>
              <w:rPr>
                <w:sz w:val="18"/>
              </w:rPr>
              <w:t>、</w:t>
            </w:r>
            <w:r>
              <w:rPr>
                <w:sz w:val="18"/>
              </w:rPr>
              <w:t>Next.js</w:t>
            </w:r>
          </w:p>
        </w:tc>
        <w:tc>
          <w:tcPr>
            <w:tcW w:w="5616" w:type="dxa"/>
            <w:tcMar>
              <w:top w:w="80" w:type="dxa"/>
              <w:left w:w="100" w:type="dxa"/>
              <w:bottom w:w="80" w:type="dxa"/>
              <w:right w:w="100" w:type="dxa"/>
            </w:tcMar>
            <w:vAlign w:val="center"/>
          </w:tcPr>
          <w:p w14:paraId="692754E1" w14:textId="77777777" w:rsidR="00E84F16" w:rsidRDefault="00EA402C">
            <w:pPr>
              <w:spacing w:after="40" w:line="269" w:lineRule="auto"/>
            </w:pPr>
            <w:r>
              <w:rPr>
                <w:sz w:val="18"/>
              </w:rPr>
              <w:t>任务接口、聊天台、时间线、审查卡、历史任务、文件和</w:t>
            </w:r>
            <w:r>
              <w:rPr>
                <w:sz w:val="18"/>
              </w:rPr>
              <w:t xml:space="preserve"> DFT </w:t>
            </w:r>
            <w:r>
              <w:rPr>
                <w:sz w:val="18"/>
              </w:rPr>
              <w:t>监控。</w:t>
            </w:r>
          </w:p>
        </w:tc>
      </w:tr>
      <w:tr w:rsidR="00E84F16" w14:paraId="44BA1051" w14:textId="77777777">
        <w:tc>
          <w:tcPr>
            <w:tcW w:w="1512" w:type="dxa"/>
            <w:tcMar>
              <w:top w:w="80" w:type="dxa"/>
              <w:left w:w="100" w:type="dxa"/>
              <w:bottom w:w="80" w:type="dxa"/>
              <w:right w:w="100" w:type="dxa"/>
            </w:tcMar>
            <w:vAlign w:val="center"/>
          </w:tcPr>
          <w:p w14:paraId="2D9A70D9" w14:textId="77777777" w:rsidR="00E84F16" w:rsidRDefault="00EA402C">
            <w:pPr>
              <w:spacing w:after="40" w:line="269" w:lineRule="auto"/>
            </w:pPr>
            <w:r>
              <w:rPr>
                <w:sz w:val="18"/>
              </w:rPr>
              <w:t>结构建模</w:t>
            </w:r>
          </w:p>
        </w:tc>
        <w:tc>
          <w:tcPr>
            <w:tcW w:w="2232" w:type="dxa"/>
            <w:tcMar>
              <w:top w:w="80" w:type="dxa"/>
              <w:left w:w="100" w:type="dxa"/>
              <w:bottom w:w="80" w:type="dxa"/>
              <w:right w:w="100" w:type="dxa"/>
            </w:tcMar>
            <w:vAlign w:val="center"/>
          </w:tcPr>
          <w:p w14:paraId="18E7F9D8" w14:textId="77777777" w:rsidR="00E84F16" w:rsidRDefault="00EA402C">
            <w:pPr>
              <w:spacing w:after="40" w:line="269" w:lineRule="auto"/>
            </w:pPr>
            <w:r>
              <w:rPr>
                <w:sz w:val="18"/>
              </w:rPr>
              <w:t>ASE</w:t>
            </w:r>
            <w:r>
              <w:rPr>
                <w:sz w:val="18"/>
              </w:rPr>
              <w:t>、</w:t>
            </w:r>
            <w:r>
              <w:rPr>
                <w:sz w:val="18"/>
              </w:rPr>
              <w:t>pymatgen</w:t>
            </w:r>
          </w:p>
        </w:tc>
        <w:tc>
          <w:tcPr>
            <w:tcW w:w="5616" w:type="dxa"/>
            <w:tcMar>
              <w:top w:w="80" w:type="dxa"/>
              <w:left w:w="100" w:type="dxa"/>
              <w:bottom w:w="80" w:type="dxa"/>
              <w:right w:w="100" w:type="dxa"/>
            </w:tcMar>
            <w:vAlign w:val="center"/>
          </w:tcPr>
          <w:p w14:paraId="1668921D" w14:textId="77777777" w:rsidR="00E84F16" w:rsidRDefault="00EA402C">
            <w:pPr>
              <w:spacing w:after="40" w:line="269" w:lineRule="auto"/>
            </w:pPr>
            <w:r>
              <w:rPr>
                <w:sz w:val="18"/>
              </w:rPr>
              <w:t xml:space="preserve">POSCAR/CIF </w:t>
            </w:r>
            <w:r>
              <w:rPr>
                <w:sz w:val="18"/>
              </w:rPr>
              <w:t>解析，</w:t>
            </w:r>
            <w:r>
              <w:rPr>
                <w:sz w:val="18"/>
              </w:rPr>
              <w:t>FCC bulk</w:t>
            </w:r>
            <w:r>
              <w:rPr>
                <w:sz w:val="18"/>
              </w:rPr>
              <w:t>、</w:t>
            </w:r>
            <w:r>
              <w:rPr>
                <w:sz w:val="18"/>
              </w:rPr>
              <w:t>(111) slab</w:t>
            </w:r>
            <w:r>
              <w:rPr>
                <w:sz w:val="18"/>
              </w:rPr>
              <w:t>、吸附位点和结构派生。</w:t>
            </w:r>
          </w:p>
        </w:tc>
      </w:tr>
      <w:tr w:rsidR="00E84F16" w14:paraId="2D3B8C1B" w14:textId="77777777">
        <w:tc>
          <w:tcPr>
            <w:tcW w:w="1512" w:type="dxa"/>
            <w:tcMar>
              <w:top w:w="80" w:type="dxa"/>
              <w:left w:w="100" w:type="dxa"/>
              <w:bottom w:w="80" w:type="dxa"/>
              <w:right w:w="100" w:type="dxa"/>
            </w:tcMar>
            <w:vAlign w:val="center"/>
          </w:tcPr>
          <w:p w14:paraId="3110CC97" w14:textId="77777777" w:rsidR="00E84F16" w:rsidRDefault="00EA402C">
            <w:pPr>
              <w:spacing w:after="40" w:line="269" w:lineRule="auto"/>
            </w:pPr>
            <w:r>
              <w:rPr>
                <w:sz w:val="18"/>
              </w:rPr>
              <w:t>机器学习</w:t>
            </w:r>
          </w:p>
        </w:tc>
        <w:tc>
          <w:tcPr>
            <w:tcW w:w="2232" w:type="dxa"/>
            <w:tcMar>
              <w:top w:w="80" w:type="dxa"/>
              <w:left w:w="100" w:type="dxa"/>
              <w:bottom w:w="80" w:type="dxa"/>
              <w:right w:w="100" w:type="dxa"/>
            </w:tcMar>
            <w:vAlign w:val="center"/>
          </w:tcPr>
          <w:p w14:paraId="6C859C89" w14:textId="77777777" w:rsidR="00E84F16" w:rsidRDefault="00EA402C">
            <w:pPr>
              <w:spacing w:after="40" w:line="269" w:lineRule="auto"/>
            </w:pPr>
            <w:r>
              <w:rPr>
                <w:sz w:val="18"/>
              </w:rPr>
              <w:t>CGCNN</w:t>
            </w:r>
          </w:p>
        </w:tc>
        <w:tc>
          <w:tcPr>
            <w:tcW w:w="5616" w:type="dxa"/>
            <w:tcMar>
              <w:top w:w="80" w:type="dxa"/>
              <w:left w:w="100" w:type="dxa"/>
              <w:bottom w:w="80" w:type="dxa"/>
              <w:right w:w="100" w:type="dxa"/>
            </w:tcMar>
            <w:vAlign w:val="center"/>
          </w:tcPr>
          <w:p w14:paraId="5CD3323F" w14:textId="77777777" w:rsidR="00E84F16" w:rsidRDefault="00EA402C">
            <w:pPr>
              <w:spacing w:after="40" w:line="269" w:lineRule="auto"/>
            </w:pPr>
            <w:r>
              <w:rPr>
                <w:sz w:val="18"/>
              </w:rPr>
              <w:t>形成能预筛、临时训练与生产模型结果比较。</w:t>
            </w:r>
          </w:p>
        </w:tc>
      </w:tr>
      <w:tr w:rsidR="00E84F16" w14:paraId="721BEBAC" w14:textId="77777777">
        <w:tc>
          <w:tcPr>
            <w:tcW w:w="1512" w:type="dxa"/>
            <w:tcMar>
              <w:top w:w="80" w:type="dxa"/>
              <w:left w:w="100" w:type="dxa"/>
              <w:bottom w:w="80" w:type="dxa"/>
              <w:right w:w="100" w:type="dxa"/>
            </w:tcMar>
            <w:vAlign w:val="center"/>
          </w:tcPr>
          <w:p w14:paraId="607AACE4" w14:textId="77777777" w:rsidR="00E84F16" w:rsidRDefault="00EA402C">
            <w:pPr>
              <w:spacing w:after="40" w:line="269" w:lineRule="auto"/>
            </w:pPr>
            <w:r>
              <w:rPr>
                <w:sz w:val="18"/>
              </w:rPr>
              <w:t>第一性原理</w:t>
            </w:r>
          </w:p>
        </w:tc>
        <w:tc>
          <w:tcPr>
            <w:tcW w:w="2232" w:type="dxa"/>
            <w:tcMar>
              <w:top w:w="80" w:type="dxa"/>
              <w:left w:w="100" w:type="dxa"/>
              <w:bottom w:w="80" w:type="dxa"/>
              <w:right w:w="100" w:type="dxa"/>
            </w:tcMar>
            <w:vAlign w:val="center"/>
          </w:tcPr>
          <w:p w14:paraId="5D4792CC" w14:textId="77777777" w:rsidR="00E84F16" w:rsidRDefault="00EA402C">
            <w:pPr>
              <w:spacing w:after="40" w:line="269" w:lineRule="auto"/>
            </w:pPr>
            <w:r>
              <w:rPr>
                <w:sz w:val="18"/>
              </w:rPr>
              <w:t>VASP</w:t>
            </w:r>
            <w:r>
              <w:rPr>
                <w:sz w:val="18"/>
              </w:rPr>
              <w:t>、</w:t>
            </w:r>
            <w:r>
              <w:rPr>
                <w:sz w:val="18"/>
              </w:rPr>
              <w:t>PAW/POTCAR</w:t>
            </w:r>
          </w:p>
        </w:tc>
        <w:tc>
          <w:tcPr>
            <w:tcW w:w="5616" w:type="dxa"/>
            <w:tcMar>
              <w:top w:w="80" w:type="dxa"/>
              <w:left w:w="100" w:type="dxa"/>
              <w:bottom w:w="80" w:type="dxa"/>
              <w:right w:w="100" w:type="dxa"/>
            </w:tcMar>
            <w:vAlign w:val="center"/>
          </w:tcPr>
          <w:p w14:paraId="1DD79280" w14:textId="77777777" w:rsidR="00E84F16" w:rsidRDefault="00EA402C">
            <w:pPr>
              <w:spacing w:after="40" w:line="269" w:lineRule="auto"/>
            </w:pPr>
            <w:r>
              <w:rPr>
                <w:sz w:val="18"/>
              </w:rPr>
              <w:t>bulk</w:t>
            </w:r>
            <w:r>
              <w:rPr>
                <w:sz w:val="18"/>
              </w:rPr>
              <w:t>、</w:t>
            </w:r>
            <w:r>
              <w:rPr>
                <w:sz w:val="18"/>
              </w:rPr>
              <w:t xml:space="preserve">clean slab </w:t>
            </w:r>
            <w:r>
              <w:rPr>
                <w:sz w:val="18"/>
              </w:rPr>
              <w:t>和吸附体系弛豫及能量输出。</w:t>
            </w:r>
          </w:p>
        </w:tc>
      </w:tr>
      <w:tr w:rsidR="00E84F16" w14:paraId="335B021B" w14:textId="77777777">
        <w:tc>
          <w:tcPr>
            <w:tcW w:w="1512" w:type="dxa"/>
            <w:tcMar>
              <w:top w:w="80" w:type="dxa"/>
              <w:left w:w="100" w:type="dxa"/>
              <w:bottom w:w="80" w:type="dxa"/>
              <w:right w:w="100" w:type="dxa"/>
            </w:tcMar>
            <w:vAlign w:val="center"/>
          </w:tcPr>
          <w:p w14:paraId="342D2803" w14:textId="77777777" w:rsidR="00E84F16" w:rsidRDefault="00EA402C">
            <w:pPr>
              <w:spacing w:after="40" w:line="269" w:lineRule="auto"/>
            </w:pPr>
            <w:r>
              <w:rPr>
                <w:sz w:val="18"/>
              </w:rPr>
              <w:t>高性能计算</w:t>
            </w:r>
          </w:p>
        </w:tc>
        <w:tc>
          <w:tcPr>
            <w:tcW w:w="2232" w:type="dxa"/>
            <w:tcMar>
              <w:top w:w="80" w:type="dxa"/>
              <w:left w:w="100" w:type="dxa"/>
              <w:bottom w:w="80" w:type="dxa"/>
              <w:right w:w="100" w:type="dxa"/>
            </w:tcMar>
            <w:vAlign w:val="center"/>
          </w:tcPr>
          <w:p w14:paraId="4364BEC0" w14:textId="77777777" w:rsidR="00E84F16" w:rsidRDefault="00EA402C">
            <w:pPr>
              <w:spacing w:after="40" w:line="269" w:lineRule="auto"/>
            </w:pPr>
            <w:r>
              <w:rPr>
                <w:sz w:val="18"/>
              </w:rPr>
              <w:t>OpenSSH</w:t>
            </w:r>
            <w:r>
              <w:rPr>
                <w:sz w:val="18"/>
              </w:rPr>
              <w:t>、</w:t>
            </w:r>
            <w:r>
              <w:rPr>
                <w:sz w:val="18"/>
              </w:rPr>
              <w:t>Slurm</w:t>
            </w:r>
          </w:p>
        </w:tc>
        <w:tc>
          <w:tcPr>
            <w:tcW w:w="5616" w:type="dxa"/>
            <w:tcMar>
              <w:top w:w="80" w:type="dxa"/>
              <w:left w:w="100" w:type="dxa"/>
              <w:bottom w:w="80" w:type="dxa"/>
              <w:right w:w="100" w:type="dxa"/>
            </w:tcMar>
            <w:vAlign w:val="center"/>
          </w:tcPr>
          <w:p w14:paraId="0AF6A66B" w14:textId="77777777" w:rsidR="00E84F16" w:rsidRDefault="00EA402C">
            <w:pPr>
              <w:spacing w:after="40" w:line="269" w:lineRule="auto"/>
            </w:pPr>
            <w:r>
              <w:rPr>
                <w:sz w:val="18"/>
              </w:rPr>
              <w:t>只读预检、上传、</w:t>
            </w:r>
            <w:r>
              <w:rPr>
                <w:sz w:val="18"/>
              </w:rPr>
              <w:t xml:space="preserve">SHA-256 </w:t>
            </w:r>
            <w:r>
              <w:rPr>
                <w:sz w:val="18"/>
              </w:rPr>
              <w:t>校验、</w:t>
            </w:r>
            <w:r>
              <w:rPr>
                <w:sz w:val="18"/>
              </w:rPr>
              <w:t>sbatch</w:t>
            </w:r>
            <w:r>
              <w:rPr>
                <w:sz w:val="18"/>
              </w:rPr>
              <w:t>、状态查询、下载和恢复。</w:t>
            </w:r>
          </w:p>
        </w:tc>
      </w:tr>
      <w:tr w:rsidR="00E84F16" w14:paraId="255505EC" w14:textId="77777777">
        <w:tc>
          <w:tcPr>
            <w:tcW w:w="1512" w:type="dxa"/>
            <w:tcMar>
              <w:top w:w="80" w:type="dxa"/>
              <w:left w:w="100" w:type="dxa"/>
              <w:bottom w:w="80" w:type="dxa"/>
              <w:right w:w="100" w:type="dxa"/>
            </w:tcMar>
            <w:vAlign w:val="center"/>
          </w:tcPr>
          <w:p w14:paraId="456C983B" w14:textId="77777777" w:rsidR="00E84F16" w:rsidRDefault="00EA402C">
            <w:pPr>
              <w:spacing w:after="40" w:line="269" w:lineRule="auto"/>
            </w:pPr>
            <w:r>
              <w:rPr>
                <w:sz w:val="18"/>
              </w:rPr>
              <w:t>运行配置</w:t>
            </w:r>
          </w:p>
        </w:tc>
        <w:tc>
          <w:tcPr>
            <w:tcW w:w="2232" w:type="dxa"/>
            <w:tcMar>
              <w:top w:w="80" w:type="dxa"/>
              <w:left w:w="100" w:type="dxa"/>
              <w:bottom w:w="80" w:type="dxa"/>
              <w:right w:w="100" w:type="dxa"/>
            </w:tcMar>
            <w:vAlign w:val="center"/>
          </w:tcPr>
          <w:p w14:paraId="7218E1C7" w14:textId="77777777" w:rsidR="00E84F16" w:rsidRDefault="00EA402C">
            <w:pPr>
              <w:spacing w:after="40" w:line="269" w:lineRule="auto"/>
            </w:pPr>
            <w:r>
              <w:rPr>
                <w:sz w:val="18"/>
              </w:rPr>
              <w:t>Docker Compose</w:t>
            </w:r>
          </w:p>
        </w:tc>
        <w:tc>
          <w:tcPr>
            <w:tcW w:w="5616" w:type="dxa"/>
            <w:tcMar>
              <w:top w:w="80" w:type="dxa"/>
              <w:left w:w="100" w:type="dxa"/>
              <w:bottom w:w="80" w:type="dxa"/>
              <w:right w:w="100" w:type="dxa"/>
            </w:tcMar>
            <w:vAlign w:val="center"/>
          </w:tcPr>
          <w:p w14:paraId="3F9A8109" w14:textId="77777777" w:rsidR="00E84F16" w:rsidRDefault="00EA402C">
            <w:pPr>
              <w:spacing w:after="40" w:line="269" w:lineRule="auto"/>
            </w:pPr>
            <w:r>
              <w:rPr>
                <w:sz w:val="18"/>
              </w:rPr>
              <w:t>定义前后端服务、数据卷与</w:t>
            </w:r>
            <w:r>
              <w:rPr>
                <w:sz w:val="18"/>
              </w:rPr>
              <w:t xml:space="preserve"> HPC </w:t>
            </w:r>
            <w:r>
              <w:rPr>
                <w:sz w:val="18"/>
              </w:rPr>
              <w:t>只读挂载；敏感配置与许可数据不写入镜像。</w:t>
            </w:r>
          </w:p>
        </w:tc>
      </w:tr>
    </w:tbl>
    <w:p w14:paraId="49D0E56F" w14:textId="77777777" w:rsidR="00E84F16" w:rsidRDefault="00EA402C">
      <w:pPr>
        <w:pStyle w:val="1"/>
      </w:pPr>
      <w:bookmarkStart w:id="12" w:name="_Toc235969279"/>
      <w:r>
        <w:rPr>
          <w:rFonts w:ascii="Times New Roman" w:eastAsia="楷体" w:hAnsi="Times New Roman" w:cs="Times New Roman"/>
          <w:color w:val="000000"/>
          <w:sz w:val="30"/>
        </w:rPr>
        <w:t xml:space="preserve">3 Agent </w:t>
      </w:r>
      <w:r>
        <w:rPr>
          <w:rFonts w:ascii="Times New Roman" w:eastAsia="楷体" w:hAnsi="Times New Roman" w:cs="Times New Roman"/>
          <w:color w:val="000000"/>
          <w:sz w:val="30"/>
        </w:rPr>
        <w:t>工作流设计</w:t>
      </w:r>
      <w:bookmarkEnd w:id="12"/>
    </w:p>
    <w:p w14:paraId="6DFE9DBA" w14:textId="77777777" w:rsidR="00E84F16" w:rsidRDefault="00EA402C">
      <w:pPr>
        <w:pStyle w:val="21"/>
      </w:pPr>
      <w:bookmarkStart w:id="13" w:name="_Toc235969280"/>
      <w:r>
        <w:rPr>
          <w:rFonts w:ascii="Times New Roman" w:eastAsia="楷体" w:hAnsi="Times New Roman" w:cs="Times New Roman"/>
          <w:color w:val="000000"/>
        </w:rPr>
        <w:t xml:space="preserve">3.1 </w:t>
      </w:r>
      <w:r>
        <w:rPr>
          <w:rFonts w:ascii="Times New Roman" w:eastAsia="楷体" w:hAnsi="Times New Roman" w:cs="Times New Roman"/>
          <w:color w:val="000000"/>
        </w:rPr>
        <w:t>总体流程</w:t>
      </w:r>
      <w:bookmarkEnd w:id="13"/>
    </w:p>
    <w:p w14:paraId="5BF5D092" w14:textId="77777777" w:rsidR="00E84F16" w:rsidRDefault="00EA402C">
      <w:pPr>
        <w:ind w:firstLine="0"/>
      </w:pPr>
      <w:r>
        <w:rPr>
          <w:noProof/>
        </w:rPr>
        <w:drawing>
          <wp:inline distT="0" distB="0" distL="114300" distR="114300" wp14:anchorId="3AA0BD77" wp14:editId="43915DC4">
            <wp:extent cx="5852160" cy="3510915"/>
            <wp:effectExtent l="0" t="0" r="2540" b="6985"/>
            <wp:docPr id="8" name="Picture 8"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image2.png"/>
                    <pic:cNvPicPr>
                      <a:picLocks noChangeAspect="1"/>
                    </pic:cNvPicPr>
                  </pic:nvPicPr>
                  <pic:blipFill>
                    <a:blip r:embed="rId9"/>
                    <a:stretch>
                      <a:fillRect/>
                    </a:stretch>
                  </pic:blipFill>
                  <pic:spPr>
                    <a:xfrm>
                      <a:off x="0" y="0"/>
                      <a:ext cx="5852160" cy="3511296"/>
                    </a:xfrm>
                    <a:prstGeom prst="rect">
                      <a:avLst/>
                    </a:prstGeom>
                  </pic:spPr>
                </pic:pic>
              </a:graphicData>
            </a:graphic>
          </wp:inline>
        </w:drawing>
      </w:r>
    </w:p>
    <w:p w14:paraId="004F4F61" w14:textId="77777777" w:rsidR="00E84F16" w:rsidRDefault="00EA402C">
      <w:pPr>
        <w:ind w:firstLine="0"/>
      </w:pPr>
      <w:r>
        <w:rPr>
          <w:sz w:val="24"/>
        </w:rPr>
        <w:t>图</w:t>
      </w:r>
      <w:r>
        <w:rPr>
          <w:sz w:val="24"/>
        </w:rPr>
        <w:t xml:space="preserve"> 3-1  Catalyst Agent </w:t>
      </w:r>
      <w:r>
        <w:rPr>
          <w:sz w:val="24"/>
        </w:rPr>
        <w:t>主工作流及条件路由</w:t>
      </w:r>
    </w:p>
    <w:p w14:paraId="7DA4E3A6" w14:textId="77777777" w:rsidR="00E84F16" w:rsidRDefault="00EA402C">
      <w:pPr>
        <w:ind w:firstLine="480"/>
      </w:pPr>
      <w:r>
        <w:lastRenderedPageBreak/>
        <w:t>主工作流以研究问题的语义状态而非固定页面顺序驱动执行，并支持三条入口。</w:t>
      </w:r>
      <w:r>
        <w:t xml:space="preserve">normal </w:t>
      </w:r>
      <w:r>
        <w:t>路径从自然语言任务出发，完整执行</w:t>
      </w:r>
      <w:r>
        <w:t xml:space="preserve"> A</w:t>
      </w:r>
      <w:r>
        <w:t>、</w:t>
      </w:r>
      <w:r>
        <w:t>B</w:t>
      </w:r>
      <w:r>
        <w:t>、</w:t>
      </w:r>
      <w:r>
        <w:t xml:space="preserve">C </w:t>
      </w:r>
      <w:r>
        <w:t>阶段；</w:t>
      </w:r>
      <w:r>
        <w:t xml:space="preserve">direct_c </w:t>
      </w:r>
      <w:r>
        <w:t>在用户明确提出五元高熵合金建模时跳过候选文献链，直接建立该组成的结构对象；</w:t>
      </w:r>
      <w:r>
        <w:t xml:space="preserve">external_c </w:t>
      </w:r>
      <w:r>
        <w:t>接收用户给出的</w:t>
      </w:r>
      <w:r>
        <w:t xml:space="preserve"> POSCAR/CIF </w:t>
      </w:r>
      <w:r>
        <w:t>路径，先由</w:t>
      </w:r>
      <w:r>
        <w:t xml:space="preserve"> CGCNN </w:t>
      </w:r>
      <w:r>
        <w:t>预测形成能并执行稳定性判据，再由用户决定是否升级</w:t>
      </w:r>
      <w:r>
        <w:t xml:space="preserve"> slab </w:t>
      </w:r>
      <w:r>
        <w:t>与</w:t>
      </w:r>
      <w:r>
        <w:t xml:space="preserve"> DFT</w:t>
      </w:r>
      <w:r>
        <w:t>。三条路径在结构、</w:t>
      </w:r>
      <w:r>
        <w:t>VASP</w:t>
      </w:r>
      <w:r>
        <w:t>、超算和结果审查环节汇合，同时保留各自的证据来源、</w:t>
      </w:r>
      <w:r>
        <w:t xml:space="preserve">scientific_scope </w:t>
      </w:r>
      <w:r>
        <w:t>和</w:t>
      </w:r>
      <w:r>
        <w:t xml:space="preserve"> task_id</w:t>
      </w:r>
      <w:r>
        <w:t>。</w:t>
      </w:r>
    </w:p>
    <w:p w14:paraId="39BE45FA" w14:textId="77777777" w:rsidR="00E84F16" w:rsidRDefault="00EA402C">
      <w:pPr>
        <w:pStyle w:val="21"/>
      </w:pPr>
      <w:bookmarkStart w:id="14" w:name="_Toc235969281"/>
      <w:r>
        <w:rPr>
          <w:rFonts w:ascii="Times New Roman" w:eastAsia="楷体" w:hAnsi="Times New Roman" w:cs="Times New Roman"/>
          <w:color w:val="000000"/>
        </w:rPr>
        <w:t xml:space="preserve">3.2 A </w:t>
      </w:r>
      <w:r>
        <w:rPr>
          <w:rFonts w:ascii="Times New Roman" w:eastAsia="楷体" w:hAnsi="Times New Roman" w:cs="Times New Roman"/>
          <w:color w:val="000000"/>
        </w:rPr>
        <w:t>阶段：任务理解与入口路由</w:t>
      </w:r>
      <w:bookmarkEnd w:id="14"/>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701"/>
        <w:gridCol w:w="3969"/>
        <w:gridCol w:w="2665"/>
      </w:tblGrid>
      <w:tr w:rsidR="00E84F16" w14:paraId="28B2A89F" w14:textId="77777777">
        <w:trPr>
          <w:cantSplit/>
          <w:tblHeader/>
          <w:jc w:val="center"/>
        </w:trPr>
        <w:tc>
          <w:tcPr>
            <w:tcW w:w="170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538F549F" w14:textId="77777777" w:rsidR="00E84F16" w:rsidRDefault="00EA402C">
            <w:pPr>
              <w:spacing w:after="40" w:line="269" w:lineRule="auto"/>
              <w:ind w:firstLine="0"/>
              <w:jc w:val="center"/>
            </w:pPr>
            <w:r>
              <w:rPr>
                <w:b/>
                <w:sz w:val="18"/>
              </w:rPr>
              <w:t>子阶段</w:t>
            </w:r>
          </w:p>
        </w:tc>
        <w:tc>
          <w:tcPr>
            <w:tcW w:w="3969"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3CAE3892" w14:textId="77777777" w:rsidR="00E84F16" w:rsidRDefault="00EA402C">
            <w:pPr>
              <w:spacing w:after="40" w:line="269" w:lineRule="auto"/>
              <w:ind w:firstLine="0"/>
              <w:jc w:val="center"/>
            </w:pPr>
            <w:r>
              <w:rPr>
                <w:b/>
                <w:sz w:val="18"/>
              </w:rPr>
              <w:t>主要处理</w:t>
            </w:r>
          </w:p>
        </w:tc>
        <w:tc>
          <w:tcPr>
            <w:tcW w:w="266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02BD0698" w14:textId="77777777" w:rsidR="00E84F16" w:rsidRDefault="00EA402C">
            <w:pPr>
              <w:spacing w:after="40" w:line="269" w:lineRule="auto"/>
              <w:ind w:firstLine="0"/>
              <w:jc w:val="center"/>
            </w:pPr>
            <w:r>
              <w:rPr>
                <w:b/>
                <w:sz w:val="18"/>
              </w:rPr>
              <w:t>关键输出</w:t>
            </w:r>
          </w:p>
        </w:tc>
      </w:tr>
      <w:tr w:rsidR="00E84F16" w14:paraId="131FCB16" w14:textId="77777777">
        <w:trPr>
          <w:cantSplit/>
          <w:jc w:val="center"/>
        </w:trPr>
        <w:tc>
          <w:tcPr>
            <w:tcW w:w="1701" w:type="dxa"/>
            <w:tcBorders>
              <w:top w:val="nil"/>
              <w:left w:val="nil"/>
              <w:bottom w:val="single" w:sz="4" w:space="0" w:color="auto"/>
              <w:right w:val="nil"/>
            </w:tcBorders>
            <w:tcMar>
              <w:top w:w="80" w:type="dxa"/>
              <w:left w:w="100" w:type="dxa"/>
              <w:bottom w:w="80" w:type="dxa"/>
              <w:right w:w="100" w:type="dxa"/>
            </w:tcMar>
            <w:vAlign w:val="center"/>
          </w:tcPr>
          <w:p w14:paraId="68FBA677" w14:textId="77777777" w:rsidR="00E84F16" w:rsidRDefault="00EA402C">
            <w:pPr>
              <w:spacing w:after="40" w:line="269" w:lineRule="auto"/>
              <w:ind w:firstLine="0"/>
              <w:jc w:val="center"/>
            </w:pPr>
            <w:r>
              <w:rPr>
                <w:sz w:val="18"/>
              </w:rPr>
              <w:t xml:space="preserve">A1 </w:t>
            </w:r>
            <w:r>
              <w:rPr>
                <w:sz w:val="18"/>
              </w:rPr>
              <w:t>任务分析</w:t>
            </w:r>
          </w:p>
        </w:tc>
        <w:tc>
          <w:tcPr>
            <w:tcW w:w="3969" w:type="dxa"/>
            <w:tcBorders>
              <w:top w:val="nil"/>
              <w:left w:val="nil"/>
              <w:bottom w:val="single" w:sz="4" w:space="0" w:color="auto"/>
              <w:right w:val="nil"/>
            </w:tcBorders>
            <w:tcMar>
              <w:top w:w="80" w:type="dxa"/>
              <w:left w:w="100" w:type="dxa"/>
              <w:bottom w:w="80" w:type="dxa"/>
              <w:right w:w="100" w:type="dxa"/>
            </w:tcMar>
            <w:vAlign w:val="center"/>
          </w:tcPr>
          <w:p w14:paraId="192E17BF" w14:textId="77777777" w:rsidR="00E84F16" w:rsidRDefault="00EA402C">
            <w:pPr>
              <w:spacing w:after="40" w:line="269" w:lineRule="auto"/>
              <w:ind w:firstLine="0"/>
              <w:jc w:val="center"/>
            </w:pPr>
            <w:r>
              <w:rPr>
                <w:sz w:val="18"/>
              </w:rPr>
              <w:t>解析反应、目标产物、材料体系、用户约束和计算意图</w:t>
            </w:r>
          </w:p>
        </w:tc>
        <w:tc>
          <w:tcPr>
            <w:tcW w:w="2665" w:type="dxa"/>
            <w:tcBorders>
              <w:top w:val="nil"/>
              <w:left w:val="nil"/>
              <w:bottom w:val="single" w:sz="4" w:space="0" w:color="auto"/>
              <w:right w:val="nil"/>
            </w:tcBorders>
            <w:tcMar>
              <w:top w:w="80" w:type="dxa"/>
              <w:left w:w="100" w:type="dxa"/>
              <w:bottom w:w="80" w:type="dxa"/>
              <w:right w:w="100" w:type="dxa"/>
            </w:tcMar>
            <w:vAlign w:val="center"/>
          </w:tcPr>
          <w:p w14:paraId="1851BF2C" w14:textId="77777777" w:rsidR="00E84F16" w:rsidRDefault="00EA402C">
            <w:pPr>
              <w:spacing w:after="40" w:line="269" w:lineRule="auto"/>
              <w:ind w:firstLine="0"/>
              <w:jc w:val="center"/>
            </w:pPr>
            <w:r>
              <w:rPr>
                <w:sz w:val="18"/>
              </w:rPr>
              <w:t>task_analysis</w:t>
            </w:r>
            <w:r>
              <w:rPr>
                <w:sz w:val="18"/>
              </w:rPr>
              <w:t>、</w:t>
            </w:r>
            <w:r>
              <w:rPr>
                <w:sz w:val="18"/>
              </w:rPr>
              <w:t>analysis_mode</w:t>
            </w:r>
            <w:r>
              <w:rPr>
                <w:sz w:val="18"/>
              </w:rPr>
              <w:t>、</w:t>
            </w:r>
            <w:r>
              <w:rPr>
                <w:sz w:val="18"/>
              </w:rPr>
              <w:t>warning</w:t>
            </w:r>
          </w:p>
        </w:tc>
      </w:tr>
      <w:tr w:rsidR="00E84F16" w14:paraId="7A2495FD" w14:textId="77777777">
        <w:trPr>
          <w:cantSplit/>
          <w:jc w:val="center"/>
        </w:trPr>
        <w:tc>
          <w:tcPr>
            <w:tcW w:w="1701" w:type="dxa"/>
            <w:tcBorders>
              <w:top w:val="single" w:sz="4" w:space="0" w:color="auto"/>
              <w:left w:val="nil"/>
              <w:bottom w:val="nil"/>
              <w:right w:val="nil"/>
            </w:tcBorders>
            <w:tcMar>
              <w:top w:w="80" w:type="dxa"/>
              <w:left w:w="100" w:type="dxa"/>
              <w:bottom w:w="80" w:type="dxa"/>
              <w:right w:w="100" w:type="dxa"/>
            </w:tcMar>
            <w:vAlign w:val="center"/>
          </w:tcPr>
          <w:p w14:paraId="45BEC523" w14:textId="77777777" w:rsidR="00E84F16" w:rsidRDefault="00EA402C">
            <w:pPr>
              <w:spacing w:after="40" w:line="269" w:lineRule="auto"/>
              <w:ind w:firstLine="0"/>
              <w:jc w:val="center"/>
            </w:pPr>
            <w:r>
              <w:rPr>
                <w:sz w:val="18"/>
              </w:rPr>
              <w:t xml:space="preserve">A2 </w:t>
            </w:r>
            <w:r>
              <w:rPr>
                <w:sz w:val="18"/>
              </w:rPr>
              <w:t>能力门</w:t>
            </w:r>
          </w:p>
        </w:tc>
        <w:tc>
          <w:tcPr>
            <w:tcW w:w="3969" w:type="dxa"/>
            <w:tcBorders>
              <w:top w:val="single" w:sz="4" w:space="0" w:color="auto"/>
              <w:left w:val="nil"/>
              <w:bottom w:val="nil"/>
              <w:right w:val="nil"/>
            </w:tcBorders>
            <w:tcMar>
              <w:top w:w="80" w:type="dxa"/>
              <w:left w:w="100" w:type="dxa"/>
              <w:bottom w:w="80" w:type="dxa"/>
              <w:right w:w="100" w:type="dxa"/>
            </w:tcMar>
            <w:vAlign w:val="center"/>
          </w:tcPr>
          <w:p w14:paraId="429DA7C1" w14:textId="77777777" w:rsidR="00E84F16" w:rsidRDefault="00EA402C">
            <w:pPr>
              <w:spacing w:after="40" w:line="269" w:lineRule="auto"/>
              <w:ind w:firstLine="0"/>
              <w:jc w:val="center"/>
            </w:pPr>
            <w:r>
              <w:rPr>
                <w:sz w:val="18"/>
              </w:rPr>
              <w:t>判断文献、建模、预测和</w:t>
            </w:r>
            <w:r>
              <w:rPr>
                <w:sz w:val="18"/>
              </w:rPr>
              <w:t xml:space="preserve"> DFT </w:t>
            </w:r>
            <w:r>
              <w:rPr>
                <w:sz w:val="18"/>
              </w:rPr>
              <w:t>能力是否适用</w:t>
            </w:r>
          </w:p>
        </w:tc>
        <w:tc>
          <w:tcPr>
            <w:tcW w:w="2665" w:type="dxa"/>
            <w:tcBorders>
              <w:top w:val="single" w:sz="4" w:space="0" w:color="auto"/>
              <w:left w:val="nil"/>
              <w:bottom w:val="nil"/>
              <w:right w:val="nil"/>
            </w:tcBorders>
            <w:tcMar>
              <w:top w:w="80" w:type="dxa"/>
              <w:left w:w="100" w:type="dxa"/>
              <w:bottom w:w="80" w:type="dxa"/>
              <w:right w:w="100" w:type="dxa"/>
            </w:tcMar>
            <w:vAlign w:val="center"/>
          </w:tcPr>
          <w:p w14:paraId="3539815D" w14:textId="77777777" w:rsidR="00E84F16" w:rsidRDefault="00EA402C">
            <w:pPr>
              <w:spacing w:after="40" w:line="269" w:lineRule="auto"/>
              <w:ind w:firstLine="0"/>
              <w:jc w:val="center"/>
            </w:pPr>
            <w:r>
              <w:rPr>
                <w:sz w:val="18"/>
              </w:rPr>
              <w:t>capability_decision</w:t>
            </w:r>
            <w:r>
              <w:rPr>
                <w:sz w:val="18"/>
              </w:rPr>
              <w:t>、</w:t>
            </w:r>
            <w:r>
              <w:rPr>
                <w:sz w:val="18"/>
              </w:rPr>
              <w:t>scientific_scope</w:t>
            </w:r>
          </w:p>
        </w:tc>
      </w:tr>
      <w:tr w:rsidR="00E84F16" w14:paraId="7BCFF367"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689AF681" w14:textId="77777777" w:rsidR="00E84F16" w:rsidRDefault="00EA402C">
            <w:pPr>
              <w:spacing w:after="40" w:line="269" w:lineRule="auto"/>
              <w:ind w:firstLine="0"/>
              <w:jc w:val="center"/>
            </w:pPr>
            <w:r>
              <w:rPr>
                <w:sz w:val="18"/>
              </w:rPr>
              <w:t xml:space="preserve">A3 </w:t>
            </w:r>
            <w:r>
              <w:rPr>
                <w:sz w:val="18"/>
              </w:rPr>
              <w:t>路由</w:t>
            </w:r>
          </w:p>
        </w:tc>
        <w:tc>
          <w:tcPr>
            <w:tcW w:w="3969" w:type="dxa"/>
            <w:tcBorders>
              <w:top w:val="nil"/>
              <w:left w:val="nil"/>
              <w:bottom w:val="nil"/>
              <w:right w:val="nil"/>
            </w:tcBorders>
            <w:tcMar>
              <w:top w:w="80" w:type="dxa"/>
              <w:left w:w="100" w:type="dxa"/>
              <w:bottom w:w="80" w:type="dxa"/>
              <w:right w:w="100" w:type="dxa"/>
            </w:tcMar>
            <w:vAlign w:val="center"/>
          </w:tcPr>
          <w:p w14:paraId="1BEFACC6" w14:textId="77777777" w:rsidR="00E84F16" w:rsidRDefault="00EA402C">
            <w:pPr>
              <w:spacing w:after="40" w:line="269" w:lineRule="auto"/>
              <w:ind w:firstLine="0"/>
              <w:jc w:val="center"/>
            </w:pPr>
            <w:r>
              <w:rPr>
                <w:sz w:val="18"/>
              </w:rPr>
              <w:t>选择</w:t>
            </w:r>
            <w:r>
              <w:rPr>
                <w:sz w:val="18"/>
              </w:rPr>
              <w:t xml:space="preserve"> normal</w:t>
            </w:r>
            <w:r>
              <w:rPr>
                <w:sz w:val="18"/>
              </w:rPr>
              <w:t>、</w:t>
            </w:r>
            <w:r>
              <w:rPr>
                <w:sz w:val="18"/>
              </w:rPr>
              <w:t xml:space="preserve">direct_c </w:t>
            </w:r>
            <w:r>
              <w:rPr>
                <w:sz w:val="18"/>
              </w:rPr>
              <w:t>或</w:t>
            </w:r>
            <w:r>
              <w:rPr>
                <w:sz w:val="18"/>
              </w:rPr>
              <w:t xml:space="preserve"> external_c</w:t>
            </w:r>
          </w:p>
        </w:tc>
        <w:tc>
          <w:tcPr>
            <w:tcW w:w="2665" w:type="dxa"/>
            <w:tcBorders>
              <w:top w:val="nil"/>
              <w:left w:val="nil"/>
              <w:bottom w:val="nil"/>
              <w:right w:val="nil"/>
            </w:tcBorders>
            <w:tcMar>
              <w:top w:w="80" w:type="dxa"/>
              <w:left w:w="100" w:type="dxa"/>
              <w:bottom w:w="80" w:type="dxa"/>
              <w:right w:w="100" w:type="dxa"/>
            </w:tcMar>
            <w:vAlign w:val="center"/>
          </w:tcPr>
          <w:p w14:paraId="54C3EFB6" w14:textId="77777777" w:rsidR="00E84F16" w:rsidRDefault="00EA402C">
            <w:pPr>
              <w:spacing w:after="40" w:line="269" w:lineRule="auto"/>
              <w:ind w:firstLine="0"/>
              <w:jc w:val="center"/>
            </w:pPr>
            <w:r>
              <w:rPr>
                <w:sz w:val="18"/>
              </w:rPr>
              <w:t>route_name</w:t>
            </w:r>
            <w:r>
              <w:rPr>
                <w:sz w:val="18"/>
              </w:rPr>
              <w:t>、</w:t>
            </w:r>
            <w:r>
              <w:rPr>
                <w:sz w:val="18"/>
              </w:rPr>
              <w:t>stop_reason</w:t>
            </w:r>
          </w:p>
        </w:tc>
      </w:tr>
      <w:tr w:rsidR="00E84F16" w14:paraId="58C227CD" w14:textId="77777777">
        <w:trPr>
          <w:cantSplit/>
          <w:jc w:val="center"/>
        </w:trPr>
        <w:tc>
          <w:tcPr>
            <w:tcW w:w="1701" w:type="dxa"/>
            <w:tcBorders>
              <w:top w:val="nil"/>
              <w:left w:val="nil"/>
              <w:bottom w:val="single" w:sz="12" w:space="0" w:color="000000"/>
              <w:right w:val="nil"/>
            </w:tcBorders>
            <w:tcMar>
              <w:top w:w="80" w:type="dxa"/>
              <w:left w:w="100" w:type="dxa"/>
              <w:bottom w:w="80" w:type="dxa"/>
              <w:right w:w="100" w:type="dxa"/>
            </w:tcMar>
            <w:vAlign w:val="center"/>
          </w:tcPr>
          <w:p w14:paraId="73B9B1E6" w14:textId="77777777" w:rsidR="00E84F16" w:rsidRDefault="00EA402C">
            <w:pPr>
              <w:spacing w:after="40" w:line="269" w:lineRule="auto"/>
              <w:ind w:firstLine="0"/>
              <w:jc w:val="center"/>
            </w:pPr>
            <w:r>
              <w:rPr>
                <w:sz w:val="18"/>
              </w:rPr>
              <w:t xml:space="preserve">A4 </w:t>
            </w:r>
            <w:r>
              <w:rPr>
                <w:sz w:val="18"/>
              </w:rPr>
              <w:t>计划</w:t>
            </w:r>
          </w:p>
        </w:tc>
        <w:tc>
          <w:tcPr>
            <w:tcW w:w="3969" w:type="dxa"/>
            <w:tcBorders>
              <w:top w:val="nil"/>
              <w:left w:val="nil"/>
              <w:bottom w:val="single" w:sz="12" w:space="0" w:color="000000"/>
              <w:right w:val="nil"/>
            </w:tcBorders>
            <w:tcMar>
              <w:top w:w="80" w:type="dxa"/>
              <w:left w:w="100" w:type="dxa"/>
              <w:bottom w:w="80" w:type="dxa"/>
              <w:right w:w="100" w:type="dxa"/>
            </w:tcMar>
            <w:vAlign w:val="center"/>
          </w:tcPr>
          <w:p w14:paraId="35EAAB95" w14:textId="77777777" w:rsidR="00E84F16" w:rsidRDefault="00EA402C">
            <w:pPr>
              <w:spacing w:after="40" w:line="269" w:lineRule="auto"/>
              <w:ind w:firstLine="0"/>
              <w:jc w:val="center"/>
            </w:pPr>
            <w:r>
              <w:rPr>
                <w:sz w:val="18"/>
              </w:rPr>
              <w:t>生成阶段计划和</w:t>
            </w:r>
            <w:r>
              <w:rPr>
                <w:sz w:val="18"/>
              </w:rPr>
              <w:t xml:space="preserve"> RAG </w:t>
            </w:r>
            <w:r>
              <w:rPr>
                <w:sz w:val="18"/>
              </w:rPr>
              <w:t>决策，并保留规则回退</w:t>
            </w:r>
          </w:p>
        </w:tc>
        <w:tc>
          <w:tcPr>
            <w:tcW w:w="2665" w:type="dxa"/>
            <w:tcBorders>
              <w:top w:val="nil"/>
              <w:left w:val="nil"/>
              <w:bottom w:val="single" w:sz="12" w:space="0" w:color="000000"/>
              <w:right w:val="nil"/>
            </w:tcBorders>
            <w:tcMar>
              <w:top w:w="80" w:type="dxa"/>
              <w:left w:w="100" w:type="dxa"/>
              <w:bottom w:w="80" w:type="dxa"/>
              <w:right w:w="100" w:type="dxa"/>
            </w:tcMar>
            <w:vAlign w:val="center"/>
          </w:tcPr>
          <w:p w14:paraId="06C543AE" w14:textId="77777777" w:rsidR="00E84F16" w:rsidRDefault="00EA402C">
            <w:pPr>
              <w:spacing w:after="40" w:line="269" w:lineRule="auto"/>
              <w:ind w:firstLine="0"/>
              <w:jc w:val="center"/>
            </w:pPr>
            <w:r>
              <w:rPr>
                <w:sz w:val="18"/>
              </w:rPr>
              <w:t>stage_plan</w:t>
            </w:r>
            <w:r>
              <w:rPr>
                <w:sz w:val="18"/>
              </w:rPr>
              <w:t>、</w:t>
            </w:r>
            <w:r>
              <w:rPr>
                <w:sz w:val="18"/>
              </w:rPr>
              <w:t>rag_policy</w:t>
            </w:r>
          </w:p>
        </w:tc>
      </w:tr>
    </w:tbl>
    <w:p w14:paraId="2B7DC927" w14:textId="77777777" w:rsidR="00E84F16" w:rsidRDefault="00EA402C">
      <w:pPr>
        <w:ind w:firstLine="480"/>
      </w:pPr>
      <w:r>
        <w:t xml:space="preserve">A </w:t>
      </w:r>
      <w:r>
        <w:t>阶段承担自然语言与科研状态之间的规范化转换。</w:t>
      </w:r>
      <w:r>
        <w:t xml:space="preserve">A1 </w:t>
      </w:r>
      <w:r>
        <w:t>提取反应、目标产物、材料家族、元素、外部结构和计算意图；</w:t>
      </w:r>
      <w:r>
        <w:t xml:space="preserve">A2 </w:t>
      </w:r>
      <w:r>
        <w:t>检查文献、建模、预测、</w:t>
      </w:r>
      <w:r>
        <w:t xml:space="preserve">DFT </w:t>
      </w:r>
      <w:r>
        <w:t>与</w:t>
      </w:r>
      <w:r>
        <w:t xml:space="preserve"> OER </w:t>
      </w:r>
      <w:r>
        <w:t>等反应能力；</w:t>
      </w:r>
      <w:r>
        <w:t xml:space="preserve">A3 </w:t>
      </w:r>
      <w:r>
        <w:t>在</w:t>
      </w:r>
      <w:r>
        <w:t xml:space="preserve"> normal</w:t>
      </w:r>
      <w:r>
        <w:t>、</w:t>
      </w:r>
      <w:r>
        <w:t xml:space="preserve">direct_c </w:t>
      </w:r>
      <w:r>
        <w:t>和</w:t>
      </w:r>
      <w:r>
        <w:t xml:space="preserve"> external_c </w:t>
      </w:r>
      <w:r>
        <w:t>之间路由；</w:t>
      </w:r>
      <w:r>
        <w:t xml:space="preserve">A4 </w:t>
      </w:r>
      <w:r>
        <w:t>生成阶段计划、证据需求和执行深度。</w:t>
      </w:r>
      <w:r>
        <w:t xml:space="preserve">Kimi </w:t>
      </w:r>
      <w:r>
        <w:t>用于处理宽泛表达和形成更精准的检索输入，模型失败时由确定性规则回退并记录</w:t>
      </w:r>
      <w:r>
        <w:t xml:space="preserve"> analysis_mode </w:t>
      </w:r>
      <w:r>
        <w:t>与警告，不能把规则结果表述为模型已完成复杂科学推理。</w:t>
      </w:r>
    </w:p>
    <w:p w14:paraId="139AA34E" w14:textId="77777777" w:rsidR="00E84F16" w:rsidRDefault="00EA402C">
      <w:pPr>
        <w:pStyle w:val="21"/>
      </w:pPr>
      <w:bookmarkStart w:id="15" w:name="_Toc235969282"/>
      <w:r>
        <w:rPr>
          <w:rFonts w:ascii="Times New Roman" w:eastAsia="楷体" w:hAnsi="Times New Roman" w:cs="Times New Roman"/>
          <w:color w:val="000000"/>
        </w:rPr>
        <w:t xml:space="preserve">3.3 B </w:t>
      </w:r>
      <w:r>
        <w:rPr>
          <w:rFonts w:ascii="Times New Roman" w:eastAsia="楷体" w:hAnsi="Times New Roman" w:cs="Times New Roman"/>
          <w:color w:val="000000"/>
        </w:rPr>
        <w:t>阶段：文献证据链</w:t>
      </w:r>
      <w:bookmarkEnd w:id="15"/>
    </w:p>
    <w:p w14:paraId="2E779B6A" w14:textId="77777777" w:rsidR="00E84F16" w:rsidRDefault="00EA402C">
      <w:pPr>
        <w:ind w:firstLine="480"/>
      </w:pPr>
      <w:r>
        <w:t xml:space="preserve">B </w:t>
      </w:r>
      <w:r>
        <w:t>阶段按</w:t>
      </w:r>
      <w:r>
        <w:t xml:space="preserve"> B1-B6 </w:t>
      </w:r>
      <w:r>
        <w:t>建立</w:t>
      </w:r>
      <w:r>
        <w:t>“</w:t>
      </w:r>
      <w:r>
        <w:t>论文记录</w:t>
      </w:r>
      <w:r>
        <w:t>—</w:t>
      </w:r>
      <w:r>
        <w:t>原文断言</w:t>
      </w:r>
      <w:r>
        <w:t>—</w:t>
      </w:r>
      <w:r>
        <w:t>人工采用</w:t>
      </w:r>
      <w:r>
        <w:t>”</w:t>
      </w:r>
      <w:r>
        <w:t>证据链。本地高熵合金数据库承担主要召回份额，</w:t>
      </w:r>
      <w:r>
        <w:t xml:space="preserve">B4 </w:t>
      </w:r>
      <w:r>
        <w:t>在线检索通过</w:t>
      </w:r>
      <w:r>
        <w:t xml:space="preserve"> Crossref </w:t>
      </w:r>
      <w:r>
        <w:t>与</w:t>
      </w:r>
      <w:r>
        <w:t xml:space="preserve"> Semantic Scholar </w:t>
      </w:r>
      <w:r>
        <w:t>补充并核验元数据，避免在线接口限流拖慢全部流程。评分同时考虑元数据、任务相关性、组成与高熵证据、可引用断言、期刊影响和常用过渡金属覆盖；前端输出各维度得分、六维雷达图、英文原文与中文翻译。只有人工接受的论文和科学断言进入候选生成；若全部拒绝，系统改变查询并排除上一轮结果。单源可追溯记录允许继续，但不得伪装成双源核验。</w:t>
      </w:r>
    </w:p>
    <w:p w14:paraId="3D91EE33" w14:textId="77777777" w:rsidR="00E84F16" w:rsidRDefault="00EA402C">
      <w:pPr>
        <w:pStyle w:val="21"/>
      </w:pPr>
      <w:bookmarkStart w:id="16" w:name="_Toc235969283"/>
      <w:r>
        <w:rPr>
          <w:rFonts w:ascii="Times New Roman" w:eastAsia="楷体" w:hAnsi="Times New Roman" w:cs="Times New Roman"/>
          <w:color w:val="000000"/>
        </w:rPr>
        <w:t xml:space="preserve">3.4 C </w:t>
      </w:r>
      <w:r>
        <w:rPr>
          <w:rFonts w:ascii="Times New Roman" w:eastAsia="楷体" w:hAnsi="Times New Roman" w:cs="Times New Roman"/>
          <w:color w:val="000000"/>
        </w:rPr>
        <w:t>阶段：候选、结构与计算</w:t>
      </w:r>
      <w:bookmarkEnd w:id="16"/>
    </w:p>
    <w:p w14:paraId="226BF950" w14:textId="77777777" w:rsidR="00E84F16" w:rsidRDefault="00EA402C">
      <w:pPr>
        <w:ind w:firstLine="480"/>
      </w:pPr>
      <w:r>
        <w:t xml:space="preserve">C </w:t>
      </w:r>
      <w:r>
        <w:t>阶段把候选设计、结构生成和计算验证组织为递进的资源分配过程。</w:t>
      </w:r>
      <w:r>
        <w:t xml:space="preserve">C1-C4 </w:t>
      </w:r>
      <w:r>
        <w:t>完成候选约束、评分、五元组合生成与人工选择；</w:t>
      </w:r>
      <w:r>
        <w:t xml:space="preserve">C5 </w:t>
      </w:r>
      <w:r>
        <w:t>构造</w:t>
      </w:r>
      <w:r>
        <w:t xml:space="preserve"> FCC bulk</w:t>
      </w:r>
      <w:r>
        <w:t>；</w:t>
      </w:r>
      <w:r>
        <w:t xml:space="preserve">C6 </w:t>
      </w:r>
      <w:r>
        <w:t>在生产</w:t>
      </w:r>
      <w:r>
        <w:t xml:space="preserve"> CGCNN</w:t>
      </w:r>
      <w:r>
        <w:t>、临时训练模型和</w:t>
      </w:r>
      <w:r>
        <w:t xml:space="preserve"> Bulk DFT </w:t>
      </w:r>
      <w:r>
        <w:t>路径之间形成可审查的形成能来源；</w:t>
      </w:r>
      <w:r>
        <w:t xml:space="preserve">C7 </w:t>
      </w:r>
      <w:r>
        <w:t>联合形成能、原子尺寸差</w:t>
      </w:r>
      <w:r>
        <w:t xml:space="preserve"> δ </w:t>
      </w:r>
      <w:r>
        <w:t>和</w:t>
      </w:r>
      <w:r>
        <w:t xml:space="preserve"> Ω </w:t>
      </w:r>
      <w:r>
        <w:t>参数筛选可升级结构；</w:t>
      </w:r>
      <w:r>
        <w:t xml:space="preserve">C8-C10 </w:t>
      </w:r>
      <w:r>
        <w:lastRenderedPageBreak/>
        <w:t>生成并审查（</w:t>
      </w:r>
      <w:r>
        <w:t>111</w:t>
      </w:r>
      <w:r>
        <w:t>）</w:t>
      </w:r>
      <w:r>
        <w:t xml:space="preserve">slab </w:t>
      </w:r>
      <w:r>
        <w:t>与</w:t>
      </w:r>
      <w:r>
        <w:t xml:space="preserve"> VASP </w:t>
      </w:r>
      <w:r>
        <w:t>五文件；</w:t>
      </w:r>
      <w:r>
        <w:t xml:space="preserve">C11 </w:t>
      </w:r>
      <w:r>
        <w:t>执行预检、上传、</w:t>
      </w:r>
      <w:r>
        <w:t xml:space="preserve">SHA-256 </w:t>
      </w:r>
      <w:r>
        <w:t>校验、</w:t>
      </w:r>
      <w:r>
        <w:t xml:space="preserve">Slurm </w:t>
      </w:r>
      <w:r>
        <w:t>提交、监控、下载和结果解析；</w:t>
      </w:r>
      <w:r>
        <w:t xml:space="preserve">C12.1-C12.7 </w:t>
      </w:r>
      <w:r>
        <w:t>从弛豫后的</w:t>
      </w:r>
      <w:r>
        <w:t xml:space="preserve"> clean slab </w:t>
      </w:r>
      <w:r>
        <w:t>选择单一中间体与位点，建立吸附结构、准备并执行吸附</w:t>
      </w:r>
      <w:r>
        <w:t xml:space="preserve"> DFT</w:t>
      </w:r>
      <w:r>
        <w:t>，最后核对三项能量及参考来源。每次阶段升级均提高计算成本和结论具体性，因此需要更严格的身份校验与人工确认。</w:t>
      </w:r>
    </w:p>
    <w:p w14:paraId="23484349" w14:textId="77777777" w:rsidR="00E84F16" w:rsidRDefault="00EA402C">
      <w:pPr>
        <w:pStyle w:val="21"/>
      </w:pPr>
      <w:bookmarkStart w:id="17" w:name="_Toc235969284"/>
      <w:r>
        <w:rPr>
          <w:rFonts w:ascii="Times New Roman" w:eastAsia="楷体" w:hAnsi="Times New Roman" w:cs="Times New Roman"/>
        </w:rPr>
        <w:t xml:space="preserve">3.5 </w:t>
      </w:r>
      <w:r>
        <w:rPr>
          <w:rFonts w:ascii="Times New Roman" w:eastAsia="楷体" w:hAnsi="Times New Roman" w:cs="Times New Roman"/>
        </w:rPr>
        <w:t>全流程节点链与阶段交付</w:t>
      </w:r>
      <w:bookmarkEnd w:id="17"/>
    </w:p>
    <w:p w14:paraId="264A1D77" w14:textId="77777777" w:rsidR="00E84F16" w:rsidRDefault="00EA402C">
      <w:r>
        <w:t>三条入口在不同位置进入同一科学对象链，但所有进入</w:t>
      </w:r>
      <w:r>
        <w:t xml:space="preserve"> DFT </w:t>
      </w:r>
      <w:r>
        <w:t>的对象最终都遵循结构身份、输入审查、远程确认、结果解析和人工接受规则。完整节点链及其可见交付如下。</w:t>
      </w:r>
    </w:p>
    <w:tbl>
      <w:tblPr>
        <w:tblStyle w:val="af4"/>
        <w:tblW w:w="0" w:type="auto"/>
        <w:tblLook w:val="04A0" w:firstRow="1" w:lastRow="0" w:firstColumn="1" w:lastColumn="0" w:noHBand="0" w:noVBand="1"/>
      </w:tblPr>
      <w:tblGrid>
        <w:gridCol w:w="1656"/>
        <w:gridCol w:w="4536"/>
        <w:gridCol w:w="3168"/>
      </w:tblGrid>
      <w:tr w:rsidR="00E84F16" w14:paraId="5719CF9E" w14:textId="77777777">
        <w:tc>
          <w:tcPr>
            <w:tcW w:w="1656" w:type="dxa"/>
            <w:shd w:val="clear" w:color="auto" w:fill="E8EEF5"/>
            <w:tcMar>
              <w:top w:w="80" w:type="dxa"/>
              <w:left w:w="100" w:type="dxa"/>
              <w:bottom w:w="80" w:type="dxa"/>
              <w:right w:w="100" w:type="dxa"/>
            </w:tcMar>
            <w:vAlign w:val="center"/>
          </w:tcPr>
          <w:p w14:paraId="04591ED3" w14:textId="77777777" w:rsidR="00E84F16" w:rsidRDefault="00EA402C">
            <w:pPr>
              <w:spacing w:after="40" w:line="269" w:lineRule="auto"/>
            </w:pPr>
            <w:r>
              <w:rPr>
                <w:b/>
                <w:sz w:val="18"/>
              </w:rPr>
              <w:t>阶段</w:t>
            </w:r>
          </w:p>
        </w:tc>
        <w:tc>
          <w:tcPr>
            <w:tcW w:w="4536" w:type="dxa"/>
            <w:shd w:val="clear" w:color="auto" w:fill="E8EEF5"/>
            <w:tcMar>
              <w:top w:w="80" w:type="dxa"/>
              <w:left w:w="100" w:type="dxa"/>
              <w:bottom w:w="80" w:type="dxa"/>
              <w:right w:w="100" w:type="dxa"/>
            </w:tcMar>
            <w:vAlign w:val="center"/>
          </w:tcPr>
          <w:p w14:paraId="6A0027CB" w14:textId="77777777" w:rsidR="00E84F16" w:rsidRDefault="00EA402C">
            <w:pPr>
              <w:spacing w:after="40" w:line="269" w:lineRule="auto"/>
            </w:pPr>
            <w:r>
              <w:rPr>
                <w:b/>
                <w:sz w:val="18"/>
              </w:rPr>
              <w:t>核心职责</w:t>
            </w:r>
          </w:p>
        </w:tc>
        <w:tc>
          <w:tcPr>
            <w:tcW w:w="3168" w:type="dxa"/>
            <w:shd w:val="clear" w:color="auto" w:fill="E8EEF5"/>
            <w:tcMar>
              <w:top w:w="80" w:type="dxa"/>
              <w:left w:w="100" w:type="dxa"/>
              <w:bottom w:w="80" w:type="dxa"/>
              <w:right w:w="100" w:type="dxa"/>
            </w:tcMar>
            <w:vAlign w:val="center"/>
          </w:tcPr>
          <w:p w14:paraId="230377DB" w14:textId="77777777" w:rsidR="00E84F16" w:rsidRDefault="00EA402C">
            <w:pPr>
              <w:spacing w:after="40" w:line="269" w:lineRule="auto"/>
            </w:pPr>
            <w:r>
              <w:rPr>
                <w:b/>
                <w:sz w:val="18"/>
              </w:rPr>
              <w:t>用户可见交付</w:t>
            </w:r>
          </w:p>
        </w:tc>
      </w:tr>
      <w:tr w:rsidR="00E84F16" w14:paraId="58ECB1CC" w14:textId="77777777">
        <w:tc>
          <w:tcPr>
            <w:tcW w:w="1656" w:type="dxa"/>
            <w:tcMar>
              <w:top w:w="80" w:type="dxa"/>
              <w:left w:w="100" w:type="dxa"/>
              <w:bottom w:w="80" w:type="dxa"/>
              <w:right w:w="100" w:type="dxa"/>
            </w:tcMar>
            <w:vAlign w:val="center"/>
          </w:tcPr>
          <w:p w14:paraId="143ED00B" w14:textId="77777777" w:rsidR="00E84F16" w:rsidRDefault="00EA402C">
            <w:pPr>
              <w:spacing w:after="40" w:line="269" w:lineRule="auto"/>
            </w:pPr>
            <w:r>
              <w:rPr>
                <w:sz w:val="18"/>
              </w:rPr>
              <w:t>A1-A4</w:t>
            </w:r>
          </w:p>
        </w:tc>
        <w:tc>
          <w:tcPr>
            <w:tcW w:w="4536" w:type="dxa"/>
            <w:tcMar>
              <w:top w:w="80" w:type="dxa"/>
              <w:left w:w="100" w:type="dxa"/>
              <w:bottom w:w="80" w:type="dxa"/>
              <w:right w:w="100" w:type="dxa"/>
            </w:tcMar>
            <w:vAlign w:val="center"/>
          </w:tcPr>
          <w:p w14:paraId="48C00233" w14:textId="77777777" w:rsidR="00E84F16" w:rsidRDefault="00EA402C">
            <w:pPr>
              <w:spacing w:after="40" w:line="269" w:lineRule="auto"/>
            </w:pPr>
            <w:r>
              <w:rPr>
                <w:sz w:val="18"/>
              </w:rPr>
              <w:t>意图解析、能力判断、三入口路由、阶段计划</w:t>
            </w:r>
          </w:p>
        </w:tc>
        <w:tc>
          <w:tcPr>
            <w:tcW w:w="3168" w:type="dxa"/>
            <w:tcMar>
              <w:top w:w="80" w:type="dxa"/>
              <w:left w:w="100" w:type="dxa"/>
              <w:bottom w:w="80" w:type="dxa"/>
              <w:right w:w="100" w:type="dxa"/>
            </w:tcMar>
            <w:vAlign w:val="center"/>
          </w:tcPr>
          <w:p w14:paraId="09212DF4" w14:textId="77777777" w:rsidR="00E84F16" w:rsidRDefault="00EA402C">
            <w:pPr>
              <w:spacing w:after="40" w:line="269" w:lineRule="auto"/>
            </w:pPr>
            <w:r>
              <w:rPr>
                <w:sz w:val="18"/>
              </w:rPr>
              <w:t>任务理解摘要、路线与下一阶段</w:t>
            </w:r>
          </w:p>
        </w:tc>
      </w:tr>
      <w:tr w:rsidR="00E84F16" w14:paraId="14DFD809" w14:textId="77777777">
        <w:tc>
          <w:tcPr>
            <w:tcW w:w="1656" w:type="dxa"/>
            <w:tcMar>
              <w:top w:w="80" w:type="dxa"/>
              <w:left w:w="100" w:type="dxa"/>
              <w:bottom w:w="80" w:type="dxa"/>
              <w:right w:w="100" w:type="dxa"/>
            </w:tcMar>
            <w:vAlign w:val="center"/>
          </w:tcPr>
          <w:p w14:paraId="0B6DB5E1" w14:textId="77777777" w:rsidR="00E84F16" w:rsidRDefault="00EA402C">
            <w:pPr>
              <w:spacing w:after="40" w:line="269" w:lineRule="auto"/>
            </w:pPr>
            <w:r>
              <w:rPr>
                <w:sz w:val="18"/>
              </w:rPr>
              <w:t>B1-B6</w:t>
            </w:r>
          </w:p>
        </w:tc>
        <w:tc>
          <w:tcPr>
            <w:tcW w:w="4536" w:type="dxa"/>
            <w:tcMar>
              <w:top w:w="80" w:type="dxa"/>
              <w:left w:w="100" w:type="dxa"/>
              <w:bottom w:w="80" w:type="dxa"/>
              <w:right w:w="100" w:type="dxa"/>
            </w:tcMar>
            <w:vAlign w:val="center"/>
          </w:tcPr>
          <w:p w14:paraId="0AE73941" w14:textId="77777777" w:rsidR="00E84F16" w:rsidRDefault="00EA402C">
            <w:pPr>
              <w:spacing w:after="40" w:line="269" w:lineRule="auto"/>
            </w:pPr>
            <w:r>
              <w:rPr>
                <w:sz w:val="18"/>
              </w:rPr>
              <w:t>本地优先召回、在线补充、评分、断言提取与人工审查</w:t>
            </w:r>
          </w:p>
        </w:tc>
        <w:tc>
          <w:tcPr>
            <w:tcW w:w="3168" w:type="dxa"/>
            <w:tcMar>
              <w:top w:w="80" w:type="dxa"/>
              <w:left w:w="100" w:type="dxa"/>
              <w:bottom w:w="80" w:type="dxa"/>
              <w:right w:w="100" w:type="dxa"/>
            </w:tcMar>
            <w:vAlign w:val="center"/>
          </w:tcPr>
          <w:p w14:paraId="638C3526" w14:textId="77777777" w:rsidR="00E84F16" w:rsidRDefault="00EA402C">
            <w:pPr>
              <w:spacing w:after="40" w:line="269" w:lineRule="auto"/>
            </w:pPr>
            <w:r>
              <w:rPr>
                <w:sz w:val="18"/>
              </w:rPr>
              <w:t>文献评分、双语题名</w:t>
            </w:r>
            <w:r>
              <w:rPr>
                <w:sz w:val="18"/>
              </w:rPr>
              <w:t>/</w:t>
            </w:r>
            <w:r>
              <w:rPr>
                <w:sz w:val="18"/>
              </w:rPr>
              <w:t>摘要、证据与审查记录</w:t>
            </w:r>
          </w:p>
        </w:tc>
      </w:tr>
      <w:tr w:rsidR="00E84F16" w14:paraId="0500A47F" w14:textId="77777777">
        <w:tc>
          <w:tcPr>
            <w:tcW w:w="1656" w:type="dxa"/>
            <w:tcMar>
              <w:top w:w="80" w:type="dxa"/>
              <w:left w:w="100" w:type="dxa"/>
              <w:bottom w:w="80" w:type="dxa"/>
              <w:right w:w="100" w:type="dxa"/>
            </w:tcMar>
            <w:vAlign w:val="center"/>
          </w:tcPr>
          <w:p w14:paraId="6A6F93F4" w14:textId="77777777" w:rsidR="00E84F16" w:rsidRDefault="00EA402C">
            <w:pPr>
              <w:spacing w:after="40" w:line="269" w:lineRule="auto"/>
            </w:pPr>
            <w:r>
              <w:rPr>
                <w:sz w:val="18"/>
              </w:rPr>
              <w:t>C1-C4</w:t>
            </w:r>
          </w:p>
        </w:tc>
        <w:tc>
          <w:tcPr>
            <w:tcW w:w="4536" w:type="dxa"/>
            <w:tcMar>
              <w:top w:w="80" w:type="dxa"/>
              <w:left w:w="100" w:type="dxa"/>
              <w:bottom w:w="80" w:type="dxa"/>
              <w:right w:w="100" w:type="dxa"/>
            </w:tcMar>
            <w:vAlign w:val="center"/>
          </w:tcPr>
          <w:p w14:paraId="558BEACE" w14:textId="77777777" w:rsidR="00E84F16" w:rsidRDefault="00EA402C">
            <w:pPr>
              <w:spacing w:after="40" w:line="269" w:lineRule="auto"/>
            </w:pPr>
            <w:r>
              <w:rPr>
                <w:sz w:val="18"/>
              </w:rPr>
              <w:t>约束、六维评分、五元组合生成与选择</w:t>
            </w:r>
          </w:p>
        </w:tc>
        <w:tc>
          <w:tcPr>
            <w:tcW w:w="3168" w:type="dxa"/>
            <w:tcMar>
              <w:top w:w="80" w:type="dxa"/>
              <w:left w:w="100" w:type="dxa"/>
              <w:bottom w:w="80" w:type="dxa"/>
              <w:right w:w="100" w:type="dxa"/>
            </w:tcMar>
            <w:vAlign w:val="center"/>
          </w:tcPr>
          <w:p w14:paraId="73BBC1A4" w14:textId="77777777" w:rsidR="00E84F16" w:rsidRDefault="00EA402C">
            <w:pPr>
              <w:spacing w:after="40" w:line="269" w:lineRule="auto"/>
            </w:pPr>
            <w:r>
              <w:rPr>
                <w:sz w:val="18"/>
              </w:rPr>
              <w:t>最多三个候选、雷达图和人工选择</w:t>
            </w:r>
          </w:p>
        </w:tc>
      </w:tr>
      <w:tr w:rsidR="00E84F16" w14:paraId="7E4771BD" w14:textId="77777777">
        <w:tc>
          <w:tcPr>
            <w:tcW w:w="1656" w:type="dxa"/>
            <w:tcMar>
              <w:top w:w="80" w:type="dxa"/>
              <w:left w:w="100" w:type="dxa"/>
              <w:bottom w:w="80" w:type="dxa"/>
              <w:right w:w="100" w:type="dxa"/>
            </w:tcMar>
            <w:vAlign w:val="center"/>
          </w:tcPr>
          <w:p w14:paraId="04B34F9E" w14:textId="77777777" w:rsidR="00E84F16" w:rsidRDefault="00EA402C">
            <w:pPr>
              <w:spacing w:after="40" w:line="269" w:lineRule="auto"/>
            </w:pPr>
            <w:r>
              <w:rPr>
                <w:sz w:val="18"/>
              </w:rPr>
              <w:t>C5-C7</w:t>
            </w:r>
          </w:p>
        </w:tc>
        <w:tc>
          <w:tcPr>
            <w:tcW w:w="4536" w:type="dxa"/>
            <w:tcMar>
              <w:top w:w="80" w:type="dxa"/>
              <w:left w:w="100" w:type="dxa"/>
              <w:bottom w:w="80" w:type="dxa"/>
              <w:right w:w="100" w:type="dxa"/>
            </w:tcMar>
            <w:vAlign w:val="center"/>
          </w:tcPr>
          <w:p w14:paraId="6E020BB4" w14:textId="77777777" w:rsidR="00E84F16" w:rsidRDefault="00EA402C">
            <w:pPr>
              <w:spacing w:after="40" w:line="269" w:lineRule="auto"/>
            </w:pPr>
            <w:r>
              <w:rPr>
                <w:sz w:val="18"/>
              </w:rPr>
              <w:t>FCC bulk</w:t>
            </w:r>
            <w:r>
              <w:rPr>
                <w:sz w:val="18"/>
              </w:rPr>
              <w:t>、形成能来源与固溶体稳定性预筛</w:t>
            </w:r>
          </w:p>
        </w:tc>
        <w:tc>
          <w:tcPr>
            <w:tcW w:w="3168" w:type="dxa"/>
            <w:tcMar>
              <w:top w:w="80" w:type="dxa"/>
              <w:left w:w="100" w:type="dxa"/>
              <w:bottom w:w="80" w:type="dxa"/>
              <w:right w:w="100" w:type="dxa"/>
            </w:tcMar>
            <w:vAlign w:val="center"/>
          </w:tcPr>
          <w:p w14:paraId="5F87F824" w14:textId="77777777" w:rsidR="00E84F16" w:rsidRDefault="00EA402C">
            <w:pPr>
              <w:spacing w:after="40" w:line="269" w:lineRule="auto"/>
            </w:pPr>
            <w:r>
              <w:rPr>
                <w:sz w:val="18"/>
              </w:rPr>
              <w:t>结构预览、</w:t>
            </w:r>
            <w:r>
              <w:rPr>
                <w:sz w:val="18"/>
              </w:rPr>
              <w:t>eV/atom</w:t>
            </w:r>
            <w:r>
              <w:rPr>
                <w:sz w:val="18"/>
              </w:rPr>
              <w:t>、</w:t>
            </w:r>
            <w:r>
              <w:rPr>
                <w:sz w:val="18"/>
              </w:rPr>
              <w:t>δ</w:t>
            </w:r>
            <w:r>
              <w:rPr>
                <w:sz w:val="18"/>
              </w:rPr>
              <w:t>、</w:t>
            </w:r>
            <w:r>
              <w:rPr>
                <w:sz w:val="18"/>
              </w:rPr>
              <w:t xml:space="preserve">Ω </w:t>
            </w:r>
            <w:r>
              <w:rPr>
                <w:sz w:val="18"/>
              </w:rPr>
              <w:t>与升级决定</w:t>
            </w:r>
          </w:p>
        </w:tc>
      </w:tr>
      <w:tr w:rsidR="00E84F16" w14:paraId="0C57FFA8" w14:textId="77777777">
        <w:tc>
          <w:tcPr>
            <w:tcW w:w="1656" w:type="dxa"/>
            <w:tcMar>
              <w:top w:w="80" w:type="dxa"/>
              <w:left w:w="100" w:type="dxa"/>
              <w:bottom w:w="80" w:type="dxa"/>
              <w:right w:w="100" w:type="dxa"/>
            </w:tcMar>
            <w:vAlign w:val="center"/>
          </w:tcPr>
          <w:p w14:paraId="15E358BF" w14:textId="77777777" w:rsidR="00E84F16" w:rsidRDefault="00EA402C">
            <w:pPr>
              <w:spacing w:after="40" w:line="269" w:lineRule="auto"/>
            </w:pPr>
            <w:r>
              <w:rPr>
                <w:sz w:val="18"/>
              </w:rPr>
              <w:t>C8-C10</w:t>
            </w:r>
          </w:p>
        </w:tc>
        <w:tc>
          <w:tcPr>
            <w:tcW w:w="4536" w:type="dxa"/>
            <w:tcMar>
              <w:top w:w="80" w:type="dxa"/>
              <w:left w:w="100" w:type="dxa"/>
              <w:bottom w:w="80" w:type="dxa"/>
              <w:right w:w="100" w:type="dxa"/>
            </w:tcMar>
            <w:vAlign w:val="center"/>
          </w:tcPr>
          <w:p w14:paraId="4DD05F3E" w14:textId="77777777" w:rsidR="00E84F16" w:rsidRDefault="00EA402C">
            <w:pPr>
              <w:spacing w:after="40" w:line="269" w:lineRule="auto"/>
            </w:pPr>
            <w:r>
              <w:rPr>
                <w:sz w:val="18"/>
              </w:rPr>
              <w:t>切取</w:t>
            </w:r>
            <w:r>
              <w:rPr>
                <w:sz w:val="18"/>
              </w:rPr>
              <w:t xml:space="preserve"> (111) slab</w:t>
            </w:r>
            <w:r>
              <w:rPr>
                <w:sz w:val="18"/>
              </w:rPr>
              <w:t>、几何质检、</w:t>
            </w:r>
            <w:r>
              <w:rPr>
                <w:sz w:val="18"/>
              </w:rPr>
              <w:t xml:space="preserve">VASP </w:t>
            </w:r>
            <w:r>
              <w:rPr>
                <w:sz w:val="18"/>
              </w:rPr>
              <w:t>五文件审查</w:t>
            </w:r>
          </w:p>
        </w:tc>
        <w:tc>
          <w:tcPr>
            <w:tcW w:w="3168" w:type="dxa"/>
            <w:tcMar>
              <w:top w:w="80" w:type="dxa"/>
              <w:left w:w="100" w:type="dxa"/>
              <w:bottom w:w="80" w:type="dxa"/>
              <w:right w:w="100" w:type="dxa"/>
            </w:tcMar>
            <w:vAlign w:val="center"/>
          </w:tcPr>
          <w:p w14:paraId="4DE2AEC8" w14:textId="77777777" w:rsidR="00E84F16" w:rsidRDefault="00EA402C">
            <w:pPr>
              <w:spacing w:after="40" w:line="269" w:lineRule="auto"/>
            </w:pPr>
            <w:r>
              <w:rPr>
                <w:sz w:val="18"/>
              </w:rPr>
              <w:t xml:space="preserve">slab </w:t>
            </w:r>
            <w:r>
              <w:rPr>
                <w:sz w:val="18"/>
              </w:rPr>
              <w:t>三维结构、参数预览与可控修改</w:t>
            </w:r>
          </w:p>
        </w:tc>
      </w:tr>
      <w:tr w:rsidR="00E84F16" w14:paraId="48DB11D8" w14:textId="77777777">
        <w:tc>
          <w:tcPr>
            <w:tcW w:w="1656" w:type="dxa"/>
            <w:tcMar>
              <w:top w:w="80" w:type="dxa"/>
              <w:left w:w="100" w:type="dxa"/>
              <w:bottom w:w="80" w:type="dxa"/>
              <w:right w:w="100" w:type="dxa"/>
            </w:tcMar>
            <w:vAlign w:val="center"/>
          </w:tcPr>
          <w:p w14:paraId="26F79112" w14:textId="77777777" w:rsidR="00E84F16" w:rsidRDefault="00EA402C">
            <w:pPr>
              <w:spacing w:after="40" w:line="269" w:lineRule="auto"/>
            </w:pPr>
            <w:r>
              <w:rPr>
                <w:sz w:val="18"/>
              </w:rPr>
              <w:t>C11</w:t>
            </w:r>
          </w:p>
        </w:tc>
        <w:tc>
          <w:tcPr>
            <w:tcW w:w="4536" w:type="dxa"/>
            <w:tcMar>
              <w:top w:w="80" w:type="dxa"/>
              <w:left w:w="100" w:type="dxa"/>
              <w:bottom w:w="80" w:type="dxa"/>
              <w:right w:w="100" w:type="dxa"/>
            </w:tcMar>
            <w:vAlign w:val="center"/>
          </w:tcPr>
          <w:p w14:paraId="02852C7F" w14:textId="77777777" w:rsidR="00E84F16" w:rsidRDefault="00EA402C">
            <w:pPr>
              <w:spacing w:after="40" w:line="269" w:lineRule="auto"/>
            </w:pPr>
            <w:r>
              <w:rPr>
                <w:sz w:val="18"/>
              </w:rPr>
              <w:t>集群预检、上传、摘要校验、提交、监控、下载与解析</w:t>
            </w:r>
          </w:p>
        </w:tc>
        <w:tc>
          <w:tcPr>
            <w:tcW w:w="3168" w:type="dxa"/>
            <w:tcMar>
              <w:top w:w="80" w:type="dxa"/>
              <w:left w:w="100" w:type="dxa"/>
              <w:bottom w:w="80" w:type="dxa"/>
              <w:right w:w="100" w:type="dxa"/>
            </w:tcMar>
            <w:vAlign w:val="center"/>
          </w:tcPr>
          <w:p w14:paraId="4A08A627" w14:textId="77777777" w:rsidR="00E84F16" w:rsidRDefault="00EA402C">
            <w:pPr>
              <w:spacing w:after="40" w:line="269" w:lineRule="auto"/>
            </w:pPr>
            <w:r>
              <w:rPr>
                <w:sz w:val="18"/>
              </w:rPr>
              <w:t>连接状态、</w:t>
            </w:r>
            <w:r>
              <w:rPr>
                <w:sz w:val="18"/>
              </w:rPr>
              <w:t xml:space="preserve">Slurm </w:t>
            </w:r>
            <w:r>
              <w:rPr>
                <w:sz w:val="18"/>
              </w:rPr>
              <w:t>状态、日志、结果文件</w:t>
            </w:r>
          </w:p>
        </w:tc>
      </w:tr>
      <w:tr w:rsidR="00E84F16" w14:paraId="076C8668" w14:textId="77777777">
        <w:tc>
          <w:tcPr>
            <w:tcW w:w="1656" w:type="dxa"/>
            <w:tcMar>
              <w:top w:w="80" w:type="dxa"/>
              <w:left w:w="100" w:type="dxa"/>
              <w:bottom w:w="80" w:type="dxa"/>
              <w:right w:w="100" w:type="dxa"/>
            </w:tcMar>
            <w:vAlign w:val="center"/>
          </w:tcPr>
          <w:p w14:paraId="174856A0" w14:textId="77777777" w:rsidR="00E84F16" w:rsidRDefault="00EA402C">
            <w:pPr>
              <w:spacing w:after="40" w:line="269" w:lineRule="auto"/>
            </w:pPr>
            <w:r>
              <w:rPr>
                <w:sz w:val="18"/>
              </w:rPr>
              <w:t>C12.1-C12.7</w:t>
            </w:r>
          </w:p>
        </w:tc>
        <w:tc>
          <w:tcPr>
            <w:tcW w:w="4536" w:type="dxa"/>
            <w:tcMar>
              <w:top w:w="80" w:type="dxa"/>
              <w:left w:w="100" w:type="dxa"/>
              <w:bottom w:w="80" w:type="dxa"/>
              <w:right w:w="100" w:type="dxa"/>
            </w:tcMar>
            <w:vAlign w:val="center"/>
          </w:tcPr>
          <w:p w14:paraId="4D2FF2B8" w14:textId="77777777" w:rsidR="00E84F16" w:rsidRDefault="00EA402C">
            <w:pPr>
              <w:spacing w:after="40" w:line="269" w:lineRule="auto"/>
            </w:pPr>
            <w:r>
              <w:rPr>
                <w:sz w:val="18"/>
              </w:rPr>
              <w:t>中间体和位点选择、吸附结构、吸附</w:t>
            </w:r>
            <w:r>
              <w:rPr>
                <w:sz w:val="18"/>
              </w:rPr>
              <w:t xml:space="preserve"> DFT</w:t>
            </w:r>
            <w:r>
              <w:rPr>
                <w:sz w:val="18"/>
              </w:rPr>
              <w:t>、三能量计算</w:t>
            </w:r>
          </w:p>
        </w:tc>
        <w:tc>
          <w:tcPr>
            <w:tcW w:w="3168" w:type="dxa"/>
            <w:tcMar>
              <w:top w:w="80" w:type="dxa"/>
              <w:left w:w="100" w:type="dxa"/>
              <w:bottom w:w="80" w:type="dxa"/>
              <w:right w:w="100" w:type="dxa"/>
            </w:tcMar>
            <w:vAlign w:val="center"/>
          </w:tcPr>
          <w:p w14:paraId="437F5855" w14:textId="77777777" w:rsidR="00E84F16" w:rsidRDefault="00EA402C">
            <w:pPr>
              <w:spacing w:after="40" w:line="269" w:lineRule="auto"/>
            </w:pPr>
            <w:r>
              <w:rPr>
                <w:sz w:val="18"/>
              </w:rPr>
              <w:t>吸附结构、位点、</w:t>
            </w:r>
            <w:r>
              <w:rPr>
                <w:sz w:val="18"/>
              </w:rPr>
              <w:t xml:space="preserve">Eads </w:t>
            </w:r>
            <w:r>
              <w:rPr>
                <w:sz w:val="18"/>
              </w:rPr>
              <w:t>公式、来源与人工结论</w:t>
            </w:r>
          </w:p>
        </w:tc>
      </w:tr>
    </w:tbl>
    <w:p w14:paraId="696CE8DE" w14:textId="77777777" w:rsidR="00E84F16" w:rsidRDefault="00EA402C">
      <w:pPr>
        <w:pStyle w:val="31"/>
      </w:pPr>
      <w:bookmarkStart w:id="18" w:name="_Toc235969285"/>
      <w:r>
        <w:rPr>
          <w:rFonts w:ascii="Times New Roman" w:eastAsia="楷体" w:hAnsi="Times New Roman" w:cs="Times New Roman"/>
        </w:rPr>
        <w:t xml:space="preserve">3.4.1 </w:t>
      </w:r>
      <w:r>
        <w:rPr>
          <w:rFonts w:ascii="Times New Roman" w:eastAsia="楷体" w:hAnsi="Times New Roman" w:cs="Times New Roman"/>
        </w:rPr>
        <w:t>五元与近等原子比建模依据</w:t>
      </w:r>
      <w:bookmarkEnd w:id="18"/>
    </w:p>
    <w:p w14:paraId="122E897B" w14:textId="77777777" w:rsidR="00E84F16" w:rsidRDefault="00EA402C">
      <w:r>
        <w:t xml:space="preserve">C1-C3 </w:t>
      </w:r>
      <w:r>
        <w:t>将候选固定为五元，是因为五种主元是高熵合金最常见、也最具代表性的研究起点：它满足经典多主元高熵材料的常用定义，同时避免元素数继续增加后组合空间、局域位点类型和</w:t>
      </w:r>
      <w:r>
        <w:t xml:space="preserve"> DFT </w:t>
      </w:r>
      <w:r>
        <w:t>成本过快膨胀。对电催化而言，五元体系已经能够提供丰富的异质近邻与吸附位点，又便于从论文中追溯完整组成并进行候选间比较。因此这里的</w:t>
      </w:r>
      <w:r>
        <w:t>“</w:t>
      </w:r>
      <w:r>
        <w:t>五元</w:t>
      </w:r>
      <w:r>
        <w:t>”</w:t>
      </w:r>
      <w:r>
        <w:t>是当前工作流的明确建模边界，不表示四元或六元材料没有科学价值。</w:t>
      </w:r>
    </w:p>
    <w:p w14:paraId="1E5CFEB0" w14:textId="77777777" w:rsidR="00E84F16" w:rsidRDefault="00EA402C">
      <w:r>
        <w:t>组成采用近等原子比，是为了保持多个元素均为主元并提高理想混合构型熵，避免某一元素占比过低而退化为微量掺杂模型。当前</w:t>
      </w:r>
      <w:r>
        <w:t xml:space="preserve"> FCC 2x2x2 </w:t>
      </w:r>
      <w:r>
        <w:t>超胞含</w:t>
      </w:r>
      <w:r>
        <w:t xml:space="preserve"> 32 </w:t>
      </w:r>
      <w:r>
        <w:t>个原子，不能被</w:t>
      </w:r>
      <w:r>
        <w:t xml:space="preserve"> 5 </w:t>
      </w:r>
      <w:r>
        <w:t>整除，因此无特殊元素时</w:t>
      </w:r>
      <w:r>
        <w:lastRenderedPageBreak/>
        <w:t>使用</w:t>
      </w:r>
      <w:r>
        <w:t xml:space="preserve"> 7/7/6/6/6</w:t>
      </w:r>
      <w:r>
        <w:t>，并轮换两个</w:t>
      </w:r>
      <w:r>
        <w:t xml:space="preserve"> 7 </w:t>
      </w:r>
      <w:r>
        <w:t>原子元素；含</w:t>
      </w:r>
      <w:r>
        <w:t xml:space="preserve"> Cu </w:t>
      </w:r>
      <w:r>
        <w:t>时使用</w:t>
      </w:r>
      <w:r>
        <w:t xml:space="preserve"> Cu8 </w:t>
      </w:r>
      <w:r>
        <w:t>与其余元素各</w:t>
      </w:r>
      <w:r>
        <w:t xml:space="preserve"> 6 </w:t>
      </w:r>
      <w:r>
        <w:t>的</w:t>
      </w:r>
      <w:r>
        <w:t xml:space="preserve"> 8/6/6/6/6 </w:t>
      </w:r>
      <w:r>
        <w:t>规则。两者都围绕</w:t>
      </w:r>
      <w:r>
        <w:t xml:space="preserve"> 20 at.% </w:t>
      </w:r>
      <w:r>
        <w:t>的理想等原子组成作最小整数近似，而不是宣称已经得到实验最优比例。</w:t>
      </w:r>
    </w:p>
    <w:p w14:paraId="70A378F5" w14:textId="77777777" w:rsidR="00E84F16" w:rsidRDefault="00EA402C">
      <w:pPr>
        <w:pStyle w:val="31"/>
      </w:pPr>
      <w:bookmarkStart w:id="19" w:name="_Toc235969286"/>
      <w:r>
        <w:rPr>
          <w:rFonts w:ascii="Times New Roman" w:eastAsia="楷体" w:hAnsi="Times New Roman" w:cs="Times New Roman"/>
        </w:rPr>
        <w:t xml:space="preserve">3.4.2 P </w:t>
      </w:r>
      <w:r>
        <w:rPr>
          <w:rFonts w:ascii="Times New Roman" w:eastAsia="楷体" w:hAnsi="Times New Roman" w:cs="Times New Roman"/>
        </w:rPr>
        <w:t>区元素限额与</w:t>
      </w:r>
      <w:r>
        <w:rPr>
          <w:rFonts w:ascii="Times New Roman" w:eastAsia="楷体" w:hAnsi="Times New Roman" w:cs="Times New Roman"/>
        </w:rPr>
        <w:t xml:space="preserve"> FCC </w:t>
      </w:r>
      <w:r>
        <w:rPr>
          <w:rFonts w:ascii="Times New Roman" w:eastAsia="楷体" w:hAnsi="Times New Roman" w:cs="Times New Roman"/>
        </w:rPr>
        <w:t>起始假设</w:t>
      </w:r>
      <w:bookmarkEnd w:id="19"/>
    </w:p>
    <w:p w14:paraId="4A6432BC" w14:textId="77777777" w:rsidR="00E84F16" w:rsidRDefault="00EA402C">
      <w:r>
        <w:t>当前模型支持集合中的</w:t>
      </w:r>
      <w:r>
        <w:t xml:space="preserve"> P </w:t>
      </w:r>
      <w:r>
        <w:t>区元素按代码定义为</w:t>
      </w:r>
      <w:r>
        <w:t xml:space="preserve"> Al</w:t>
      </w:r>
      <w:r>
        <w:t>、</w:t>
      </w:r>
      <w:r>
        <w:t>Zn</w:t>
      </w:r>
      <w:r>
        <w:t>、</w:t>
      </w:r>
      <w:r>
        <w:t>Ga</w:t>
      </w:r>
      <w:r>
        <w:t>、</w:t>
      </w:r>
      <w:r>
        <w:t>Ge</w:t>
      </w:r>
      <w:r>
        <w:t>，单个候选最多包含其中一种。其原因是本工作流以金属过渡元素主导的置换型</w:t>
      </w:r>
      <w:r>
        <w:t xml:space="preserve"> FCC </w:t>
      </w:r>
      <w:r>
        <w:t>固溶体为起始模型；同时引入多种</w:t>
      </w:r>
      <w:r>
        <w:t xml:space="preserve"> P </w:t>
      </w:r>
      <w:r>
        <w:t>区元素会增加原子尺寸、价电子特征、键合方式和偏析倾向的差异，可能提高形成复杂金属间化合物、第二相或非理想局域结构的风险，从而削弱简单随机固溶体假设。为降低其结构扰动，含</w:t>
      </w:r>
      <w:r>
        <w:t xml:space="preserve"> Cu </w:t>
      </w:r>
      <w:r>
        <w:t>与</w:t>
      </w:r>
      <w:r>
        <w:t xml:space="preserve"> P </w:t>
      </w:r>
      <w:r>
        <w:t>区元素时使用</w:t>
      </w:r>
      <w:r>
        <w:t xml:space="preserve"> Cu8</w:t>
      </w:r>
      <w:r>
        <w:t>、</w:t>
      </w:r>
      <w:r>
        <w:t xml:space="preserve">P </w:t>
      </w:r>
      <w:r>
        <w:t>区元素</w:t>
      </w:r>
      <w:r>
        <w:t xml:space="preserve"> 3</w:t>
      </w:r>
      <w:r>
        <w:t>、其余三种各</w:t>
      </w:r>
      <w:r>
        <w:t xml:space="preserve"> 7</w:t>
      </w:r>
      <w:r>
        <w:t>；不含</w:t>
      </w:r>
      <w:r>
        <w:t xml:space="preserve"> Cu </w:t>
      </w:r>
      <w:r>
        <w:t>时使用</w:t>
      </w:r>
      <w:r>
        <w:t xml:space="preserve"> P </w:t>
      </w:r>
      <w:r>
        <w:t>区元素</w:t>
      </w:r>
      <w:r>
        <w:t xml:space="preserve"> 4</w:t>
      </w:r>
      <w:r>
        <w:t>、其余四种各</w:t>
      </w:r>
      <w:r>
        <w:t xml:space="preserve"> 7</w:t>
      </w:r>
      <w:r>
        <w:t>。</w:t>
      </w:r>
    </w:p>
    <w:p w14:paraId="00FB2726" w14:textId="77777777" w:rsidR="00E84F16" w:rsidRDefault="00EA402C">
      <w:r>
        <w:t xml:space="preserve">FCC </w:t>
      </w:r>
      <w:r>
        <w:t>被用作过渡金属高熵合金常见且便于比较的初始晶格，</w:t>
      </w:r>
      <w:r>
        <w:t xml:space="preserve">Vegard </w:t>
      </w:r>
      <w:r>
        <w:t>规则用于给出起始晶格常数。</w:t>
      </w:r>
      <w:r>
        <w:t xml:space="preserve">P </w:t>
      </w:r>
      <w:r>
        <w:t>区限额、近等比例和</w:t>
      </w:r>
      <w:r>
        <w:t xml:space="preserve"> FCC </w:t>
      </w:r>
      <w:r>
        <w:t>均是缩小搜索空间的建模先验；随后仍需通过</w:t>
      </w:r>
      <w:r>
        <w:t xml:space="preserve"> C6 </w:t>
      </w:r>
      <w:r>
        <w:t>形成能、</w:t>
      </w:r>
      <w:r>
        <w:t xml:space="preserve">C7 </w:t>
      </w:r>
      <w:r>
        <w:t>的</w:t>
      </w:r>
      <w:r>
        <w:t xml:space="preserve"> δ/Ω </w:t>
      </w:r>
      <w:r>
        <w:t>判据、</w:t>
      </w:r>
      <w:r>
        <w:t xml:space="preserve">bulk/slab DFT </w:t>
      </w:r>
      <w:r>
        <w:t>及实验表征验证，不能把这些先验直接解释为单相形成或催化活性的证明。</w:t>
      </w:r>
    </w:p>
    <w:p w14:paraId="3E198FE8" w14:textId="77777777" w:rsidR="00E84F16" w:rsidRDefault="00EA402C">
      <w:pPr>
        <w:pStyle w:val="21"/>
      </w:pPr>
      <w:bookmarkStart w:id="20" w:name="_Toc235969287"/>
      <w:r>
        <w:rPr>
          <w:rFonts w:ascii="Times New Roman" w:eastAsia="楷体" w:hAnsi="Times New Roman" w:cs="Times New Roman"/>
        </w:rPr>
        <w:t xml:space="preserve">3.6 </w:t>
      </w:r>
      <w:r>
        <w:rPr>
          <w:rFonts w:ascii="Times New Roman" w:eastAsia="楷体" w:hAnsi="Times New Roman" w:cs="Times New Roman"/>
        </w:rPr>
        <w:t>节点设计规范</w:t>
      </w:r>
      <w:bookmarkEnd w:id="20"/>
    </w:p>
    <w:p w14:paraId="75B28C79" w14:textId="77777777" w:rsidR="00E84F16" w:rsidRDefault="00EA402C">
      <w:pPr>
        <w:ind w:left="420" w:firstLine="0"/>
      </w:pPr>
      <w:r>
        <w:rPr>
          <w:sz w:val="24"/>
        </w:rPr>
        <w:t>每个节点声明输入字段、输出字段、允许修改的状态范围和失败状态；</w:t>
      </w:r>
    </w:p>
    <w:p w14:paraId="5DC3F76A" w14:textId="77777777" w:rsidR="00E84F16" w:rsidRDefault="00EA402C">
      <w:pPr>
        <w:ind w:left="420" w:firstLine="0"/>
      </w:pPr>
      <w:r>
        <w:rPr>
          <w:sz w:val="24"/>
        </w:rPr>
        <w:t>可能产生外部副作用的节点必须具备幂等键并在执行前检查历史记录；</w:t>
      </w:r>
    </w:p>
    <w:p w14:paraId="41F78848" w14:textId="77777777" w:rsidR="00E84F16" w:rsidRDefault="00EA402C">
      <w:pPr>
        <w:ind w:left="420" w:firstLine="0"/>
      </w:pPr>
      <w:r>
        <w:rPr>
          <w:sz w:val="24"/>
        </w:rPr>
        <w:t xml:space="preserve">LLM </w:t>
      </w:r>
      <w:r>
        <w:rPr>
          <w:sz w:val="24"/>
        </w:rPr>
        <w:t>输出先进入结构化解析和规则校验，再写入</w:t>
      </w:r>
      <w:r>
        <w:rPr>
          <w:sz w:val="24"/>
        </w:rPr>
        <w:t xml:space="preserve"> Workflow State</w:t>
      </w:r>
      <w:r>
        <w:rPr>
          <w:sz w:val="24"/>
        </w:rPr>
        <w:t>；</w:t>
      </w:r>
    </w:p>
    <w:p w14:paraId="503405C7" w14:textId="77777777" w:rsidR="00E84F16" w:rsidRDefault="00EA402C">
      <w:pPr>
        <w:ind w:left="420" w:firstLine="0"/>
      </w:pPr>
      <w:r>
        <w:rPr>
          <w:sz w:val="24"/>
        </w:rPr>
        <w:t>人工中断前必须持久化审批对象、候选选项、恢复阶段和任务身份；</w:t>
      </w:r>
    </w:p>
    <w:p w14:paraId="76CE720A" w14:textId="77777777" w:rsidR="00E84F16" w:rsidRDefault="00EA402C">
      <w:pPr>
        <w:ind w:left="420" w:firstLine="0"/>
      </w:pPr>
      <w:r>
        <w:rPr>
          <w:sz w:val="24"/>
        </w:rPr>
        <w:t>长时间</w:t>
      </w:r>
      <w:r>
        <w:rPr>
          <w:sz w:val="24"/>
        </w:rPr>
        <w:t xml:space="preserve"> Slurm </w:t>
      </w:r>
      <w:r>
        <w:rPr>
          <w:sz w:val="24"/>
        </w:rPr>
        <w:t>作业不得占用同步</w:t>
      </w:r>
      <w:r>
        <w:rPr>
          <w:sz w:val="24"/>
        </w:rPr>
        <w:t xml:space="preserve"> HTTP </w:t>
      </w:r>
      <w:r>
        <w:rPr>
          <w:sz w:val="24"/>
        </w:rPr>
        <w:t>请求或阻塞主图执行线程。</w:t>
      </w:r>
    </w:p>
    <w:p w14:paraId="68F9E629" w14:textId="77777777" w:rsidR="00E84F16" w:rsidRDefault="00EA402C">
      <w:pPr>
        <w:pStyle w:val="1"/>
      </w:pPr>
      <w:bookmarkStart w:id="21" w:name="_Toc235969288"/>
      <w:r>
        <w:rPr>
          <w:rFonts w:ascii="Times New Roman" w:eastAsia="楷体" w:hAnsi="Times New Roman" w:cs="Times New Roman"/>
          <w:color w:val="000000"/>
          <w:sz w:val="30"/>
        </w:rPr>
        <w:t xml:space="preserve">4 </w:t>
      </w:r>
      <w:r>
        <w:rPr>
          <w:rFonts w:ascii="Times New Roman" w:eastAsia="楷体" w:hAnsi="Times New Roman" w:cs="Times New Roman"/>
          <w:color w:val="000000"/>
          <w:sz w:val="30"/>
        </w:rPr>
        <w:t>科研领域功能设计</w:t>
      </w:r>
      <w:bookmarkEnd w:id="21"/>
    </w:p>
    <w:p w14:paraId="55FFAEE6" w14:textId="77777777" w:rsidR="00E84F16" w:rsidRDefault="00EA402C">
      <w:pPr>
        <w:pStyle w:val="21"/>
      </w:pPr>
      <w:bookmarkStart w:id="22" w:name="_Toc235969289"/>
      <w:r>
        <w:rPr>
          <w:rFonts w:ascii="Times New Roman" w:eastAsia="楷体" w:hAnsi="Times New Roman" w:cs="Times New Roman"/>
          <w:color w:val="000000"/>
        </w:rPr>
        <w:t xml:space="preserve">4.1 </w:t>
      </w:r>
      <w:r>
        <w:rPr>
          <w:rFonts w:ascii="Times New Roman" w:eastAsia="楷体" w:hAnsi="Times New Roman" w:cs="Times New Roman"/>
          <w:color w:val="000000"/>
        </w:rPr>
        <w:t>高熵合金与电催化的基本原理</w:t>
      </w:r>
      <w:bookmarkEnd w:id="22"/>
    </w:p>
    <w:p w14:paraId="4CE59EFF" w14:textId="77777777" w:rsidR="00E84F16" w:rsidRDefault="00EA402C">
      <w:r>
        <w:rPr>
          <w:sz w:val="24"/>
        </w:rPr>
        <w:t>高熵合金通常由五种或更多主要元素构成，各元素摩尔分数处于相近数量级。其核心特征不是简单的元素数量增加，而是多主元化带来的高构型熵、晶格畸变、迟滞扩散和多样化局域化学环境。对于电催化表面，不同元素及其近邻组合形成连续分布的吸附位点，使反应中间体可能获得区别于纯金属或二元合金的吸附自由能。</w:t>
      </w:r>
    </w:p>
    <w:p w14:paraId="201176A1" w14:textId="77777777" w:rsidR="00E84F16" w:rsidRDefault="00EA402C">
      <w:r>
        <w:rPr>
          <w:sz w:val="24"/>
        </w:rPr>
        <w:t>从催化设计角度看，高熵合金的优势在于组成空间和局域位点空间非常大，可通过元素组合与比例同时调节电子结构、几何应变、表面偏析和中间体吸附。然而，所谓</w:t>
      </w:r>
      <w:r>
        <w:rPr>
          <w:sz w:val="24"/>
        </w:rPr>
        <w:t>“</w:t>
      </w:r>
      <w:r>
        <w:rPr>
          <w:sz w:val="24"/>
        </w:rPr>
        <w:t>高熵</w:t>
      </w:r>
      <w:r>
        <w:rPr>
          <w:sz w:val="24"/>
        </w:rPr>
        <w:lastRenderedPageBreak/>
        <w:t>效应</w:t>
      </w:r>
      <w:r>
        <w:rPr>
          <w:sz w:val="24"/>
        </w:rPr>
        <w:t>”</w:t>
      </w:r>
      <w:r>
        <w:rPr>
          <w:sz w:val="24"/>
        </w:rPr>
        <w:t>不能直接等同于高活性；真实活性还取决于材料是否形成目标固溶体、表面在电化学条件下是否重构、活性位点是否暴露以及反应路径中的吸附自由能是否适中。</w:t>
      </w:r>
    </w:p>
    <w:p w14:paraId="5900B7BB" w14:textId="77777777" w:rsidR="00E84F16" w:rsidRDefault="00EA402C">
      <w:r>
        <w:t>在绿色氢能、燃料电池、金属空气电池以及</w:t>
      </w:r>
      <w:r>
        <w:t xml:space="preserve"> CO₂/</w:t>
      </w:r>
      <w:r>
        <w:t>含氮小分子电化学转化中，催化剂需要同时协调多个中间体的形成、转化与脱附。高熵体系提供的大量异质局域位点使其有机会突破单一金属位点的吸附关系限制，并通过非贵金属协同改善成本与资源约束；与此同时，巨大的组合空间也使人工经验筛选迅速失效。因而，高熵电催化既是具有重要潜力的材料方向，也是适合采用文献证据、机器学习预筛和</w:t>
      </w:r>
      <w:r>
        <w:t xml:space="preserve"> DFT </w:t>
      </w:r>
      <w:r>
        <w:t>分层验证的典型复杂问题。</w:t>
      </w:r>
    </w:p>
    <w:p w14:paraId="0B957873" w14:textId="77777777" w:rsidR="00E84F16" w:rsidRDefault="00EA402C">
      <w:pPr>
        <w:pStyle w:val="21"/>
      </w:pPr>
      <w:bookmarkStart w:id="23" w:name="_Toc235969290"/>
      <w:r>
        <w:rPr>
          <w:rFonts w:ascii="Times New Roman" w:eastAsia="楷体" w:hAnsi="Times New Roman" w:cs="Times New Roman"/>
          <w:color w:val="000000"/>
        </w:rPr>
        <w:t xml:space="preserve">4.2 </w:t>
      </w:r>
      <w:r>
        <w:rPr>
          <w:rFonts w:ascii="Times New Roman" w:eastAsia="楷体" w:hAnsi="Times New Roman" w:cs="Times New Roman"/>
          <w:color w:val="000000"/>
        </w:rPr>
        <w:t>高熵固溶体判据</w:t>
      </w:r>
      <w:bookmarkEnd w:id="23"/>
    </w:p>
    <w:p w14:paraId="003A7C65" w14:textId="77777777" w:rsidR="00E84F16" w:rsidRDefault="00EA402C">
      <w:pPr>
        <w:ind w:firstLine="480"/>
      </w:pPr>
      <w:r>
        <w:t xml:space="preserve">Catalyst Agent </w:t>
      </w:r>
      <w:r>
        <w:t>当前使用形成能、原子尺寸差</w:t>
      </w:r>
      <w:r>
        <w:t xml:space="preserve"> δ </w:t>
      </w:r>
      <w:r>
        <w:t>和</w:t>
      </w:r>
      <w:r>
        <w:t xml:space="preserve"> Ω </w:t>
      </w:r>
      <w:r>
        <w:t>参数进行初步稳定性筛选。为使判据具有明确物理含义，设计文档同时记录构型熵、混合焓、价电子浓度和电负性差等常用描述符。所有判据均属于经验或半经验筛选条件，不能取代相图、实验表征或有限温度自由能计算。</w:t>
      </w:r>
      <w:r>
        <w:t xml:space="preserve"> </w:t>
      </w:r>
      <w:r>
        <w:t>这些判据的组合并非简单的分数相加，而是构成由能量、几何尺寸和热力学驱动力共同限定的筛选窗口：形成能首先排除明显不利的静态能量关系，</w:t>
      </w:r>
      <w:r>
        <w:t xml:space="preserve">δ </w:t>
      </w:r>
      <w:r>
        <w:t>用于衡量不同原子半径造成的晶格畸变程度，</w:t>
      </w:r>
      <w:r>
        <w:t xml:space="preserve">Ω </w:t>
      </w:r>
      <w:r>
        <w:t>则综合混合焓与构型熵对固溶体形成倾向的影响。</w:t>
      </w:r>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757"/>
        <w:gridCol w:w="2665"/>
        <w:gridCol w:w="3969"/>
      </w:tblGrid>
      <w:tr w:rsidR="00E84F16" w14:paraId="3E35CC81" w14:textId="77777777">
        <w:trPr>
          <w:cantSplit/>
          <w:tblHeader/>
          <w:jc w:val="center"/>
        </w:trPr>
        <w:tc>
          <w:tcPr>
            <w:tcW w:w="1757"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5EC2CD09" w14:textId="77777777" w:rsidR="00E84F16" w:rsidRDefault="00EA402C">
            <w:pPr>
              <w:spacing w:after="40" w:line="269" w:lineRule="auto"/>
              <w:ind w:firstLine="0"/>
              <w:jc w:val="center"/>
            </w:pPr>
            <w:r>
              <w:rPr>
                <w:b/>
                <w:sz w:val="18"/>
              </w:rPr>
              <w:t>判据</w:t>
            </w:r>
          </w:p>
        </w:tc>
        <w:tc>
          <w:tcPr>
            <w:tcW w:w="266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7240C1C3" w14:textId="77777777" w:rsidR="00E84F16" w:rsidRDefault="00EA402C">
            <w:pPr>
              <w:spacing w:after="40" w:line="269" w:lineRule="auto"/>
              <w:ind w:firstLine="0"/>
              <w:jc w:val="center"/>
            </w:pPr>
            <w:r>
              <w:rPr>
                <w:b/>
                <w:sz w:val="18"/>
              </w:rPr>
              <w:t>定义或公式</w:t>
            </w:r>
          </w:p>
        </w:tc>
        <w:tc>
          <w:tcPr>
            <w:tcW w:w="3969"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395648DB" w14:textId="77777777" w:rsidR="00E84F16" w:rsidRDefault="00EA402C">
            <w:pPr>
              <w:spacing w:after="40" w:line="269" w:lineRule="auto"/>
              <w:ind w:firstLine="0"/>
              <w:jc w:val="center"/>
            </w:pPr>
            <w:r>
              <w:rPr>
                <w:b/>
                <w:sz w:val="18"/>
              </w:rPr>
              <w:t>物理意义与常用经验</w:t>
            </w:r>
          </w:p>
        </w:tc>
      </w:tr>
      <w:tr w:rsidR="00E84F16" w14:paraId="60468906" w14:textId="77777777">
        <w:trPr>
          <w:cantSplit/>
          <w:jc w:val="center"/>
        </w:trPr>
        <w:tc>
          <w:tcPr>
            <w:tcW w:w="1757" w:type="dxa"/>
            <w:tcBorders>
              <w:top w:val="nil"/>
              <w:left w:val="nil"/>
              <w:bottom w:val="nil"/>
              <w:right w:val="nil"/>
            </w:tcBorders>
            <w:tcMar>
              <w:top w:w="80" w:type="dxa"/>
              <w:left w:w="100" w:type="dxa"/>
              <w:bottom w:w="80" w:type="dxa"/>
              <w:right w:w="100" w:type="dxa"/>
            </w:tcMar>
            <w:vAlign w:val="center"/>
          </w:tcPr>
          <w:p w14:paraId="30F34DA0" w14:textId="77777777" w:rsidR="00E84F16" w:rsidRDefault="00EA402C">
            <w:pPr>
              <w:spacing w:after="40" w:line="269" w:lineRule="auto"/>
              <w:ind w:firstLine="0"/>
              <w:jc w:val="center"/>
            </w:pPr>
            <w:r>
              <w:rPr>
                <w:sz w:val="18"/>
              </w:rPr>
              <w:t>构型熵</w:t>
            </w:r>
            <w:r>
              <w:rPr>
                <w:sz w:val="18"/>
              </w:rPr>
              <w:t xml:space="preserve"> ΔS</w:t>
            </w:r>
            <w:r>
              <w:rPr>
                <w:sz w:val="18"/>
                <w:vertAlign w:val="subscript"/>
              </w:rPr>
              <w:t>mix</w:t>
            </w:r>
          </w:p>
        </w:tc>
        <w:tc>
          <w:tcPr>
            <w:tcW w:w="2665" w:type="dxa"/>
            <w:tcBorders>
              <w:top w:val="nil"/>
              <w:left w:val="nil"/>
              <w:bottom w:val="nil"/>
              <w:right w:val="nil"/>
            </w:tcBorders>
            <w:tcMar>
              <w:top w:w="80" w:type="dxa"/>
              <w:left w:w="100" w:type="dxa"/>
              <w:bottom w:w="80" w:type="dxa"/>
              <w:right w:w="100" w:type="dxa"/>
            </w:tcMar>
            <w:vAlign w:val="center"/>
          </w:tcPr>
          <w:p w14:paraId="00F5C806" w14:textId="77777777" w:rsidR="00E84F16" w:rsidRDefault="00EA402C">
            <w:pPr>
              <w:spacing w:after="40" w:line="269" w:lineRule="auto"/>
              <w:ind w:firstLine="0"/>
              <w:jc w:val="center"/>
            </w:pPr>
            <w:r>
              <w:rPr>
                <w:sz w:val="18"/>
              </w:rPr>
              <w:t>−</w:t>
            </w:r>
            <w:r>
              <w:rPr>
                <w:sz w:val="18"/>
              </w:rPr>
              <w:t>R Σ c</w:t>
            </w:r>
            <w:r>
              <w:rPr>
                <w:sz w:val="18"/>
                <w:vertAlign w:val="subscript"/>
              </w:rPr>
              <w:t>i</w:t>
            </w:r>
            <w:r>
              <w:rPr>
                <w:sz w:val="18"/>
              </w:rPr>
              <w:t xml:space="preserve"> ln(c</w:t>
            </w:r>
            <w:r>
              <w:rPr>
                <w:sz w:val="18"/>
                <w:vertAlign w:val="subscript"/>
              </w:rPr>
              <w:t>i</w:t>
            </w:r>
            <w:r>
              <w:rPr>
                <w:sz w:val="18"/>
              </w:rPr>
              <w:t>)</w:t>
            </w:r>
          </w:p>
        </w:tc>
        <w:tc>
          <w:tcPr>
            <w:tcW w:w="3969" w:type="dxa"/>
            <w:tcBorders>
              <w:top w:val="nil"/>
              <w:left w:val="nil"/>
              <w:bottom w:val="nil"/>
              <w:right w:val="nil"/>
            </w:tcBorders>
            <w:tcMar>
              <w:top w:w="80" w:type="dxa"/>
              <w:left w:w="100" w:type="dxa"/>
              <w:bottom w:w="80" w:type="dxa"/>
              <w:right w:w="100" w:type="dxa"/>
            </w:tcMar>
            <w:vAlign w:val="center"/>
          </w:tcPr>
          <w:p w14:paraId="700739EF" w14:textId="77777777" w:rsidR="00E84F16" w:rsidRDefault="00EA402C">
            <w:pPr>
              <w:spacing w:after="40" w:line="269" w:lineRule="auto"/>
              <w:ind w:firstLine="0"/>
              <w:jc w:val="center"/>
            </w:pPr>
            <w:r>
              <w:rPr>
                <w:sz w:val="18"/>
              </w:rPr>
              <w:t>衡量随机占位带来的熵稳定作用；等原子比五元体系约为</w:t>
            </w:r>
            <w:r>
              <w:rPr>
                <w:sz w:val="18"/>
              </w:rPr>
              <w:t xml:space="preserve"> R ln5</w:t>
            </w:r>
            <w:r>
              <w:rPr>
                <w:sz w:val="18"/>
              </w:rPr>
              <w:t>。</w:t>
            </w:r>
          </w:p>
        </w:tc>
      </w:tr>
      <w:tr w:rsidR="00E84F16" w14:paraId="0E8AC19B" w14:textId="77777777">
        <w:trPr>
          <w:cantSplit/>
          <w:jc w:val="center"/>
        </w:trPr>
        <w:tc>
          <w:tcPr>
            <w:tcW w:w="1757" w:type="dxa"/>
            <w:tcBorders>
              <w:top w:val="nil"/>
              <w:left w:val="nil"/>
              <w:bottom w:val="nil"/>
              <w:right w:val="nil"/>
            </w:tcBorders>
            <w:tcMar>
              <w:top w:w="80" w:type="dxa"/>
              <w:left w:w="100" w:type="dxa"/>
              <w:bottom w:w="80" w:type="dxa"/>
              <w:right w:w="100" w:type="dxa"/>
            </w:tcMar>
            <w:vAlign w:val="center"/>
          </w:tcPr>
          <w:p w14:paraId="0D0392A9" w14:textId="77777777" w:rsidR="00E84F16" w:rsidRDefault="00EA402C">
            <w:pPr>
              <w:spacing w:after="40" w:line="269" w:lineRule="auto"/>
              <w:ind w:firstLine="0"/>
              <w:jc w:val="center"/>
            </w:pPr>
            <w:r>
              <w:rPr>
                <w:sz w:val="18"/>
              </w:rPr>
              <w:t>混合焓</w:t>
            </w:r>
            <w:r>
              <w:rPr>
                <w:sz w:val="18"/>
              </w:rPr>
              <w:t xml:space="preserve"> ΔH</w:t>
            </w:r>
            <w:r>
              <w:rPr>
                <w:sz w:val="18"/>
                <w:vertAlign w:val="subscript"/>
              </w:rPr>
              <w:t>mix</w:t>
            </w:r>
          </w:p>
        </w:tc>
        <w:tc>
          <w:tcPr>
            <w:tcW w:w="2665" w:type="dxa"/>
            <w:tcBorders>
              <w:top w:val="nil"/>
              <w:left w:val="nil"/>
              <w:bottom w:val="nil"/>
              <w:right w:val="nil"/>
            </w:tcBorders>
            <w:tcMar>
              <w:top w:w="80" w:type="dxa"/>
              <w:left w:w="100" w:type="dxa"/>
              <w:bottom w:w="80" w:type="dxa"/>
              <w:right w:w="100" w:type="dxa"/>
            </w:tcMar>
            <w:vAlign w:val="center"/>
          </w:tcPr>
          <w:p w14:paraId="5D1E0AF3" w14:textId="77777777" w:rsidR="00E84F16" w:rsidRDefault="00EA402C">
            <w:pPr>
              <w:spacing w:after="40" w:line="269" w:lineRule="auto"/>
              <w:ind w:firstLine="0"/>
              <w:jc w:val="center"/>
            </w:pPr>
            <w:r>
              <w:rPr>
                <w:sz w:val="18"/>
              </w:rPr>
              <w:t>Σ(i≠j) 4ΔH</w:t>
            </w:r>
            <w:r>
              <w:rPr>
                <w:sz w:val="18"/>
                <w:vertAlign w:val="subscript"/>
              </w:rPr>
              <w:t>ij</w:t>
            </w:r>
            <w:r>
              <w:rPr>
                <w:sz w:val="18"/>
              </w:rPr>
              <w:t xml:space="preserve"> c</w:t>
            </w:r>
            <w:r>
              <w:rPr>
                <w:sz w:val="18"/>
                <w:vertAlign w:val="subscript"/>
              </w:rPr>
              <w:t>i</w:t>
            </w:r>
            <w:r>
              <w:rPr>
                <w:sz w:val="18"/>
              </w:rPr>
              <w:t>c</w:t>
            </w:r>
            <w:r>
              <w:rPr>
                <w:sz w:val="18"/>
                <w:vertAlign w:val="subscript"/>
              </w:rPr>
              <w:t>j</w:t>
            </w:r>
          </w:p>
        </w:tc>
        <w:tc>
          <w:tcPr>
            <w:tcW w:w="3969" w:type="dxa"/>
            <w:tcBorders>
              <w:top w:val="nil"/>
              <w:left w:val="nil"/>
              <w:bottom w:val="nil"/>
              <w:right w:val="nil"/>
            </w:tcBorders>
            <w:tcMar>
              <w:top w:w="80" w:type="dxa"/>
              <w:left w:w="100" w:type="dxa"/>
              <w:bottom w:w="80" w:type="dxa"/>
              <w:right w:w="100" w:type="dxa"/>
            </w:tcMar>
            <w:vAlign w:val="center"/>
          </w:tcPr>
          <w:p w14:paraId="6496F6E6" w14:textId="77777777" w:rsidR="00E84F16" w:rsidRDefault="00EA402C">
            <w:pPr>
              <w:spacing w:after="40" w:line="269" w:lineRule="auto"/>
              <w:ind w:firstLine="0"/>
              <w:jc w:val="center"/>
            </w:pPr>
            <w:r>
              <w:rPr>
                <w:sz w:val="18"/>
              </w:rPr>
              <w:t>过强负值易形成金属间化合物，过强正值易相分离；应与熵项联合判断。</w:t>
            </w:r>
          </w:p>
        </w:tc>
      </w:tr>
      <w:tr w:rsidR="00E84F16" w14:paraId="2DEB91D2" w14:textId="77777777">
        <w:trPr>
          <w:cantSplit/>
          <w:jc w:val="center"/>
        </w:trPr>
        <w:tc>
          <w:tcPr>
            <w:tcW w:w="1757" w:type="dxa"/>
            <w:tcBorders>
              <w:top w:val="nil"/>
              <w:left w:val="nil"/>
              <w:bottom w:val="nil"/>
              <w:right w:val="nil"/>
            </w:tcBorders>
            <w:tcMar>
              <w:top w:w="80" w:type="dxa"/>
              <w:left w:w="100" w:type="dxa"/>
              <w:bottom w:w="80" w:type="dxa"/>
              <w:right w:w="100" w:type="dxa"/>
            </w:tcMar>
            <w:vAlign w:val="center"/>
          </w:tcPr>
          <w:p w14:paraId="7C3207EF" w14:textId="77777777" w:rsidR="00E84F16" w:rsidRDefault="00EA402C">
            <w:pPr>
              <w:spacing w:after="40" w:line="269" w:lineRule="auto"/>
              <w:ind w:firstLine="0"/>
              <w:jc w:val="center"/>
            </w:pPr>
            <w:r>
              <w:rPr>
                <w:sz w:val="18"/>
              </w:rPr>
              <w:t>原子尺寸差</w:t>
            </w:r>
            <w:r>
              <w:rPr>
                <w:sz w:val="18"/>
              </w:rPr>
              <w:t xml:space="preserve"> δ</w:t>
            </w:r>
          </w:p>
        </w:tc>
        <w:tc>
          <w:tcPr>
            <w:tcW w:w="2665" w:type="dxa"/>
            <w:tcBorders>
              <w:top w:val="nil"/>
              <w:left w:val="nil"/>
              <w:bottom w:val="nil"/>
              <w:right w:val="nil"/>
            </w:tcBorders>
            <w:tcMar>
              <w:top w:w="80" w:type="dxa"/>
              <w:left w:w="100" w:type="dxa"/>
              <w:bottom w:w="80" w:type="dxa"/>
              <w:right w:w="100" w:type="dxa"/>
            </w:tcMar>
            <w:vAlign w:val="center"/>
          </w:tcPr>
          <w:p w14:paraId="2667579C" w14:textId="77777777" w:rsidR="00E84F16" w:rsidRDefault="00EA402C">
            <w:pPr>
              <w:spacing w:after="40" w:line="269" w:lineRule="auto"/>
              <w:ind w:firstLine="0"/>
              <w:jc w:val="center"/>
            </w:pPr>
            <w:r>
              <w:rPr>
                <w:sz w:val="18"/>
              </w:rPr>
              <w:t>100√[Σc</w:t>
            </w:r>
            <w:r>
              <w:rPr>
                <w:sz w:val="18"/>
                <w:vertAlign w:val="subscript"/>
              </w:rPr>
              <w:t>i</w:t>
            </w:r>
            <w:r>
              <w:rPr>
                <w:sz w:val="18"/>
              </w:rPr>
              <w:t>(1−r</w:t>
            </w:r>
            <w:r>
              <w:rPr>
                <w:sz w:val="18"/>
                <w:vertAlign w:val="subscript"/>
              </w:rPr>
              <w:t>i</w:t>
            </w:r>
            <w:r>
              <w:rPr>
                <w:sz w:val="18"/>
              </w:rPr>
              <w:t>/r̄)</w:t>
            </w:r>
            <w:r>
              <w:rPr>
                <w:sz w:val="18"/>
                <w:vertAlign w:val="superscript"/>
              </w:rPr>
              <w:t>2</w:t>
            </w:r>
            <w:r>
              <w:rPr>
                <w:sz w:val="18"/>
              </w:rPr>
              <w:t>]</w:t>
            </w:r>
          </w:p>
        </w:tc>
        <w:tc>
          <w:tcPr>
            <w:tcW w:w="3969" w:type="dxa"/>
            <w:tcBorders>
              <w:top w:val="nil"/>
              <w:left w:val="nil"/>
              <w:bottom w:val="nil"/>
              <w:right w:val="nil"/>
            </w:tcBorders>
            <w:tcMar>
              <w:top w:w="80" w:type="dxa"/>
              <w:left w:w="100" w:type="dxa"/>
              <w:bottom w:w="80" w:type="dxa"/>
              <w:right w:w="100" w:type="dxa"/>
            </w:tcMar>
            <w:vAlign w:val="center"/>
          </w:tcPr>
          <w:p w14:paraId="6598B1D8" w14:textId="77777777" w:rsidR="00E84F16" w:rsidRDefault="00EA402C">
            <w:pPr>
              <w:spacing w:after="40" w:line="269" w:lineRule="auto"/>
              <w:ind w:firstLine="0"/>
              <w:jc w:val="center"/>
            </w:pPr>
            <w:r>
              <w:rPr>
                <w:sz w:val="18"/>
              </w:rPr>
              <w:t>衡量晶格畸变；经典经验中</w:t>
            </w:r>
            <w:r>
              <w:rPr>
                <w:sz w:val="18"/>
              </w:rPr>
              <w:t xml:space="preserve"> δ </w:t>
            </w:r>
            <w:r>
              <w:rPr>
                <w:sz w:val="18"/>
              </w:rPr>
              <w:t>较小更有利于形成简单固溶体。</w:t>
            </w:r>
          </w:p>
        </w:tc>
      </w:tr>
      <w:tr w:rsidR="00E84F16" w14:paraId="6C8B6BD0" w14:textId="77777777">
        <w:trPr>
          <w:cantSplit/>
          <w:jc w:val="center"/>
        </w:trPr>
        <w:tc>
          <w:tcPr>
            <w:tcW w:w="1757" w:type="dxa"/>
            <w:tcBorders>
              <w:top w:val="nil"/>
              <w:left w:val="nil"/>
              <w:bottom w:val="nil"/>
              <w:right w:val="nil"/>
            </w:tcBorders>
            <w:tcMar>
              <w:top w:w="80" w:type="dxa"/>
              <w:left w:w="100" w:type="dxa"/>
              <w:bottom w:w="80" w:type="dxa"/>
              <w:right w:w="100" w:type="dxa"/>
            </w:tcMar>
            <w:vAlign w:val="center"/>
          </w:tcPr>
          <w:p w14:paraId="414603C6" w14:textId="77777777" w:rsidR="00E84F16" w:rsidRDefault="00EA402C">
            <w:pPr>
              <w:spacing w:after="40" w:line="269" w:lineRule="auto"/>
              <w:ind w:firstLine="0"/>
              <w:jc w:val="center"/>
            </w:pPr>
            <w:r>
              <w:rPr>
                <w:sz w:val="18"/>
              </w:rPr>
              <w:t xml:space="preserve">Ω </w:t>
            </w:r>
            <w:r>
              <w:rPr>
                <w:sz w:val="18"/>
              </w:rPr>
              <w:t>参数</w:t>
            </w:r>
          </w:p>
        </w:tc>
        <w:tc>
          <w:tcPr>
            <w:tcW w:w="2665" w:type="dxa"/>
            <w:tcBorders>
              <w:top w:val="nil"/>
              <w:left w:val="nil"/>
              <w:bottom w:val="nil"/>
              <w:right w:val="nil"/>
            </w:tcBorders>
            <w:tcMar>
              <w:top w:w="80" w:type="dxa"/>
              <w:left w:w="100" w:type="dxa"/>
              <w:bottom w:w="80" w:type="dxa"/>
              <w:right w:w="100" w:type="dxa"/>
            </w:tcMar>
            <w:vAlign w:val="center"/>
          </w:tcPr>
          <w:p w14:paraId="360B9EA5" w14:textId="77777777" w:rsidR="00E84F16" w:rsidRDefault="00EA402C">
            <w:pPr>
              <w:spacing w:after="40" w:line="269" w:lineRule="auto"/>
              <w:ind w:firstLine="0"/>
              <w:jc w:val="center"/>
            </w:pPr>
            <w:r>
              <w:rPr>
                <w:sz w:val="18"/>
              </w:rPr>
              <w:t>T</w:t>
            </w:r>
            <w:r>
              <w:rPr>
                <w:sz w:val="18"/>
                <w:vertAlign w:val="subscript"/>
              </w:rPr>
              <w:t>m</w:t>
            </w:r>
            <w:r>
              <w:rPr>
                <w:sz w:val="18"/>
              </w:rPr>
              <w:t>ΔS</w:t>
            </w:r>
            <w:r>
              <w:rPr>
                <w:sz w:val="18"/>
                <w:vertAlign w:val="subscript"/>
              </w:rPr>
              <w:t>mix</w:t>
            </w:r>
            <w:r>
              <w:rPr>
                <w:sz w:val="18"/>
              </w:rPr>
              <w:t xml:space="preserve"> / |ΔH</w:t>
            </w:r>
            <w:r>
              <w:rPr>
                <w:sz w:val="18"/>
                <w:vertAlign w:val="subscript"/>
              </w:rPr>
              <w:t>mix</w:t>
            </w:r>
            <w:r>
              <w:rPr>
                <w:sz w:val="18"/>
              </w:rPr>
              <w:t>|</w:t>
            </w:r>
          </w:p>
        </w:tc>
        <w:tc>
          <w:tcPr>
            <w:tcW w:w="3969" w:type="dxa"/>
            <w:tcBorders>
              <w:top w:val="nil"/>
              <w:left w:val="nil"/>
              <w:bottom w:val="nil"/>
              <w:right w:val="nil"/>
            </w:tcBorders>
            <w:tcMar>
              <w:top w:w="80" w:type="dxa"/>
              <w:left w:w="100" w:type="dxa"/>
              <w:bottom w:w="80" w:type="dxa"/>
              <w:right w:w="100" w:type="dxa"/>
            </w:tcMar>
            <w:vAlign w:val="center"/>
          </w:tcPr>
          <w:p w14:paraId="76D1E001" w14:textId="77777777" w:rsidR="00E84F16" w:rsidRDefault="00EA402C">
            <w:pPr>
              <w:spacing w:after="40" w:line="269" w:lineRule="auto"/>
              <w:ind w:firstLine="0"/>
              <w:jc w:val="center"/>
            </w:pPr>
            <w:r>
              <w:rPr>
                <w:sz w:val="18"/>
              </w:rPr>
              <w:t>比较熵稳定与焓驱动的相对强度；常见经验为</w:t>
            </w:r>
            <w:r>
              <w:rPr>
                <w:sz w:val="18"/>
              </w:rPr>
              <w:t xml:space="preserve"> Ω≥1.1</w:t>
            </w:r>
            <w:r>
              <w:rPr>
                <w:sz w:val="18"/>
              </w:rPr>
              <w:t>。</w:t>
            </w:r>
          </w:p>
        </w:tc>
      </w:tr>
      <w:tr w:rsidR="00E84F16" w14:paraId="4A9435A4" w14:textId="77777777">
        <w:trPr>
          <w:cantSplit/>
          <w:jc w:val="center"/>
        </w:trPr>
        <w:tc>
          <w:tcPr>
            <w:tcW w:w="1757" w:type="dxa"/>
            <w:tcBorders>
              <w:top w:val="nil"/>
              <w:left w:val="nil"/>
              <w:bottom w:val="nil"/>
              <w:right w:val="nil"/>
            </w:tcBorders>
            <w:tcMar>
              <w:top w:w="80" w:type="dxa"/>
              <w:left w:w="100" w:type="dxa"/>
              <w:bottom w:w="80" w:type="dxa"/>
              <w:right w:w="100" w:type="dxa"/>
            </w:tcMar>
            <w:vAlign w:val="center"/>
          </w:tcPr>
          <w:p w14:paraId="3BB408AB" w14:textId="77777777" w:rsidR="00E84F16" w:rsidRDefault="00EA402C">
            <w:pPr>
              <w:spacing w:after="40" w:line="269" w:lineRule="auto"/>
              <w:ind w:firstLine="0"/>
              <w:jc w:val="center"/>
            </w:pPr>
            <w:r>
              <w:rPr>
                <w:sz w:val="18"/>
              </w:rPr>
              <w:t>价电子浓度</w:t>
            </w:r>
            <w:r>
              <w:rPr>
                <w:sz w:val="18"/>
              </w:rPr>
              <w:t xml:space="preserve"> VEC</w:t>
            </w:r>
          </w:p>
        </w:tc>
        <w:tc>
          <w:tcPr>
            <w:tcW w:w="2665" w:type="dxa"/>
            <w:tcBorders>
              <w:top w:val="nil"/>
              <w:left w:val="nil"/>
              <w:bottom w:val="nil"/>
              <w:right w:val="nil"/>
            </w:tcBorders>
            <w:tcMar>
              <w:top w:w="80" w:type="dxa"/>
              <w:left w:w="100" w:type="dxa"/>
              <w:bottom w:w="80" w:type="dxa"/>
              <w:right w:w="100" w:type="dxa"/>
            </w:tcMar>
            <w:vAlign w:val="center"/>
          </w:tcPr>
          <w:p w14:paraId="04BD5693" w14:textId="77777777" w:rsidR="00E84F16" w:rsidRDefault="00EA402C">
            <w:pPr>
              <w:spacing w:after="40" w:line="269" w:lineRule="auto"/>
              <w:ind w:firstLine="0"/>
              <w:jc w:val="center"/>
            </w:pPr>
            <w:r>
              <w:rPr>
                <w:sz w:val="18"/>
              </w:rPr>
              <w:t>Σc</w:t>
            </w:r>
            <w:r>
              <w:rPr>
                <w:sz w:val="18"/>
                <w:vertAlign w:val="subscript"/>
              </w:rPr>
              <w:t>i</w:t>
            </w:r>
            <w:r>
              <w:rPr>
                <w:sz w:val="18"/>
              </w:rPr>
              <w:t>(VEC)</w:t>
            </w:r>
            <w:r>
              <w:rPr>
                <w:sz w:val="18"/>
                <w:vertAlign w:val="subscript"/>
              </w:rPr>
              <w:t>i</w:t>
            </w:r>
          </w:p>
        </w:tc>
        <w:tc>
          <w:tcPr>
            <w:tcW w:w="3969" w:type="dxa"/>
            <w:tcBorders>
              <w:top w:val="nil"/>
              <w:left w:val="nil"/>
              <w:bottom w:val="nil"/>
              <w:right w:val="nil"/>
            </w:tcBorders>
            <w:tcMar>
              <w:top w:w="80" w:type="dxa"/>
              <w:left w:w="100" w:type="dxa"/>
              <w:bottom w:w="80" w:type="dxa"/>
              <w:right w:w="100" w:type="dxa"/>
            </w:tcMar>
            <w:vAlign w:val="center"/>
          </w:tcPr>
          <w:p w14:paraId="6EAEFFB2" w14:textId="77777777" w:rsidR="00E84F16" w:rsidRDefault="00EA402C">
            <w:pPr>
              <w:spacing w:after="40" w:line="269" w:lineRule="auto"/>
              <w:ind w:firstLine="0"/>
              <w:jc w:val="center"/>
            </w:pPr>
            <w:r>
              <w:rPr>
                <w:sz w:val="18"/>
              </w:rPr>
              <w:t>对过渡金属合金的</w:t>
            </w:r>
            <w:r>
              <w:rPr>
                <w:sz w:val="18"/>
              </w:rPr>
              <w:t xml:space="preserve"> FCC/BCC </w:t>
            </w:r>
            <w:r>
              <w:rPr>
                <w:sz w:val="18"/>
              </w:rPr>
              <w:t>结构倾向具有经验指示作用。</w:t>
            </w:r>
          </w:p>
        </w:tc>
      </w:tr>
      <w:tr w:rsidR="00E84F16" w14:paraId="5DB1B1FE" w14:textId="77777777">
        <w:trPr>
          <w:cantSplit/>
          <w:jc w:val="center"/>
        </w:trPr>
        <w:tc>
          <w:tcPr>
            <w:tcW w:w="1757" w:type="dxa"/>
            <w:tcBorders>
              <w:top w:val="nil"/>
              <w:left w:val="nil"/>
              <w:bottom w:val="single" w:sz="12" w:space="0" w:color="000000"/>
              <w:right w:val="nil"/>
            </w:tcBorders>
            <w:tcMar>
              <w:top w:w="80" w:type="dxa"/>
              <w:left w:w="100" w:type="dxa"/>
              <w:bottom w:w="80" w:type="dxa"/>
              <w:right w:w="100" w:type="dxa"/>
            </w:tcMar>
            <w:vAlign w:val="center"/>
          </w:tcPr>
          <w:p w14:paraId="32DAB6A9" w14:textId="77777777" w:rsidR="00E84F16" w:rsidRDefault="00EA402C">
            <w:pPr>
              <w:spacing w:after="40" w:line="269" w:lineRule="auto"/>
              <w:ind w:firstLine="0"/>
              <w:jc w:val="center"/>
            </w:pPr>
            <w:r>
              <w:rPr>
                <w:sz w:val="18"/>
              </w:rPr>
              <w:t>电负性差</w:t>
            </w:r>
            <w:r>
              <w:rPr>
                <w:sz w:val="18"/>
              </w:rPr>
              <w:t xml:space="preserve"> Δχ</w:t>
            </w:r>
          </w:p>
        </w:tc>
        <w:tc>
          <w:tcPr>
            <w:tcW w:w="2665" w:type="dxa"/>
            <w:tcBorders>
              <w:top w:val="nil"/>
              <w:left w:val="nil"/>
              <w:bottom w:val="single" w:sz="12" w:space="0" w:color="000000"/>
              <w:right w:val="nil"/>
            </w:tcBorders>
            <w:tcMar>
              <w:top w:w="80" w:type="dxa"/>
              <w:left w:w="100" w:type="dxa"/>
              <w:bottom w:w="80" w:type="dxa"/>
              <w:right w:w="100" w:type="dxa"/>
            </w:tcMar>
            <w:vAlign w:val="center"/>
          </w:tcPr>
          <w:p w14:paraId="0B9E4252" w14:textId="77777777" w:rsidR="00E84F16" w:rsidRDefault="00EA402C">
            <w:pPr>
              <w:spacing w:after="40" w:line="269" w:lineRule="auto"/>
              <w:ind w:firstLine="0"/>
              <w:jc w:val="center"/>
            </w:pPr>
            <w:r>
              <w:rPr>
                <w:sz w:val="18"/>
              </w:rPr>
              <w:t>√[Σc</w:t>
            </w:r>
            <w:r>
              <w:rPr>
                <w:sz w:val="18"/>
                <w:vertAlign w:val="subscript"/>
              </w:rPr>
              <w:t>i</w:t>
            </w:r>
            <w:r>
              <w:rPr>
                <w:sz w:val="18"/>
              </w:rPr>
              <w:t>(χ</w:t>
            </w:r>
            <w:r>
              <w:rPr>
                <w:sz w:val="18"/>
                <w:vertAlign w:val="subscript"/>
              </w:rPr>
              <w:t>i</w:t>
            </w:r>
            <w:r>
              <w:rPr>
                <w:sz w:val="18"/>
              </w:rPr>
              <w:t>−</w:t>
            </w:r>
            <w:r>
              <w:rPr>
                <w:sz w:val="18"/>
              </w:rPr>
              <w:t>χ̄)</w:t>
            </w:r>
            <w:r>
              <w:rPr>
                <w:sz w:val="18"/>
                <w:vertAlign w:val="superscript"/>
              </w:rPr>
              <w:t>2</w:t>
            </w:r>
            <w:r>
              <w:rPr>
                <w:sz w:val="18"/>
              </w:rPr>
              <w:t>]</w:t>
            </w:r>
          </w:p>
        </w:tc>
        <w:tc>
          <w:tcPr>
            <w:tcW w:w="3969" w:type="dxa"/>
            <w:tcBorders>
              <w:top w:val="nil"/>
              <w:left w:val="nil"/>
              <w:bottom w:val="single" w:sz="12" w:space="0" w:color="000000"/>
              <w:right w:val="nil"/>
            </w:tcBorders>
            <w:tcMar>
              <w:top w:w="80" w:type="dxa"/>
              <w:left w:w="100" w:type="dxa"/>
              <w:bottom w:w="80" w:type="dxa"/>
              <w:right w:w="100" w:type="dxa"/>
            </w:tcMar>
            <w:vAlign w:val="center"/>
          </w:tcPr>
          <w:p w14:paraId="5162FDDC" w14:textId="77777777" w:rsidR="00E84F16" w:rsidRDefault="00EA402C">
            <w:pPr>
              <w:spacing w:after="40" w:line="269" w:lineRule="auto"/>
              <w:ind w:firstLine="0"/>
              <w:jc w:val="center"/>
            </w:pPr>
            <w:r>
              <w:rPr>
                <w:sz w:val="18"/>
              </w:rPr>
              <w:t>反映电荷转移和化学有序倾向，可辅助解释局域电子结构。</w:t>
            </w:r>
          </w:p>
        </w:tc>
      </w:tr>
    </w:tbl>
    <w:p w14:paraId="05064BA6" w14:textId="77777777" w:rsidR="00E84F16" w:rsidRDefault="00E84F16">
      <w:pPr>
        <w:spacing w:after="20"/>
      </w:pPr>
    </w:p>
    <w:p w14:paraId="5D90C1C5" w14:textId="77777777" w:rsidR="00E84F16" w:rsidRDefault="00EA402C">
      <w:r>
        <w:rPr>
          <w:sz w:val="24"/>
        </w:rPr>
        <w:t>本系统当前在</w:t>
      </w:r>
      <w:r>
        <w:rPr>
          <w:sz w:val="24"/>
        </w:rPr>
        <w:t xml:space="preserve"> C7 </w:t>
      </w:r>
      <w:r>
        <w:rPr>
          <w:sz w:val="24"/>
        </w:rPr>
        <w:t>中使用</w:t>
      </w:r>
      <w:r>
        <w:rPr>
          <w:sz w:val="24"/>
        </w:rPr>
        <w:t xml:space="preserve"> formation_energy &lt; 0.05 eV/atom</w:t>
      </w:r>
      <w:r>
        <w:rPr>
          <w:sz w:val="24"/>
        </w:rPr>
        <w:t>、</w:t>
      </w:r>
      <w:r>
        <w:rPr>
          <w:sz w:val="24"/>
        </w:rPr>
        <w:t xml:space="preserve">δ ≤ 6.6% </w:t>
      </w:r>
      <w:r>
        <w:rPr>
          <w:sz w:val="24"/>
        </w:rPr>
        <w:t>和</w:t>
      </w:r>
      <w:r>
        <w:rPr>
          <w:sz w:val="24"/>
        </w:rPr>
        <w:t xml:space="preserve"> Ω ≥ 1.1 </w:t>
      </w:r>
      <w:r>
        <w:rPr>
          <w:sz w:val="24"/>
        </w:rPr>
        <w:t>的联合规则。形成能阈值允许模型或计算误差范围内的近稳定结构进入后续人工判断；</w:t>
      </w:r>
      <w:r>
        <w:rPr>
          <w:sz w:val="24"/>
        </w:rPr>
        <w:t xml:space="preserve">δ </w:t>
      </w:r>
      <w:r>
        <w:rPr>
          <w:sz w:val="24"/>
        </w:rPr>
        <w:t>和</w:t>
      </w:r>
      <w:r>
        <w:rPr>
          <w:sz w:val="24"/>
        </w:rPr>
        <w:t xml:space="preserve"> Ω </w:t>
      </w:r>
      <w:r>
        <w:rPr>
          <w:sz w:val="24"/>
        </w:rPr>
        <w:lastRenderedPageBreak/>
        <w:t>用于排除明显不利于简单固溶体的组合。该联合判据表示</w:t>
      </w:r>
      <w:r>
        <w:rPr>
          <w:sz w:val="24"/>
        </w:rPr>
        <w:t>“</w:t>
      </w:r>
      <w:r>
        <w:rPr>
          <w:sz w:val="24"/>
        </w:rPr>
        <w:t>具备进一步建立</w:t>
      </w:r>
      <w:r>
        <w:rPr>
          <w:sz w:val="24"/>
        </w:rPr>
        <w:t xml:space="preserve"> slab </w:t>
      </w:r>
      <w:r>
        <w:rPr>
          <w:sz w:val="24"/>
        </w:rPr>
        <w:t>并进行</w:t>
      </w:r>
      <w:r>
        <w:rPr>
          <w:sz w:val="24"/>
        </w:rPr>
        <w:t xml:space="preserve"> DFT </w:t>
      </w:r>
      <w:r>
        <w:rPr>
          <w:sz w:val="24"/>
        </w:rPr>
        <w:t>验证的资格</w:t>
      </w:r>
      <w:r>
        <w:rPr>
          <w:sz w:val="24"/>
        </w:rPr>
        <w:t>”</w:t>
      </w:r>
      <w:r>
        <w:rPr>
          <w:sz w:val="24"/>
        </w:rPr>
        <w:t>，不表示材料在实验条件下必然形成单相</w:t>
      </w:r>
      <w:r>
        <w:rPr>
          <w:sz w:val="24"/>
        </w:rPr>
        <w:t xml:space="preserve"> FCC </w:t>
      </w:r>
      <w:r>
        <w:rPr>
          <w:sz w:val="24"/>
        </w:rPr>
        <w:t>高熵合金。</w:t>
      </w:r>
    </w:p>
    <w:p w14:paraId="156691B0" w14:textId="77777777" w:rsidR="00E84F16" w:rsidRDefault="00EA402C">
      <w:pPr>
        <w:pStyle w:val="21"/>
      </w:pPr>
      <w:bookmarkStart w:id="24" w:name="_Toc235969291"/>
      <w:r>
        <w:rPr>
          <w:rFonts w:ascii="Times New Roman" w:eastAsia="楷体" w:hAnsi="Times New Roman" w:cs="Times New Roman"/>
          <w:color w:val="000000"/>
        </w:rPr>
        <w:t xml:space="preserve">4.3 </w:t>
      </w:r>
      <w:r>
        <w:rPr>
          <w:rFonts w:ascii="Times New Roman" w:eastAsia="楷体" w:hAnsi="Times New Roman" w:cs="Times New Roman"/>
          <w:color w:val="000000"/>
        </w:rPr>
        <w:t>代表性高熵合金电催化文献</w:t>
      </w:r>
      <w:bookmarkEnd w:id="24"/>
    </w:p>
    <w:p w14:paraId="1AEFCEBA" w14:textId="77777777" w:rsidR="00E84F16" w:rsidRDefault="00EA402C">
      <w:r>
        <w:rPr>
          <w:sz w:val="24"/>
        </w:rPr>
        <w:t>以下文献用于说明</w:t>
      </w:r>
      <w:r>
        <w:rPr>
          <w:sz w:val="24"/>
        </w:rPr>
        <w:t xml:space="preserve"> Catalyst Agent </w:t>
      </w:r>
      <w:r>
        <w:rPr>
          <w:sz w:val="24"/>
        </w:rPr>
        <w:t>的证据结构、文献摘要生成方式和可比较维度。文中摘要为根据公开题录、摘要和论文研究目标形成的中文概述，并非对原文摘要的逐字翻译。正式用于论文或科研结论前，仍需由研究人员核对原始论文全文、实验条件和补充信息。</w:t>
      </w:r>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680"/>
        <w:gridCol w:w="3798"/>
        <w:gridCol w:w="1701"/>
        <w:gridCol w:w="2268"/>
      </w:tblGrid>
      <w:tr w:rsidR="00E84F16" w14:paraId="14F6DA45" w14:textId="77777777">
        <w:trPr>
          <w:cantSplit/>
          <w:tblHeader/>
          <w:jc w:val="center"/>
        </w:trPr>
        <w:tc>
          <w:tcPr>
            <w:tcW w:w="680"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7CDA7B7A" w14:textId="77777777" w:rsidR="00E84F16" w:rsidRDefault="00EA402C">
            <w:pPr>
              <w:spacing w:after="40" w:line="269" w:lineRule="auto"/>
              <w:ind w:firstLine="0"/>
              <w:jc w:val="center"/>
            </w:pPr>
            <w:r>
              <w:rPr>
                <w:b/>
                <w:sz w:val="18"/>
              </w:rPr>
              <w:t>编号</w:t>
            </w:r>
          </w:p>
        </w:tc>
        <w:tc>
          <w:tcPr>
            <w:tcW w:w="379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64BFE337" w14:textId="77777777" w:rsidR="00E84F16" w:rsidRDefault="00EA402C">
            <w:pPr>
              <w:spacing w:after="40" w:line="269" w:lineRule="auto"/>
              <w:ind w:firstLine="0"/>
              <w:jc w:val="center"/>
            </w:pPr>
            <w:r>
              <w:rPr>
                <w:b/>
                <w:sz w:val="18"/>
              </w:rPr>
              <w:t>代表文献</w:t>
            </w:r>
          </w:p>
        </w:tc>
        <w:tc>
          <w:tcPr>
            <w:tcW w:w="170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307CA466" w14:textId="77777777" w:rsidR="00E84F16" w:rsidRDefault="00EA402C">
            <w:pPr>
              <w:spacing w:after="40" w:line="269" w:lineRule="auto"/>
              <w:ind w:firstLine="0"/>
              <w:jc w:val="center"/>
            </w:pPr>
            <w:r>
              <w:rPr>
                <w:b/>
                <w:sz w:val="18"/>
              </w:rPr>
              <w:t>反应</w:t>
            </w:r>
            <w:r>
              <w:rPr>
                <w:b/>
                <w:sz w:val="18"/>
              </w:rPr>
              <w:t>/</w:t>
            </w:r>
            <w:r>
              <w:rPr>
                <w:b/>
                <w:sz w:val="18"/>
              </w:rPr>
              <w:t>方法</w:t>
            </w:r>
          </w:p>
        </w:tc>
        <w:tc>
          <w:tcPr>
            <w:tcW w:w="226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38BBBAB7" w14:textId="77777777" w:rsidR="00E84F16" w:rsidRDefault="00EA402C">
            <w:pPr>
              <w:spacing w:after="40" w:line="269" w:lineRule="auto"/>
              <w:ind w:firstLine="0"/>
              <w:jc w:val="center"/>
            </w:pPr>
            <w:r>
              <w:rPr>
                <w:b/>
                <w:sz w:val="18"/>
              </w:rPr>
              <w:t>核心贡献</w:t>
            </w:r>
          </w:p>
        </w:tc>
      </w:tr>
      <w:tr w:rsidR="00E84F16" w14:paraId="40DD3C7D" w14:textId="77777777">
        <w:trPr>
          <w:cantSplit/>
          <w:jc w:val="center"/>
        </w:trPr>
        <w:tc>
          <w:tcPr>
            <w:tcW w:w="680" w:type="dxa"/>
            <w:tcBorders>
              <w:top w:val="nil"/>
              <w:left w:val="nil"/>
              <w:bottom w:val="nil"/>
              <w:right w:val="nil"/>
            </w:tcBorders>
            <w:tcMar>
              <w:top w:w="80" w:type="dxa"/>
              <w:left w:w="100" w:type="dxa"/>
              <w:bottom w:w="80" w:type="dxa"/>
              <w:right w:w="100" w:type="dxa"/>
            </w:tcMar>
            <w:vAlign w:val="center"/>
          </w:tcPr>
          <w:p w14:paraId="5D205019" w14:textId="77777777" w:rsidR="00E84F16" w:rsidRDefault="00EA402C">
            <w:pPr>
              <w:spacing w:after="40" w:line="269" w:lineRule="auto"/>
              <w:ind w:firstLine="0"/>
              <w:jc w:val="center"/>
            </w:pPr>
            <w:r>
              <w:rPr>
                <w:sz w:val="18"/>
              </w:rPr>
              <w:t>L1</w:t>
            </w:r>
          </w:p>
        </w:tc>
        <w:tc>
          <w:tcPr>
            <w:tcW w:w="3798" w:type="dxa"/>
            <w:tcBorders>
              <w:top w:val="nil"/>
              <w:left w:val="nil"/>
              <w:bottom w:val="nil"/>
              <w:right w:val="nil"/>
            </w:tcBorders>
            <w:tcMar>
              <w:top w:w="80" w:type="dxa"/>
              <w:left w:w="100" w:type="dxa"/>
              <w:bottom w:w="80" w:type="dxa"/>
              <w:right w:w="100" w:type="dxa"/>
            </w:tcMar>
            <w:vAlign w:val="center"/>
          </w:tcPr>
          <w:p w14:paraId="3BADB06A" w14:textId="77777777" w:rsidR="00E84F16" w:rsidRDefault="00EA402C">
            <w:pPr>
              <w:spacing w:after="40" w:line="269" w:lineRule="auto"/>
              <w:ind w:firstLine="0"/>
              <w:jc w:val="center"/>
            </w:pPr>
            <w:r>
              <w:rPr>
                <w:sz w:val="18"/>
              </w:rPr>
              <w:t>Baek et al., Nature Communications, 2023, DOI: 10.1038/s41467-023-41359-7</w:t>
            </w:r>
          </w:p>
        </w:tc>
        <w:tc>
          <w:tcPr>
            <w:tcW w:w="1701" w:type="dxa"/>
            <w:tcBorders>
              <w:top w:val="nil"/>
              <w:left w:val="nil"/>
              <w:bottom w:val="nil"/>
              <w:right w:val="nil"/>
            </w:tcBorders>
            <w:tcMar>
              <w:top w:w="80" w:type="dxa"/>
              <w:left w:w="100" w:type="dxa"/>
              <w:bottom w:w="80" w:type="dxa"/>
              <w:right w:w="100" w:type="dxa"/>
            </w:tcMar>
            <w:vAlign w:val="center"/>
          </w:tcPr>
          <w:p w14:paraId="1155AA7A" w14:textId="77777777" w:rsidR="00E84F16" w:rsidRDefault="00EA402C">
            <w:pPr>
              <w:spacing w:after="40" w:line="269" w:lineRule="auto"/>
              <w:ind w:firstLine="0"/>
              <w:jc w:val="center"/>
            </w:pPr>
            <w:r>
              <w:rPr>
                <w:sz w:val="18"/>
              </w:rPr>
              <w:t>尖晶石高熵氧化物、</w:t>
            </w:r>
            <w:r>
              <w:rPr>
                <w:sz w:val="18"/>
              </w:rPr>
              <w:t>DFT+</w:t>
            </w:r>
            <w:r>
              <w:rPr>
                <w:sz w:val="18"/>
              </w:rPr>
              <w:t>实验、</w:t>
            </w:r>
            <w:r>
              <w:rPr>
                <w:sz w:val="18"/>
              </w:rPr>
              <w:t>OER</w:t>
            </w:r>
          </w:p>
        </w:tc>
        <w:tc>
          <w:tcPr>
            <w:tcW w:w="2268" w:type="dxa"/>
            <w:tcBorders>
              <w:top w:val="nil"/>
              <w:left w:val="nil"/>
              <w:bottom w:val="nil"/>
              <w:right w:val="nil"/>
            </w:tcBorders>
            <w:tcMar>
              <w:top w:w="80" w:type="dxa"/>
              <w:left w:w="100" w:type="dxa"/>
              <w:bottom w:w="80" w:type="dxa"/>
              <w:right w:w="100" w:type="dxa"/>
            </w:tcMar>
            <w:vAlign w:val="center"/>
          </w:tcPr>
          <w:p w14:paraId="1E79C73D" w14:textId="77777777" w:rsidR="00E84F16" w:rsidRDefault="00EA402C">
            <w:pPr>
              <w:spacing w:after="40" w:line="269" w:lineRule="auto"/>
              <w:ind w:firstLine="0"/>
              <w:jc w:val="center"/>
            </w:pPr>
            <w:r>
              <w:rPr>
                <w:sz w:val="18"/>
              </w:rPr>
              <w:t>揭示随机混合与局域应变共同调节中间体吸附及</w:t>
            </w:r>
            <w:r>
              <w:rPr>
                <w:sz w:val="18"/>
              </w:rPr>
              <w:t xml:space="preserve"> OER </w:t>
            </w:r>
            <w:r>
              <w:rPr>
                <w:sz w:val="18"/>
              </w:rPr>
              <w:t>活性。</w:t>
            </w:r>
          </w:p>
        </w:tc>
      </w:tr>
      <w:tr w:rsidR="00E84F16" w14:paraId="52915D00" w14:textId="77777777">
        <w:trPr>
          <w:cantSplit/>
          <w:jc w:val="center"/>
        </w:trPr>
        <w:tc>
          <w:tcPr>
            <w:tcW w:w="680" w:type="dxa"/>
            <w:tcBorders>
              <w:top w:val="nil"/>
              <w:left w:val="nil"/>
              <w:bottom w:val="nil"/>
              <w:right w:val="nil"/>
            </w:tcBorders>
            <w:tcMar>
              <w:top w:w="80" w:type="dxa"/>
              <w:left w:w="100" w:type="dxa"/>
              <w:bottom w:w="80" w:type="dxa"/>
              <w:right w:w="100" w:type="dxa"/>
            </w:tcMar>
            <w:vAlign w:val="center"/>
          </w:tcPr>
          <w:p w14:paraId="02664C46" w14:textId="77777777" w:rsidR="00E84F16" w:rsidRDefault="00EA402C">
            <w:pPr>
              <w:spacing w:after="40" w:line="269" w:lineRule="auto"/>
              <w:ind w:firstLine="0"/>
              <w:jc w:val="center"/>
            </w:pPr>
            <w:r>
              <w:rPr>
                <w:sz w:val="18"/>
              </w:rPr>
              <w:t>L2</w:t>
            </w:r>
          </w:p>
        </w:tc>
        <w:tc>
          <w:tcPr>
            <w:tcW w:w="3798" w:type="dxa"/>
            <w:tcBorders>
              <w:top w:val="nil"/>
              <w:left w:val="nil"/>
              <w:bottom w:val="nil"/>
              <w:right w:val="nil"/>
            </w:tcBorders>
            <w:tcMar>
              <w:top w:w="80" w:type="dxa"/>
              <w:left w:w="100" w:type="dxa"/>
              <w:bottom w:w="80" w:type="dxa"/>
              <w:right w:w="100" w:type="dxa"/>
            </w:tcMar>
            <w:vAlign w:val="center"/>
          </w:tcPr>
          <w:p w14:paraId="2988CA23" w14:textId="77777777" w:rsidR="00E84F16" w:rsidRDefault="00EA402C">
            <w:pPr>
              <w:spacing w:after="40" w:line="269" w:lineRule="auto"/>
              <w:ind w:firstLine="0"/>
              <w:jc w:val="center"/>
            </w:pPr>
            <w:r>
              <w:rPr>
                <w:sz w:val="18"/>
              </w:rPr>
              <w:t>Jiang et al., Energy Materials, 2025, DOI: 10.20517/energymater.2024.130</w:t>
            </w:r>
          </w:p>
        </w:tc>
        <w:tc>
          <w:tcPr>
            <w:tcW w:w="1701" w:type="dxa"/>
            <w:tcBorders>
              <w:top w:val="nil"/>
              <w:left w:val="nil"/>
              <w:bottom w:val="nil"/>
              <w:right w:val="nil"/>
            </w:tcBorders>
            <w:tcMar>
              <w:top w:w="80" w:type="dxa"/>
              <w:left w:w="100" w:type="dxa"/>
              <w:bottom w:w="80" w:type="dxa"/>
              <w:right w:w="100" w:type="dxa"/>
            </w:tcMar>
            <w:vAlign w:val="center"/>
          </w:tcPr>
          <w:p w14:paraId="7FBF56BD" w14:textId="77777777" w:rsidR="00E84F16" w:rsidRDefault="00EA402C">
            <w:pPr>
              <w:spacing w:after="40" w:line="269" w:lineRule="auto"/>
              <w:ind w:firstLine="0"/>
              <w:jc w:val="center"/>
            </w:pPr>
            <w:r>
              <w:rPr>
                <w:sz w:val="18"/>
              </w:rPr>
              <w:t xml:space="preserve">FeCoNiCuZn </w:t>
            </w:r>
            <w:r>
              <w:rPr>
                <w:sz w:val="18"/>
              </w:rPr>
              <w:t>高熵氮化物、</w:t>
            </w:r>
            <w:r>
              <w:rPr>
                <w:sz w:val="18"/>
              </w:rPr>
              <w:t>OER</w:t>
            </w:r>
          </w:p>
        </w:tc>
        <w:tc>
          <w:tcPr>
            <w:tcW w:w="2268" w:type="dxa"/>
            <w:tcBorders>
              <w:top w:val="nil"/>
              <w:left w:val="nil"/>
              <w:bottom w:val="nil"/>
              <w:right w:val="nil"/>
            </w:tcBorders>
            <w:tcMar>
              <w:top w:w="80" w:type="dxa"/>
              <w:left w:w="100" w:type="dxa"/>
              <w:bottom w:w="80" w:type="dxa"/>
              <w:right w:w="100" w:type="dxa"/>
            </w:tcMar>
            <w:vAlign w:val="center"/>
          </w:tcPr>
          <w:p w14:paraId="6A6F8014" w14:textId="77777777" w:rsidR="00E84F16" w:rsidRDefault="00EA402C">
            <w:pPr>
              <w:spacing w:after="40" w:line="269" w:lineRule="auto"/>
              <w:ind w:firstLine="0"/>
              <w:jc w:val="center"/>
            </w:pPr>
            <w:r>
              <w:rPr>
                <w:sz w:val="18"/>
              </w:rPr>
              <w:t>利用深共熔溶剂的熵</w:t>
            </w:r>
            <w:r>
              <w:rPr>
                <w:sz w:val="18"/>
              </w:rPr>
              <w:t>-</w:t>
            </w:r>
            <w:r>
              <w:rPr>
                <w:sz w:val="18"/>
              </w:rPr>
              <w:t>焓双重作用实现</w:t>
            </w:r>
            <w:r>
              <w:rPr>
                <w:sz w:val="18"/>
              </w:rPr>
              <w:t xml:space="preserve"> 473 K </w:t>
            </w:r>
            <w:r>
              <w:rPr>
                <w:sz w:val="18"/>
              </w:rPr>
              <w:t>低温合成。</w:t>
            </w:r>
          </w:p>
        </w:tc>
      </w:tr>
      <w:tr w:rsidR="00E84F16" w14:paraId="2B7ADE23" w14:textId="77777777">
        <w:trPr>
          <w:cantSplit/>
          <w:jc w:val="center"/>
        </w:trPr>
        <w:tc>
          <w:tcPr>
            <w:tcW w:w="680" w:type="dxa"/>
            <w:tcBorders>
              <w:top w:val="nil"/>
              <w:left w:val="nil"/>
              <w:bottom w:val="nil"/>
              <w:right w:val="nil"/>
            </w:tcBorders>
            <w:tcMar>
              <w:top w:w="80" w:type="dxa"/>
              <w:left w:w="100" w:type="dxa"/>
              <w:bottom w:w="80" w:type="dxa"/>
              <w:right w:w="100" w:type="dxa"/>
            </w:tcMar>
            <w:vAlign w:val="center"/>
          </w:tcPr>
          <w:p w14:paraId="2DA9ABC2" w14:textId="77777777" w:rsidR="00E84F16" w:rsidRDefault="00EA402C">
            <w:pPr>
              <w:spacing w:after="40" w:line="269" w:lineRule="auto"/>
              <w:ind w:firstLine="0"/>
              <w:jc w:val="center"/>
            </w:pPr>
            <w:r>
              <w:rPr>
                <w:sz w:val="18"/>
              </w:rPr>
              <w:t>L3</w:t>
            </w:r>
          </w:p>
        </w:tc>
        <w:tc>
          <w:tcPr>
            <w:tcW w:w="3798" w:type="dxa"/>
            <w:tcBorders>
              <w:top w:val="nil"/>
              <w:left w:val="nil"/>
              <w:bottom w:val="nil"/>
              <w:right w:val="nil"/>
            </w:tcBorders>
            <w:tcMar>
              <w:top w:w="80" w:type="dxa"/>
              <w:left w:w="100" w:type="dxa"/>
              <w:bottom w:w="80" w:type="dxa"/>
              <w:right w:w="100" w:type="dxa"/>
            </w:tcMar>
            <w:vAlign w:val="center"/>
          </w:tcPr>
          <w:p w14:paraId="612EF463" w14:textId="77777777" w:rsidR="00E84F16" w:rsidRDefault="00EA402C">
            <w:pPr>
              <w:spacing w:after="40" w:line="269" w:lineRule="auto"/>
              <w:ind w:firstLine="0"/>
              <w:jc w:val="center"/>
            </w:pPr>
            <w:r>
              <w:rPr>
                <w:sz w:val="18"/>
              </w:rPr>
              <w:t>Chang et al., Energy Materials, 2025, DOI: 10.20517/energymater.2025.05</w:t>
            </w:r>
          </w:p>
        </w:tc>
        <w:tc>
          <w:tcPr>
            <w:tcW w:w="1701" w:type="dxa"/>
            <w:tcBorders>
              <w:top w:val="nil"/>
              <w:left w:val="nil"/>
              <w:bottom w:val="nil"/>
              <w:right w:val="nil"/>
            </w:tcBorders>
            <w:tcMar>
              <w:top w:w="80" w:type="dxa"/>
              <w:left w:w="100" w:type="dxa"/>
              <w:bottom w:w="80" w:type="dxa"/>
              <w:right w:w="100" w:type="dxa"/>
            </w:tcMar>
            <w:vAlign w:val="center"/>
          </w:tcPr>
          <w:p w14:paraId="61625BAB" w14:textId="77777777" w:rsidR="00E84F16" w:rsidRDefault="00EA402C">
            <w:pPr>
              <w:spacing w:after="40" w:line="269" w:lineRule="auto"/>
              <w:ind w:firstLine="0"/>
              <w:jc w:val="center"/>
            </w:pPr>
            <w:r>
              <w:rPr>
                <w:sz w:val="18"/>
              </w:rPr>
              <w:t>高熵合金</w:t>
            </w:r>
            <w:r>
              <w:rPr>
                <w:sz w:val="18"/>
              </w:rPr>
              <w:t>/</w:t>
            </w:r>
            <w:r>
              <w:rPr>
                <w:sz w:val="18"/>
              </w:rPr>
              <w:t>氧化物双电极、</w:t>
            </w:r>
            <w:r>
              <w:rPr>
                <w:sz w:val="18"/>
              </w:rPr>
              <w:t>AEMWE</w:t>
            </w:r>
          </w:p>
        </w:tc>
        <w:tc>
          <w:tcPr>
            <w:tcW w:w="2268" w:type="dxa"/>
            <w:tcBorders>
              <w:top w:val="nil"/>
              <w:left w:val="nil"/>
              <w:bottom w:val="nil"/>
              <w:right w:val="nil"/>
            </w:tcBorders>
            <w:tcMar>
              <w:top w:w="80" w:type="dxa"/>
              <w:left w:w="100" w:type="dxa"/>
              <w:bottom w:w="80" w:type="dxa"/>
              <w:right w:w="100" w:type="dxa"/>
            </w:tcMar>
            <w:vAlign w:val="center"/>
          </w:tcPr>
          <w:p w14:paraId="1563A9EE" w14:textId="77777777" w:rsidR="00E84F16" w:rsidRDefault="00EA402C">
            <w:pPr>
              <w:spacing w:after="40" w:line="269" w:lineRule="auto"/>
              <w:ind w:firstLine="0"/>
              <w:jc w:val="center"/>
            </w:pPr>
            <w:r>
              <w:rPr>
                <w:sz w:val="18"/>
              </w:rPr>
              <w:t>结合原位</w:t>
            </w:r>
            <w:r>
              <w:rPr>
                <w:sz w:val="18"/>
              </w:rPr>
              <w:t xml:space="preserve"> Raman</w:t>
            </w:r>
            <w:r>
              <w:rPr>
                <w:sz w:val="18"/>
              </w:rPr>
              <w:t>、</w:t>
            </w:r>
            <w:r>
              <w:rPr>
                <w:sz w:val="18"/>
              </w:rPr>
              <w:t xml:space="preserve">XAS </w:t>
            </w:r>
            <w:r>
              <w:rPr>
                <w:sz w:val="18"/>
              </w:rPr>
              <w:t>与</w:t>
            </w:r>
            <w:r>
              <w:rPr>
                <w:sz w:val="18"/>
              </w:rPr>
              <w:t xml:space="preserve"> DFT </w:t>
            </w:r>
            <w:r>
              <w:rPr>
                <w:sz w:val="18"/>
              </w:rPr>
              <w:t>解释</w:t>
            </w:r>
            <w:r>
              <w:rPr>
                <w:sz w:val="18"/>
              </w:rPr>
              <w:t xml:space="preserve"> OER/HER </w:t>
            </w:r>
            <w:r>
              <w:rPr>
                <w:sz w:val="18"/>
              </w:rPr>
              <w:t>原子尺度协同。</w:t>
            </w:r>
          </w:p>
        </w:tc>
      </w:tr>
      <w:tr w:rsidR="00E84F16" w14:paraId="5D4B8C3B" w14:textId="77777777">
        <w:trPr>
          <w:cantSplit/>
          <w:jc w:val="center"/>
        </w:trPr>
        <w:tc>
          <w:tcPr>
            <w:tcW w:w="680" w:type="dxa"/>
            <w:tcBorders>
              <w:top w:val="nil"/>
              <w:left w:val="nil"/>
              <w:bottom w:val="nil"/>
              <w:right w:val="nil"/>
            </w:tcBorders>
            <w:tcMar>
              <w:top w:w="80" w:type="dxa"/>
              <w:left w:w="100" w:type="dxa"/>
              <w:bottom w:w="80" w:type="dxa"/>
              <w:right w:w="100" w:type="dxa"/>
            </w:tcMar>
            <w:vAlign w:val="center"/>
          </w:tcPr>
          <w:p w14:paraId="23A8B3EB" w14:textId="77777777" w:rsidR="00E84F16" w:rsidRDefault="00EA402C">
            <w:pPr>
              <w:spacing w:after="40" w:line="269" w:lineRule="auto"/>
              <w:ind w:firstLine="0"/>
              <w:jc w:val="center"/>
            </w:pPr>
            <w:r>
              <w:rPr>
                <w:sz w:val="18"/>
              </w:rPr>
              <w:t>L4</w:t>
            </w:r>
          </w:p>
        </w:tc>
        <w:tc>
          <w:tcPr>
            <w:tcW w:w="3798" w:type="dxa"/>
            <w:tcBorders>
              <w:top w:val="nil"/>
              <w:left w:val="nil"/>
              <w:bottom w:val="nil"/>
              <w:right w:val="nil"/>
            </w:tcBorders>
            <w:tcMar>
              <w:top w:w="80" w:type="dxa"/>
              <w:left w:w="100" w:type="dxa"/>
              <w:bottom w:w="80" w:type="dxa"/>
              <w:right w:w="100" w:type="dxa"/>
            </w:tcMar>
            <w:vAlign w:val="center"/>
          </w:tcPr>
          <w:p w14:paraId="1A0AF1A0" w14:textId="77777777" w:rsidR="00E84F16" w:rsidRDefault="00EA402C">
            <w:pPr>
              <w:spacing w:after="40" w:line="269" w:lineRule="auto"/>
              <w:ind w:firstLine="0"/>
              <w:jc w:val="center"/>
            </w:pPr>
            <w:r>
              <w:rPr>
                <w:sz w:val="18"/>
              </w:rPr>
              <w:t>Wang et al., Nano Research, 2025, DOI: 10.26599/NR.2025.94907002</w:t>
            </w:r>
          </w:p>
        </w:tc>
        <w:tc>
          <w:tcPr>
            <w:tcW w:w="1701" w:type="dxa"/>
            <w:tcBorders>
              <w:top w:val="nil"/>
              <w:left w:val="nil"/>
              <w:bottom w:val="nil"/>
              <w:right w:val="nil"/>
            </w:tcBorders>
            <w:tcMar>
              <w:top w:w="80" w:type="dxa"/>
              <w:left w:w="100" w:type="dxa"/>
              <w:bottom w:w="80" w:type="dxa"/>
              <w:right w:w="100" w:type="dxa"/>
            </w:tcMar>
            <w:vAlign w:val="center"/>
          </w:tcPr>
          <w:p w14:paraId="30E443E5" w14:textId="77777777" w:rsidR="00E84F16" w:rsidRDefault="00EA402C">
            <w:pPr>
              <w:spacing w:after="40" w:line="269" w:lineRule="auto"/>
              <w:ind w:firstLine="0"/>
              <w:jc w:val="center"/>
            </w:pPr>
            <w:r>
              <w:rPr>
                <w:sz w:val="18"/>
              </w:rPr>
              <w:t>梯度纳米多孔</w:t>
            </w:r>
            <w:r>
              <w:rPr>
                <w:sz w:val="18"/>
              </w:rPr>
              <w:t xml:space="preserve"> HEO</w:t>
            </w:r>
            <w:r>
              <w:rPr>
                <w:sz w:val="18"/>
              </w:rPr>
              <w:t>、</w:t>
            </w:r>
            <w:r>
              <w:rPr>
                <w:sz w:val="18"/>
              </w:rPr>
              <w:t>DFT</w:t>
            </w:r>
            <w:r>
              <w:rPr>
                <w:sz w:val="18"/>
              </w:rPr>
              <w:t>、</w:t>
            </w:r>
            <w:r>
              <w:rPr>
                <w:sz w:val="18"/>
              </w:rPr>
              <w:t>OER</w:t>
            </w:r>
          </w:p>
        </w:tc>
        <w:tc>
          <w:tcPr>
            <w:tcW w:w="2268" w:type="dxa"/>
            <w:tcBorders>
              <w:top w:val="nil"/>
              <w:left w:val="nil"/>
              <w:bottom w:val="nil"/>
              <w:right w:val="nil"/>
            </w:tcBorders>
            <w:tcMar>
              <w:top w:w="80" w:type="dxa"/>
              <w:left w:w="100" w:type="dxa"/>
              <w:bottom w:w="80" w:type="dxa"/>
              <w:right w:w="100" w:type="dxa"/>
            </w:tcMar>
            <w:vAlign w:val="center"/>
          </w:tcPr>
          <w:p w14:paraId="400D6795" w14:textId="77777777" w:rsidR="00E84F16" w:rsidRDefault="00EA402C">
            <w:pPr>
              <w:spacing w:after="40" w:line="269" w:lineRule="auto"/>
              <w:ind w:firstLine="0"/>
              <w:jc w:val="center"/>
            </w:pPr>
            <w:r>
              <w:rPr>
                <w:sz w:val="18"/>
              </w:rPr>
              <w:t>仿生孔径梯度促进气泡释放，并结合元素协同降低反应障碍。</w:t>
            </w:r>
          </w:p>
        </w:tc>
      </w:tr>
      <w:tr w:rsidR="00E84F16" w14:paraId="1D564482" w14:textId="77777777">
        <w:trPr>
          <w:cantSplit/>
          <w:jc w:val="center"/>
        </w:trPr>
        <w:tc>
          <w:tcPr>
            <w:tcW w:w="680" w:type="dxa"/>
            <w:tcBorders>
              <w:top w:val="nil"/>
              <w:left w:val="nil"/>
              <w:bottom w:val="single" w:sz="12" w:space="0" w:color="000000"/>
              <w:right w:val="nil"/>
            </w:tcBorders>
            <w:tcMar>
              <w:top w:w="80" w:type="dxa"/>
              <w:left w:w="100" w:type="dxa"/>
              <w:bottom w:w="80" w:type="dxa"/>
              <w:right w:w="100" w:type="dxa"/>
            </w:tcMar>
            <w:vAlign w:val="center"/>
          </w:tcPr>
          <w:p w14:paraId="364F89C0" w14:textId="77777777" w:rsidR="00E84F16" w:rsidRDefault="00EA402C">
            <w:pPr>
              <w:spacing w:after="40" w:line="269" w:lineRule="auto"/>
              <w:ind w:firstLine="0"/>
              <w:jc w:val="center"/>
            </w:pPr>
            <w:r>
              <w:rPr>
                <w:sz w:val="18"/>
              </w:rPr>
              <w:t>L5</w:t>
            </w:r>
          </w:p>
        </w:tc>
        <w:tc>
          <w:tcPr>
            <w:tcW w:w="3798" w:type="dxa"/>
            <w:tcBorders>
              <w:top w:val="nil"/>
              <w:left w:val="nil"/>
              <w:bottom w:val="single" w:sz="12" w:space="0" w:color="000000"/>
              <w:right w:val="nil"/>
            </w:tcBorders>
            <w:tcMar>
              <w:top w:w="80" w:type="dxa"/>
              <w:left w:w="100" w:type="dxa"/>
              <w:bottom w:w="80" w:type="dxa"/>
              <w:right w:w="100" w:type="dxa"/>
            </w:tcMar>
            <w:vAlign w:val="center"/>
          </w:tcPr>
          <w:p w14:paraId="24646E2F" w14:textId="77777777" w:rsidR="00E84F16" w:rsidRDefault="00EA402C">
            <w:pPr>
              <w:spacing w:after="40" w:line="269" w:lineRule="auto"/>
              <w:ind w:firstLine="0"/>
              <w:jc w:val="center"/>
            </w:pPr>
            <w:r>
              <w:rPr>
                <w:sz w:val="18"/>
              </w:rPr>
              <w:t>Verma et al., Research Square preprint, 2026, DOI: 10.21203/rs.3.rs-8904302/v1</w:t>
            </w:r>
          </w:p>
        </w:tc>
        <w:tc>
          <w:tcPr>
            <w:tcW w:w="1701" w:type="dxa"/>
            <w:tcBorders>
              <w:top w:val="nil"/>
              <w:left w:val="nil"/>
              <w:bottom w:val="single" w:sz="12" w:space="0" w:color="000000"/>
              <w:right w:val="nil"/>
            </w:tcBorders>
            <w:tcMar>
              <w:top w:w="80" w:type="dxa"/>
              <w:left w:w="100" w:type="dxa"/>
              <w:bottom w:w="80" w:type="dxa"/>
              <w:right w:w="100" w:type="dxa"/>
            </w:tcMar>
            <w:vAlign w:val="center"/>
          </w:tcPr>
          <w:p w14:paraId="3BE3B5F9" w14:textId="77777777" w:rsidR="00E84F16" w:rsidRDefault="00EA402C">
            <w:pPr>
              <w:spacing w:after="40" w:line="269" w:lineRule="auto"/>
              <w:ind w:firstLine="0"/>
              <w:jc w:val="center"/>
            </w:pPr>
            <w:r>
              <w:rPr>
                <w:sz w:val="18"/>
              </w:rPr>
              <w:t>Cu-Fe-Zn-Ni-Co HEA/N-</w:t>
            </w:r>
            <w:r>
              <w:rPr>
                <w:sz w:val="18"/>
              </w:rPr>
              <w:t>碳、</w:t>
            </w:r>
            <w:r>
              <w:rPr>
                <w:sz w:val="18"/>
              </w:rPr>
              <w:t>ORR/MFC</w:t>
            </w:r>
          </w:p>
        </w:tc>
        <w:tc>
          <w:tcPr>
            <w:tcW w:w="2268" w:type="dxa"/>
            <w:tcBorders>
              <w:top w:val="nil"/>
              <w:left w:val="nil"/>
              <w:bottom w:val="single" w:sz="12" w:space="0" w:color="000000"/>
              <w:right w:val="nil"/>
            </w:tcBorders>
            <w:tcMar>
              <w:top w:w="80" w:type="dxa"/>
              <w:left w:w="100" w:type="dxa"/>
              <w:bottom w:w="80" w:type="dxa"/>
              <w:right w:w="100" w:type="dxa"/>
            </w:tcMar>
            <w:vAlign w:val="center"/>
          </w:tcPr>
          <w:p w14:paraId="29C8F470" w14:textId="77777777" w:rsidR="00E84F16" w:rsidRDefault="00EA402C">
            <w:pPr>
              <w:spacing w:after="40" w:line="269" w:lineRule="auto"/>
              <w:ind w:firstLine="0"/>
              <w:jc w:val="center"/>
            </w:pPr>
            <w:r>
              <w:rPr>
                <w:sz w:val="18"/>
              </w:rPr>
              <w:t>构建非贵金属</w:t>
            </w:r>
            <w:r>
              <w:rPr>
                <w:sz w:val="18"/>
              </w:rPr>
              <w:t xml:space="preserve"> HEA-</w:t>
            </w:r>
            <w:r>
              <w:rPr>
                <w:sz w:val="18"/>
              </w:rPr>
              <w:t>多孔碳复合阴极，探索四电子</w:t>
            </w:r>
            <w:r>
              <w:rPr>
                <w:sz w:val="18"/>
              </w:rPr>
              <w:t xml:space="preserve"> ORR </w:t>
            </w:r>
            <w:r>
              <w:rPr>
                <w:sz w:val="18"/>
              </w:rPr>
              <w:t>与微生物燃料电池。</w:t>
            </w:r>
          </w:p>
        </w:tc>
      </w:tr>
    </w:tbl>
    <w:p w14:paraId="118EDE36" w14:textId="77777777" w:rsidR="00E84F16" w:rsidRDefault="00E84F16">
      <w:pPr>
        <w:spacing w:after="20"/>
      </w:pPr>
    </w:p>
    <w:p w14:paraId="30EF6CD3" w14:textId="77777777" w:rsidR="00E84F16" w:rsidRDefault="00EA402C">
      <w:pPr>
        <w:pStyle w:val="31"/>
      </w:pPr>
      <w:bookmarkStart w:id="25" w:name="_Toc235969292"/>
      <w:r>
        <w:rPr>
          <w:rFonts w:ascii="Times New Roman" w:eastAsia="楷体" w:hAnsi="Times New Roman" w:cs="Times New Roman"/>
          <w:color w:val="000000"/>
        </w:rPr>
        <w:t xml:space="preserve">4.3.1 </w:t>
      </w:r>
      <w:r>
        <w:rPr>
          <w:rFonts w:ascii="Times New Roman" w:eastAsia="楷体" w:hAnsi="Times New Roman" w:cs="Times New Roman"/>
          <w:color w:val="000000"/>
        </w:rPr>
        <w:t>代表性文献综合评述</w:t>
      </w:r>
      <w:bookmarkEnd w:id="25"/>
    </w:p>
    <w:p w14:paraId="6C2E9EC3" w14:textId="77777777" w:rsidR="00E84F16" w:rsidRDefault="00EA402C">
      <w:r>
        <w:rPr>
          <w:sz w:val="24"/>
        </w:rPr>
        <w:t>现有代表性研究表明，高熵材料在电催化中的作用并非来自单一的</w:t>
      </w:r>
      <w:r>
        <w:rPr>
          <w:sz w:val="24"/>
        </w:rPr>
        <w:t>“</w:t>
      </w:r>
      <w:r>
        <w:rPr>
          <w:sz w:val="24"/>
        </w:rPr>
        <w:t>高熵效应</w:t>
      </w:r>
      <w:r>
        <w:rPr>
          <w:sz w:val="24"/>
        </w:rPr>
        <w:t>”</w:t>
      </w:r>
      <w:r>
        <w:rPr>
          <w:sz w:val="24"/>
        </w:rPr>
        <w:t>，而是由多元素随机混合、局域晶格应变、电子结构调节、孔结构与传质等因素共同决定。</w:t>
      </w:r>
      <w:r>
        <w:rPr>
          <w:sz w:val="24"/>
        </w:rPr>
        <w:t xml:space="preserve">Baek </w:t>
      </w:r>
      <w:r>
        <w:rPr>
          <w:sz w:val="24"/>
        </w:rPr>
        <w:t>等研究的尖晶石型</w:t>
      </w:r>
      <w:r>
        <w:rPr>
          <w:sz w:val="24"/>
        </w:rPr>
        <w:t xml:space="preserve"> CoFeNiCrMn</w:t>
      </w:r>
      <w:r>
        <w:rPr>
          <w:sz w:val="24"/>
        </w:rPr>
        <w:t>高熵氧化物将</w:t>
      </w:r>
      <w:r>
        <w:rPr>
          <w:sz w:val="24"/>
        </w:rPr>
        <w:t xml:space="preserve"> DFT </w:t>
      </w:r>
      <w:r>
        <w:rPr>
          <w:sz w:val="24"/>
        </w:rPr>
        <w:t>与实验合成、结构表征及</w:t>
      </w:r>
      <w:r>
        <w:rPr>
          <w:sz w:val="24"/>
        </w:rPr>
        <w:t xml:space="preserve"> OER </w:t>
      </w:r>
      <w:r>
        <w:rPr>
          <w:sz w:val="24"/>
        </w:rPr>
        <w:t>测试结合。计算表明，随机混合金属位点在热力学上更加稳定，混合造成的金属</w:t>
      </w:r>
      <w:r>
        <w:rPr>
          <w:sz w:val="24"/>
        </w:rPr>
        <w:t>-</w:t>
      </w:r>
      <w:r>
        <w:rPr>
          <w:sz w:val="24"/>
        </w:rPr>
        <w:t>氧键局域应变使</w:t>
      </w:r>
      <w:r>
        <w:rPr>
          <w:sz w:val="24"/>
        </w:rPr>
        <w:t xml:space="preserve"> *OH</w:t>
      </w:r>
      <w:r>
        <w:rPr>
          <w:sz w:val="24"/>
        </w:rPr>
        <w:t>、</w:t>
      </w:r>
      <w:r>
        <w:rPr>
          <w:sz w:val="24"/>
        </w:rPr>
        <w:t xml:space="preserve">*O </w:t>
      </w:r>
      <w:r>
        <w:rPr>
          <w:sz w:val="24"/>
        </w:rPr>
        <w:t>和</w:t>
      </w:r>
      <w:r>
        <w:rPr>
          <w:sz w:val="24"/>
        </w:rPr>
        <w:t xml:space="preserve"> *OOH </w:t>
      </w:r>
      <w:r>
        <w:rPr>
          <w:sz w:val="24"/>
        </w:rPr>
        <w:t>等中间体的吸附能形成更宽的分布；实验材料在碱性条件</w:t>
      </w:r>
      <w:r>
        <w:rPr>
          <w:sz w:val="24"/>
        </w:rPr>
        <w:lastRenderedPageBreak/>
        <w:t>下达到</w:t>
      </w:r>
      <w:r>
        <w:rPr>
          <w:sz w:val="24"/>
        </w:rPr>
        <w:t xml:space="preserve"> 10 mA cm</w:t>
      </w:r>
      <w:r>
        <w:rPr>
          <w:sz w:val="24"/>
          <w:vertAlign w:val="superscript"/>
        </w:rPr>
        <w:t>−</w:t>
      </w:r>
      <w:r>
        <w:rPr>
          <w:sz w:val="24"/>
          <w:vertAlign w:val="superscript"/>
        </w:rPr>
        <w:t>2</w:t>
      </w:r>
      <w:r>
        <w:rPr>
          <w:sz w:val="24"/>
        </w:rPr>
        <w:t>时过电位约为</w:t>
      </w:r>
      <w:r>
        <w:rPr>
          <w:sz w:val="24"/>
        </w:rPr>
        <w:t xml:space="preserve"> 309 mV</w:t>
      </w:r>
      <w:r>
        <w:rPr>
          <w:sz w:val="24"/>
        </w:rPr>
        <w:t>，并表现出长时间耐久性。这一结果说明，元素混合程度、局域应变、吸附能分布与催化活性之间可以建立连续的机理关联。</w:t>
      </w:r>
    </w:p>
    <w:p w14:paraId="538D7CF3" w14:textId="77777777" w:rsidR="00E84F16" w:rsidRDefault="00EA402C">
      <w:r>
        <w:rPr>
          <w:sz w:val="24"/>
        </w:rPr>
        <w:t>在材料合成与成相调控方面，</w:t>
      </w:r>
      <w:r>
        <w:rPr>
          <w:sz w:val="24"/>
        </w:rPr>
        <w:t xml:space="preserve">Jiang </w:t>
      </w:r>
      <w:r>
        <w:rPr>
          <w:sz w:val="24"/>
        </w:rPr>
        <w:t>等利用聚乙二醇</w:t>
      </w:r>
      <w:r>
        <w:rPr>
          <w:sz w:val="24"/>
        </w:rPr>
        <w:t>-</w:t>
      </w:r>
      <w:r>
        <w:rPr>
          <w:sz w:val="24"/>
        </w:rPr>
        <w:t>巴比妥酸深共熔溶剂，在</w:t>
      </w:r>
      <w:r>
        <w:rPr>
          <w:sz w:val="24"/>
        </w:rPr>
        <w:t xml:space="preserve"> 473 K </w:t>
      </w:r>
      <w:r>
        <w:rPr>
          <w:sz w:val="24"/>
        </w:rPr>
        <w:t>条件下制备单相</w:t>
      </w:r>
      <w:r>
        <w:rPr>
          <w:sz w:val="24"/>
        </w:rPr>
        <w:t xml:space="preserve"> FeCoNiCuZn</w:t>
      </w:r>
      <w:r>
        <w:rPr>
          <w:sz w:val="24"/>
        </w:rPr>
        <w:t>高熵氮化物。研究认为，溶剂体系提供的构型熵和反应焓驱动力共同促进多金属均匀混合及低温成相；所得材料在</w:t>
      </w:r>
      <w:r>
        <w:rPr>
          <w:sz w:val="24"/>
        </w:rPr>
        <w:t xml:space="preserve"> 1 M KOH </w:t>
      </w:r>
      <w:r>
        <w:rPr>
          <w:sz w:val="24"/>
        </w:rPr>
        <w:t>中达到</w:t>
      </w:r>
      <w:r>
        <w:rPr>
          <w:sz w:val="24"/>
        </w:rPr>
        <w:t xml:space="preserve"> 10 mA cm</w:t>
      </w:r>
      <w:r>
        <w:rPr>
          <w:sz w:val="24"/>
          <w:vertAlign w:val="superscript"/>
        </w:rPr>
        <w:t>−</w:t>
      </w:r>
      <w:r>
        <w:rPr>
          <w:sz w:val="24"/>
          <w:vertAlign w:val="superscript"/>
        </w:rPr>
        <w:t>2</w:t>
      </w:r>
      <w:r>
        <w:rPr>
          <w:sz w:val="24"/>
        </w:rPr>
        <w:t>时过电位约为</w:t>
      </w:r>
      <w:r>
        <w:rPr>
          <w:sz w:val="24"/>
        </w:rPr>
        <w:t xml:space="preserve"> 223 mV</w:t>
      </w:r>
      <w:r>
        <w:rPr>
          <w:sz w:val="24"/>
        </w:rPr>
        <w:t>，并能在</w:t>
      </w:r>
      <w:r>
        <w:rPr>
          <w:sz w:val="24"/>
        </w:rPr>
        <w:t xml:space="preserve"> 400 mA cm</w:t>
      </w:r>
      <w:r>
        <w:rPr>
          <w:sz w:val="24"/>
          <w:vertAlign w:val="superscript"/>
        </w:rPr>
        <w:t>−</w:t>
      </w:r>
      <w:r>
        <w:rPr>
          <w:sz w:val="24"/>
          <w:vertAlign w:val="superscript"/>
        </w:rPr>
        <w:t>2</w:t>
      </w:r>
      <w:r>
        <w:rPr>
          <w:sz w:val="24"/>
        </w:rPr>
        <w:t>下稳定运行</w:t>
      </w:r>
      <w:r>
        <w:rPr>
          <w:sz w:val="24"/>
        </w:rPr>
        <w:t xml:space="preserve"> 30 h</w:t>
      </w:r>
      <w:r>
        <w:rPr>
          <w:sz w:val="24"/>
        </w:rPr>
        <w:t>。该研究说明，对高熵候选材料的评价不能只保留最终电化学指标，还应同时记录合成温度、成相机制、元素价态、导电性及高电流密度稳定性。</w:t>
      </w:r>
    </w:p>
    <w:p w14:paraId="75FF5582" w14:textId="77777777" w:rsidR="00E84F16" w:rsidRDefault="00EA402C">
      <w:r>
        <w:rPr>
          <w:sz w:val="24"/>
        </w:rPr>
        <w:t>高熵材料的协同作用还可扩展到完整水电解器。</w:t>
      </w:r>
      <w:r>
        <w:rPr>
          <w:sz w:val="24"/>
        </w:rPr>
        <w:t xml:space="preserve">Chang </w:t>
      </w:r>
      <w:r>
        <w:rPr>
          <w:sz w:val="24"/>
        </w:rPr>
        <w:t>等分别以</w:t>
      </w:r>
      <w:r>
        <w:rPr>
          <w:sz w:val="24"/>
        </w:rPr>
        <w:t xml:space="preserve"> FeCoNiCuMo</w:t>
      </w:r>
      <w:r>
        <w:rPr>
          <w:sz w:val="24"/>
        </w:rPr>
        <w:t>高熵合金和相应高熵氧化物作为阴极与阳极，构建阴离子交换膜水电解体系。原位</w:t>
      </w:r>
      <w:r>
        <w:rPr>
          <w:sz w:val="24"/>
        </w:rPr>
        <w:t xml:space="preserve"> Raman </w:t>
      </w:r>
      <w:r>
        <w:rPr>
          <w:sz w:val="24"/>
        </w:rPr>
        <w:t>和原位</w:t>
      </w:r>
      <w:r>
        <w:rPr>
          <w:sz w:val="24"/>
        </w:rPr>
        <w:t xml:space="preserve"> X </w:t>
      </w:r>
      <w:r>
        <w:rPr>
          <w:sz w:val="24"/>
        </w:rPr>
        <w:t>射线吸收结果将</w:t>
      </w:r>
      <w:r>
        <w:rPr>
          <w:sz w:val="24"/>
        </w:rPr>
        <w:t xml:space="preserve"> OER </w:t>
      </w:r>
      <w:r>
        <w:rPr>
          <w:sz w:val="24"/>
        </w:rPr>
        <w:t>性能与</w:t>
      </w:r>
      <w:r>
        <w:rPr>
          <w:sz w:val="24"/>
        </w:rPr>
        <w:t xml:space="preserve"> Fe</w:t>
      </w:r>
      <w:r>
        <w:rPr>
          <w:sz w:val="24"/>
        </w:rPr>
        <w:t>、</w:t>
      </w:r>
      <w:r>
        <w:rPr>
          <w:sz w:val="24"/>
        </w:rPr>
        <w:t>Co</w:t>
      </w:r>
      <w:r>
        <w:rPr>
          <w:sz w:val="24"/>
        </w:rPr>
        <w:t>、</w:t>
      </w:r>
      <w:r>
        <w:rPr>
          <w:sz w:val="24"/>
        </w:rPr>
        <w:t xml:space="preserve">Ni </w:t>
      </w:r>
      <w:r>
        <w:rPr>
          <w:sz w:val="24"/>
        </w:rPr>
        <w:t>活性中心之间的原子尺度协同联系起来，</w:t>
      </w:r>
      <w:r>
        <w:rPr>
          <w:sz w:val="24"/>
        </w:rPr>
        <w:t xml:space="preserve">DFT </w:t>
      </w:r>
      <w:r>
        <w:rPr>
          <w:sz w:val="24"/>
        </w:rPr>
        <w:t>则表明</w:t>
      </w:r>
      <w:r>
        <w:rPr>
          <w:sz w:val="24"/>
        </w:rPr>
        <w:t xml:space="preserve"> Mo-Ni </w:t>
      </w:r>
      <w:r>
        <w:rPr>
          <w:sz w:val="24"/>
        </w:rPr>
        <w:t>局域组合有利于</w:t>
      </w:r>
      <w:r>
        <w:rPr>
          <w:sz w:val="24"/>
        </w:rPr>
        <w:t xml:space="preserve"> HER</w:t>
      </w:r>
      <w:r>
        <w:rPr>
          <w:sz w:val="24"/>
        </w:rPr>
        <w:t>。组装电解槽在</w:t>
      </w:r>
      <w:r>
        <w:rPr>
          <w:sz w:val="24"/>
        </w:rPr>
        <w:t xml:space="preserve"> 500 mA cm</w:t>
      </w:r>
      <w:r>
        <w:rPr>
          <w:sz w:val="24"/>
          <w:vertAlign w:val="superscript"/>
        </w:rPr>
        <w:t>−</w:t>
      </w:r>
      <w:r>
        <w:rPr>
          <w:sz w:val="24"/>
          <w:vertAlign w:val="superscript"/>
        </w:rPr>
        <w:t>2</w:t>
      </w:r>
      <w:r>
        <w:rPr>
          <w:sz w:val="24"/>
        </w:rPr>
        <w:t>下运行</w:t>
      </w:r>
      <w:r>
        <w:rPr>
          <w:sz w:val="24"/>
        </w:rPr>
        <w:t xml:space="preserve"> 100 h </w:t>
      </w:r>
      <w:r>
        <w:rPr>
          <w:sz w:val="24"/>
        </w:rPr>
        <w:t>后仅表现出较小衰减，体现了从材料组成、半电池性能、原位表征、理论计算到器件验证的多层证据链。</w:t>
      </w:r>
    </w:p>
    <w:p w14:paraId="5F805742" w14:textId="77777777" w:rsidR="00E84F16" w:rsidRDefault="00EA402C">
      <w:r>
        <w:rPr>
          <w:sz w:val="24"/>
        </w:rPr>
        <w:t>除电子结构外，介观结构和传质同样会影响实测活性。</w:t>
      </w:r>
      <w:r>
        <w:rPr>
          <w:sz w:val="24"/>
        </w:rPr>
        <w:t xml:space="preserve">Wang </w:t>
      </w:r>
      <w:r>
        <w:rPr>
          <w:sz w:val="24"/>
        </w:rPr>
        <w:t>等借鉴木茎孔隙梯度，以</w:t>
      </w:r>
      <w:r>
        <w:rPr>
          <w:sz w:val="24"/>
        </w:rPr>
        <w:t xml:space="preserve"> AlCoCrFeNi</w:t>
      </w:r>
      <w:r>
        <w:rPr>
          <w:sz w:val="24"/>
        </w:rPr>
        <w:t>为前驱体系制备梯度纳米多孔高熵氧化物电极。孔径梯度促进</w:t>
      </w:r>
      <w:r>
        <w:rPr>
          <w:sz w:val="24"/>
        </w:rPr>
        <w:t xml:space="preserve"> OER </w:t>
      </w:r>
      <w:r>
        <w:rPr>
          <w:sz w:val="24"/>
        </w:rPr>
        <w:t>过程中气泡脱附并减弱气泡遮蔽效应，使材料在</w:t>
      </w:r>
      <w:r>
        <w:rPr>
          <w:sz w:val="24"/>
        </w:rPr>
        <w:t xml:space="preserve"> 50 mA cm</w:t>
      </w:r>
      <w:r>
        <w:rPr>
          <w:sz w:val="24"/>
          <w:vertAlign w:val="superscript"/>
        </w:rPr>
        <w:t>−</w:t>
      </w:r>
      <w:r>
        <w:rPr>
          <w:sz w:val="24"/>
          <w:vertAlign w:val="superscript"/>
        </w:rPr>
        <w:t>2</w:t>
      </w:r>
      <w:r>
        <w:rPr>
          <w:sz w:val="24"/>
        </w:rPr>
        <w:t>下达到约</w:t>
      </w:r>
      <w:r>
        <w:rPr>
          <w:sz w:val="24"/>
        </w:rPr>
        <w:t xml:space="preserve"> 250 mV </w:t>
      </w:r>
      <w:r>
        <w:rPr>
          <w:sz w:val="24"/>
        </w:rPr>
        <w:t>的过电位和</w:t>
      </w:r>
      <w:r>
        <w:rPr>
          <w:sz w:val="24"/>
        </w:rPr>
        <w:t xml:space="preserve"> 38.0 mV dec</w:t>
      </w:r>
      <w:r>
        <w:rPr>
          <w:sz w:val="24"/>
          <w:vertAlign w:val="superscript"/>
        </w:rPr>
        <w:t>−</w:t>
      </w:r>
      <w:r>
        <w:rPr>
          <w:sz w:val="24"/>
          <w:vertAlign w:val="superscript"/>
        </w:rPr>
        <w:t>1</w:t>
      </w:r>
      <w:r>
        <w:rPr>
          <w:sz w:val="24"/>
        </w:rPr>
        <w:t>的</w:t>
      </w:r>
      <w:r>
        <w:rPr>
          <w:sz w:val="24"/>
        </w:rPr>
        <w:t xml:space="preserve"> Tafel </w:t>
      </w:r>
      <w:r>
        <w:rPr>
          <w:sz w:val="24"/>
        </w:rPr>
        <w:t>斜率；</w:t>
      </w:r>
      <w:r>
        <w:rPr>
          <w:sz w:val="24"/>
        </w:rPr>
        <w:t xml:space="preserve">DFT </w:t>
      </w:r>
      <w:r>
        <w:rPr>
          <w:sz w:val="24"/>
        </w:rPr>
        <w:t>进一步用于分析吸附物演化机制和结构稳定性。该研究提示，智能体在解释催化性能时还应关注孔结构、传质、气泡动力学及欧姆损失，避免只依据静态吸附能得出结论。</w:t>
      </w:r>
    </w:p>
    <w:p w14:paraId="59A062B4" w14:textId="77777777" w:rsidR="00E84F16" w:rsidRDefault="00EA402C">
      <w:r>
        <w:rPr>
          <w:sz w:val="24"/>
        </w:rPr>
        <w:t xml:space="preserve">Verma </w:t>
      </w:r>
      <w:r>
        <w:rPr>
          <w:sz w:val="24"/>
        </w:rPr>
        <w:t>等则将</w:t>
      </w:r>
      <w:r>
        <w:rPr>
          <w:sz w:val="24"/>
        </w:rPr>
        <w:t xml:space="preserve"> CuFeZnNiCo </w:t>
      </w:r>
      <w:r>
        <w:rPr>
          <w:sz w:val="24"/>
        </w:rPr>
        <w:t>高熵合金纳米颗粒负载于氮掺杂活性炭，用于微生物燃料电池阴极</w:t>
      </w:r>
      <w:r>
        <w:rPr>
          <w:sz w:val="24"/>
        </w:rPr>
        <w:t xml:space="preserve"> ORR</w:t>
      </w:r>
      <w:r>
        <w:rPr>
          <w:sz w:val="24"/>
        </w:rPr>
        <w:t>。该预印本报告了较高的起始电位、半波电位和四电子还原选择性，并将性能归因于多金属活性位点与</w:t>
      </w:r>
      <w:r>
        <w:rPr>
          <w:sz w:val="24"/>
        </w:rPr>
        <w:t xml:space="preserve"> N </w:t>
      </w:r>
      <w:r>
        <w:rPr>
          <w:sz w:val="24"/>
        </w:rPr>
        <w:t>掺杂多孔碳在电荷分布、氧吸附和传质方面的共同作用。由于该研究目前仍为预印本，其结果应在知识库中保留同行评议状态和证据等级。综合上述研究，高熵电催化材料的结构化评价应至少覆盖材料组合、晶相与局域结构、合成方法、反应类型、电解质及测试条件、活性与耐久性指标、理论计算、原位或后表征证据以及发表状态。</w:t>
      </w:r>
    </w:p>
    <w:p w14:paraId="78F78A86" w14:textId="77777777" w:rsidR="00E84F16" w:rsidRDefault="00EA402C">
      <w:pPr>
        <w:jc w:val="center"/>
      </w:pPr>
      <w:r>
        <w:rPr>
          <w:noProof/>
        </w:rPr>
        <w:lastRenderedPageBreak/>
        <w:drawing>
          <wp:inline distT="0" distB="0" distL="114300" distR="114300" wp14:anchorId="3AC6F262" wp14:editId="7D4D6CB2">
            <wp:extent cx="5943600" cy="3962400"/>
            <wp:effectExtent l="0" t="0" r="0" b="0"/>
            <wp:docPr id="9" name="Picture 9"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age: image8.png"/>
                    <pic:cNvPicPr>
                      <a:picLocks noChangeAspect="1"/>
                    </pic:cNvPicPr>
                  </pic:nvPicPr>
                  <pic:blipFill>
                    <a:blip r:embed="rId10"/>
                    <a:stretch>
                      <a:fillRect/>
                    </a:stretch>
                  </pic:blipFill>
                  <pic:spPr>
                    <a:xfrm>
                      <a:off x="0" y="0"/>
                      <a:ext cx="5943600" cy="3962400"/>
                    </a:xfrm>
                    <a:prstGeom prst="rect">
                      <a:avLst/>
                    </a:prstGeom>
                  </pic:spPr>
                </pic:pic>
              </a:graphicData>
            </a:graphic>
          </wp:inline>
        </w:drawing>
      </w:r>
    </w:p>
    <w:p w14:paraId="4B8A2F8A" w14:textId="77777777" w:rsidR="00E84F16" w:rsidRDefault="00EA402C">
      <w:pPr>
        <w:ind w:firstLine="480"/>
      </w:pPr>
      <w:r>
        <w:t>图</w:t>
      </w:r>
      <w:r>
        <w:t xml:space="preserve"> 3-1  </w:t>
      </w:r>
      <w:r>
        <w:t>按</w:t>
      </w:r>
      <w:r>
        <w:t xml:space="preserve"> B1 </w:t>
      </w:r>
      <w:r>
        <w:t>证据评价器归一化的代表性文献六维雷达图</w:t>
      </w:r>
    </w:p>
    <w:p w14:paraId="0F4E9A87" w14:textId="77777777" w:rsidR="00E84F16" w:rsidRDefault="00EA402C">
      <w:pPr>
        <w:ind w:firstLine="482"/>
      </w:pPr>
      <w:r>
        <w:rPr>
          <w:sz w:val="24"/>
        </w:rPr>
        <w:t>图</w:t>
      </w:r>
      <w:r>
        <w:rPr>
          <w:sz w:val="24"/>
        </w:rPr>
        <w:t xml:space="preserve"> 3-1 </w:t>
      </w:r>
      <w:r>
        <w:rPr>
          <w:sz w:val="24"/>
        </w:rPr>
        <w:t>的六个可视维度分别对应元数据完整度（</w:t>
      </w:r>
      <w:r>
        <w:rPr>
          <w:sz w:val="24"/>
        </w:rPr>
        <w:t>metadata quality</w:t>
      </w:r>
      <w:r>
        <w:rPr>
          <w:sz w:val="24"/>
        </w:rPr>
        <w:t>）、反应相关性（</w:t>
      </w:r>
      <w:r>
        <w:rPr>
          <w:sz w:val="24"/>
        </w:rPr>
        <w:t>task relevance</w:t>
      </w:r>
      <w:r>
        <w:rPr>
          <w:sz w:val="24"/>
        </w:rPr>
        <w:t>）、高熵材料识别程度、组成证据完整性、性能与结论证据质量以及来源与发表状态。</w:t>
      </w:r>
      <w:r>
        <w:rPr>
          <w:sz w:val="24"/>
        </w:rPr>
        <w:t xml:space="preserve">B1 </w:t>
      </w:r>
      <w:r>
        <w:rPr>
          <w:sz w:val="24"/>
        </w:rPr>
        <w:t>评价器的总权重分别为：元数据质量（</w:t>
      </w:r>
      <w:r>
        <w:rPr>
          <w:sz w:val="24"/>
        </w:rPr>
        <w:t>metadata quality</w:t>
      </w:r>
      <w:r>
        <w:rPr>
          <w:sz w:val="24"/>
        </w:rPr>
        <w:t>）</w:t>
      </w:r>
      <w:r>
        <w:rPr>
          <w:sz w:val="24"/>
        </w:rPr>
        <w:t>20%</w:t>
      </w:r>
      <w:r>
        <w:rPr>
          <w:sz w:val="24"/>
        </w:rPr>
        <w:t>、任务相关性（</w:t>
      </w:r>
      <w:r>
        <w:rPr>
          <w:sz w:val="24"/>
        </w:rPr>
        <w:t>task relevance</w:t>
      </w:r>
      <w:r>
        <w:rPr>
          <w:sz w:val="24"/>
        </w:rPr>
        <w:t>）</w:t>
      </w:r>
      <w:r>
        <w:rPr>
          <w:sz w:val="24"/>
        </w:rPr>
        <w:t>30%</w:t>
      </w:r>
      <w:r>
        <w:rPr>
          <w:sz w:val="24"/>
        </w:rPr>
        <w:t>、断言证据质量（</w:t>
      </w:r>
      <w:r>
        <w:rPr>
          <w:sz w:val="24"/>
        </w:rPr>
        <w:t>claim evidence quality</w:t>
      </w:r>
      <w:r>
        <w:rPr>
          <w:sz w:val="24"/>
        </w:rPr>
        <w:t>）</w:t>
      </w:r>
      <w:r>
        <w:rPr>
          <w:sz w:val="24"/>
        </w:rPr>
        <w:t>30%</w:t>
      </w:r>
      <w:r>
        <w:rPr>
          <w:sz w:val="24"/>
        </w:rPr>
        <w:t>和期刊影响力（</w:t>
      </w:r>
      <w:r>
        <w:rPr>
          <w:sz w:val="24"/>
        </w:rPr>
        <w:t>journal impact</w:t>
      </w:r>
      <w:r>
        <w:rPr>
          <w:sz w:val="24"/>
        </w:rPr>
        <w:t>）</w:t>
      </w:r>
      <w:r>
        <w:rPr>
          <w:sz w:val="24"/>
        </w:rPr>
        <w:t>20%</w:t>
      </w:r>
      <w:r>
        <w:rPr>
          <w:sz w:val="24"/>
        </w:rPr>
        <w:t>。雷达图仅将评分字段中的可核验子项拆开显示，用于比较不同文献的证据缺口，不构成独立于</w:t>
      </w:r>
      <w:r>
        <w:rPr>
          <w:sz w:val="24"/>
        </w:rPr>
        <w:t>B1</w:t>
      </w:r>
      <w:r>
        <w:rPr>
          <w:sz w:val="24"/>
        </w:rPr>
        <w:t>评价器之外的新评分标准。</w:t>
      </w:r>
    </w:p>
    <w:p w14:paraId="558AD4E7" w14:textId="77777777" w:rsidR="00E84F16" w:rsidRDefault="00EA402C">
      <w:pPr>
        <w:pStyle w:val="21"/>
      </w:pPr>
      <w:bookmarkStart w:id="26" w:name="_Toc235969293"/>
      <w:r>
        <w:rPr>
          <w:rFonts w:ascii="Times New Roman" w:eastAsia="楷体" w:hAnsi="Times New Roman" w:cs="Times New Roman"/>
          <w:color w:val="000000"/>
        </w:rPr>
        <w:t xml:space="preserve">4.4 </w:t>
      </w:r>
      <w:r>
        <w:rPr>
          <w:rFonts w:ascii="Times New Roman" w:eastAsia="楷体" w:hAnsi="Times New Roman" w:cs="Times New Roman"/>
          <w:color w:val="000000"/>
        </w:rPr>
        <w:t>第一性原理计算基础</w:t>
      </w:r>
      <w:bookmarkEnd w:id="26"/>
    </w:p>
    <w:p w14:paraId="4A169409" w14:textId="77777777" w:rsidR="00E84F16" w:rsidRDefault="00EA402C">
      <w:r>
        <w:rPr>
          <w:sz w:val="24"/>
        </w:rPr>
        <w:t>密度泛函理论（</w:t>
      </w:r>
      <w:r>
        <w:rPr>
          <w:sz w:val="24"/>
        </w:rPr>
        <w:t>Density Functional Theory, DFT</w:t>
      </w:r>
      <w:r>
        <w:rPr>
          <w:sz w:val="24"/>
        </w:rPr>
        <w:t>）以电子密度而非多电子波函数作为描述基态电子结构的基本变量。对于给定的外部势，</w:t>
      </w:r>
      <w:r>
        <w:rPr>
          <w:sz w:val="24"/>
        </w:rPr>
        <w:t xml:space="preserve">Hohenberg–Kohn </w:t>
      </w:r>
      <w:r>
        <w:rPr>
          <w:sz w:val="24"/>
        </w:rPr>
        <w:t>定理表明，基态电子密度能够唯一决定体系的基态性质，体系基态能量也可以写成电子密度的泛函；但该定理本身并未给出泛函的具体形式。</w:t>
      </w:r>
      <w:r>
        <w:rPr>
          <w:sz w:val="24"/>
        </w:rPr>
        <w:t xml:space="preserve">Kohn–Sham </w:t>
      </w:r>
      <w:r>
        <w:rPr>
          <w:sz w:val="24"/>
        </w:rPr>
        <w:t>方法进一步引入一组具有相同基态电子密度的非相互作用参考电子体系，将多电子问题转化为电子在有效势中的单电子方程。在这一框架下，有效势由外部势、经典电子库仑排斥势和交换</w:t>
      </w:r>
      <w:r>
        <w:rPr>
          <w:sz w:val="24"/>
        </w:rPr>
        <w:t>-</w:t>
      </w:r>
      <w:r>
        <w:rPr>
          <w:sz w:val="24"/>
        </w:rPr>
        <w:t>相关势共同构成，其中交换</w:t>
      </w:r>
      <w:r>
        <w:rPr>
          <w:sz w:val="24"/>
        </w:rPr>
        <w:t>-</w:t>
      </w:r>
      <w:r>
        <w:rPr>
          <w:sz w:val="24"/>
        </w:rPr>
        <w:t>相关能包含复杂的多体效应，实际计算必须采用近似泛函，例如局域密度近似（</w:t>
      </w:r>
      <w:r>
        <w:rPr>
          <w:sz w:val="24"/>
        </w:rPr>
        <w:t xml:space="preserve">Local </w:t>
      </w:r>
      <w:r>
        <w:rPr>
          <w:sz w:val="24"/>
        </w:rPr>
        <w:lastRenderedPageBreak/>
        <w:t>Density Approximation, LDA</w:t>
      </w:r>
      <w:r>
        <w:rPr>
          <w:sz w:val="24"/>
        </w:rPr>
        <w:t>）或广义梯度近似（</w:t>
      </w:r>
      <w:r>
        <w:rPr>
          <w:sz w:val="24"/>
        </w:rPr>
        <w:t>Generalized Gradient Approximation, GGA</w:t>
      </w:r>
      <w:r>
        <w:rPr>
          <w:sz w:val="24"/>
        </w:rPr>
        <w:t>）中的</w:t>
      </w:r>
      <w:r>
        <w:rPr>
          <w:sz w:val="24"/>
        </w:rPr>
        <w:t xml:space="preserve"> PBE </w:t>
      </w:r>
      <w:r>
        <w:rPr>
          <w:sz w:val="24"/>
        </w:rPr>
        <w:t>泛函。对于晶体、表面和吸附体系，计算通常采用周期性边界条件，并以平面波基组展开价电子波函数；离子实和芯电子则通过赝势或投影缀加波（</w:t>
      </w:r>
      <w:r>
        <w:rPr>
          <w:sz w:val="24"/>
        </w:rPr>
        <w:t>Projector Augmented-Wave, PAW</w:t>
      </w:r>
      <w:r>
        <w:rPr>
          <w:sz w:val="24"/>
        </w:rPr>
        <w:t>）方法处理。</w:t>
      </w:r>
      <w:r>
        <w:rPr>
          <w:sz w:val="24"/>
        </w:rPr>
        <w:t xml:space="preserve">VASP </w:t>
      </w:r>
      <w:r>
        <w:rPr>
          <w:sz w:val="24"/>
        </w:rPr>
        <w:t>通过给定的晶格、原子坐标、电子占据、截断能和</w:t>
      </w:r>
      <w:r>
        <w:rPr>
          <w:sz w:val="24"/>
        </w:rPr>
        <w:t xml:space="preserve"> k </w:t>
      </w:r>
      <w:r>
        <w:rPr>
          <w:sz w:val="24"/>
        </w:rPr>
        <w:t>点采样建立</w:t>
      </w:r>
      <w:r>
        <w:rPr>
          <w:sz w:val="24"/>
        </w:rPr>
        <w:t xml:space="preserve"> K</w:t>
      </w:r>
      <w:r>
        <w:rPr>
          <w:sz w:val="24"/>
        </w:rPr>
        <w:t xml:space="preserve">ohn–Sham </w:t>
      </w:r>
      <w:r>
        <w:rPr>
          <w:sz w:val="24"/>
        </w:rPr>
        <w:t>方程，随后进行电子自洽迭代：由初始电子密度构造有效势，求解单电子方程并获得新的电子密度，再根据输入与输出密度的差异判断是否达到电子收敛。电子收敛后，程序继续进行离子位置和晶格参数的弛豫，使体系总能量或原子受力达到设定标准。由此得到的总能量、收敛结构和残余力共同构成形成能、表面能及吸附能计算的基础。需要指出的是，</w:t>
      </w:r>
      <w:r>
        <w:rPr>
          <w:sz w:val="24"/>
        </w:rPr>
        <w:t xml:space="preserve">DFT </w:t>
      </w:r>
      <w:r>
        <w:rPr>
          <w:sz w:val="24"/>
        </w:rPr>
        <w:t>结果依赖交换</w:t>
      </w:r>
      <w:r>
        <w:rPr>
          <w:sz w:val="24"/>
        </w:rPr>
        <w:t>-</w:t>
      </w:r>
      <w:r>
        <w:rPr>
          <w:sz w:val="24"/>
        </w:rPr>
        <w:t>相关泛函、赝势、平面波截断能、</w:t>
      </w:r>
      <w:r>
        <w:rPr>
          <w:sz w:val="24"/>
        </w:rPr>
        <w:t xml:space="preserve">k </w:t>
      </w:r>
      <w:r>
        <w:rPr>
          <w:sz w:val="24"/>
        </w:rPr>
        <w:t>点网格、磁性设置和收敛标准等计算条件，因此不同体系之间的能量比较必须尽可能采用一致的计算参数和参考态。</w:t>
      </w:r>
    </w:p>
    <w:p w14:paraId="5F39E93F" w14:textId="77777777" w:rsidR="00E84F16" w:rsidRDefault="00EA402C">
      <w:pPr>
        <w:rPr>
          <w:rFonts w:eastAsia="宋体"/>
          <w:sz w:val="24"/>
        </w:rPr>
      </w:pPr>
      <w:r>
        <w:rPr>
          <w:sz w:val="24"/>
        </w:rPr>
        <w:t>在本系统中，</w:t>
      </w:r>
      <w:r>
        <w:rPr>
          <w:sz w:val="24"/>
        </w:rPr>
        <w:t xml:space="preserve">DFT </w:t>
      </w:r>
      <w:r>
        <w:rPr>
          <w:sz w:val="24"/>
        </w:rPr>
        <w:t>主要承担三类任务：一是对</w:t>
      </w:r>
      <w:r>
        <w:rPr>
          <w:sz w:val="24"/>
        </w:rPr>
        <w:t xml:space="preserve"> bulk </w:t>
      </w:r>
      <w:r>
        <w:rPr>
          <w:sz w:val="24"/>
        </w:rPr>
        <w:t>结构进行弛豫并计算形成能；二是对</w:t>
      </w:r>
      <w:r>
        <w:rPr>
          <w:sz w:val="24"/>
        </w:rPr>
        <w:t xml:space="preserve"> clean slab </w:t>
      </w:r>
      <w:r>
        <w:rPr>
          <w:sz w:val="24"/>
        </w:rPr>
        <w:t>进行弛豫，获得表面结构和基准能量；三是对加入单个反应中间体的吸附体系进行弛豫并获得总能量。计算结果是否可用，需要同时检查电子自洽、离子弛豫、总能量变化、力、</w:t>
      </w:r>
      <w:r>
        <w:rPr>
          <w:sz w:val="24"/>
        </w:rPr>
        <w:t xml:space="preserve">VASP </w:t>
      </w:r>
      <w:r>
        <w:rPr>
          <w:sz w:val="24"/>
        </w:rPr>
        <w:t>正常结束标志以及输入参数的一致性。</w:t>
      </w:r>
    </w:p>
    <w:p w14:paraId="4BB5F6C5" w14:textId="77777777" w:rsidR="00E84F16" w:rsidRDefault="00E84F16">
      <w:pPr>
        <w:rPr>
          <w:rFonts w:eastAsia="宋体"/>
          <w:sz w:val="24"/>
        </w:rPr>
      </w:pPr>
    </w:p>
    <w:p w14:paraId="1EC8B816" w14:textId="77777777" w:rsidR="00E84F16" w:rsidRDefault="00E84F16">
      <w:pPr>
        <w:rPr>
          <w:rFonts w:eastAsia="宋体"/>
          <w:sz w:val="24"/>
        </w:rPr>
      </w:pPr>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701"/>
        <w:gridCol w:w="3572"/>
        <w:gridCol w:w="3231"/>
      </w:tblGrid>
      <w:tr w:rsidR="00E84F16" w14:paraId="50D00D7B" w14:textId="77777777">
        <w:trPr>
          <w:cantSplit/>
          <w:tblHeader/>
          <w:jc w:val="center"/>
        </w:trPr>
        <w:tc>
          <w:tcPr>
            <w:tcW w:w="170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154AF9A3" w14:textId="77777777" w:rsidR="00E84F16" w:rsidRDefault="00EA402C">
            <w:pPr>
              <w:spacing w:after="40" w:line="269" w:lineRule="auto"/>
              <w:ind w:firstLine="0"/>
              <w:jc w:val="center"/>
            </w:pPr>
            <w:r>
              <w:rPr>
                <w:b/>
                <w:sz w:val="18"/>
              </w:rPr>
              <w:t>计算要素</w:t>
            </w:r>
          </w:p>
        </w:tc>
        <w:tc>
          <w:tcPr>
            <w:tcW w:w="3572"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7857AD4A" w14:textId="77777777" w:rsidR="00E84F16" w:rsidRDefault="00EA402C">
            <w:pPr>
              <w:spacing w:after="40" w:line="269" w:lineRule="auto"/>
              <w:ind w:firstLine="0"/>
              <w:jc w:val="center"/>
            </w:pPr>
            <w:r>
              <w:rPr>
                <w:b/>
                <w:sz w:val="18"/>
              </w:rPr>
              <w:t>原理</w:t>
            </w:r>
          </w:p>
        </w:tc>
        <w:tc>
          <w:tcPr>
            <w:tcW w:w="323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569FF03C" w14:textId="77777777" w:rsidR="00E84F16" w:rsidRDefault="00EA402C">
            <w:pPr>
              <w:spacing w:after="40" w:line="269" w:lineRule="auto"/>
              <w:ind w:firstLine="0"/>
              <w:jc w:val="center"/>
            </w:pPr>
            <w:r>
              <w:rPr>
                <w:b/>
                <w:sz w:val="18"/>
              </w:rPr>
              <w:t>对结果的影响</w:t>
            </w:r>
          </w:p>
        </w:tc>
      </w:tr>
      <w:tr w:rsidR="00E84F16" w14:paraId="601EBE8D"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58A1FFCC" w14:textId="77777777" w:rsidR="00E84F16" w:rsidRDefault="00EA402C">
            <w:pPr>
              <w:spacing w:after="40" w:line="269" w:lineRule="auto"/>
              <w:ind w:firstLine="0"/>
              <w:jc w:val="center"/>
            </w:pPr>
            <w:r>
              <w:rPr>
                <w:sz w:val="18"/>
              </w:rPr>
              <w:t>交换</w:t>
            </w:r>
            <w:r>
              <w:rPr>
                <w:sz w:val="18"/>
              </w:rPr>
              <w:t>-</w:t>
            </w:r>
            <w:r>
              <w:rPr>
                <w:sz w:val="18"/>
              </w:rPr>
              <w:t>相关泛函</w:t>
            </w:r>
          </w:p>
        </w:tc>
        <w:tc>
          <w:tcPr>
            <w:tcW w:w="3572" w:type="dxa"/>
            <w:tcBorders>
              <w:top w:val="nil"/>
              <w:left w:val="nil"/>
              <w:bottom w:val="nil"/>
              <w:right w:val="nil"/>
            </w:tcBorders>
            <w:tcMar>
              <w:top w:w="80" w:type="dxa"/>
              <w:left w:w="100" w:type="dxa"/>
              <w:bottom w:w="80" w:type="dxa"/>
              <w:right w:w="100" w:type="dxa"/>
            </w:tcMar>
            <w:vAlign w:val="center"/>
          </w:tcPr>
          <w:p w14:paraId="59DF2653" w14:textId="77777777" w:rsidR="00E84F16" w:rsidRDefault="00EA402C">
            <w:pPr>
              <w:spacing w:after="40" w:line="269" w:lineRule="auto"/>
              <w:ind w:firstLine="0"/>
              <w:jc w:val="center"/>
            </w:pPr>
            <w:r>
              <w:rPr>
                <w:sz w:val="18"/>
              </w:rPr>
              <w:t>近似电子交换与相关能，常用</w:t>
            </w:r>
            <w:r>
              <w:rPr>
                <w:sz w:val="18"/>
              </w:rPr>
              <w:t xml:space="preserve"> GGA-PBE</w:t>
            </w:r>
          </w:p>
        </w:tc>
        <w:tc>
          <w:tcPr>
            <w:tcW w:w="3231" w:type="dxa"/>
            <w:tcBorders>
              <w:top w:val="nil"/>
              <w:left w:val="nil"/>
              <w:bottom w:val="nil"/>
              <w:right w:val="nil"/>
            </w:tcBorders>
            <w:tcMar>
              <w:top w:w="80" w:type="dxa"/>
              <w:left w:w="100" w:type="dxa"/>
              <w:bottom w:w="80" w:type="dxa"/>
              <w:right w:w="100" w:type="dxa"/>
            </w:tcMar>
            <w:vAlign w:val="center"/>
          </w:tcPr>
          <w:p w14:paraId="60CE2999" w14:textId="77777777" w:rsidR="00E84F16" w:rsidRDefault="00EA402C">
            <w:pPr>
              <w:spacing w:after="40" w:line="269" w:lineRule="auto"/>
              <w:ind w:firstLine="0"/>
              <w:jc w:val="center"/>
            </w:pPr>
            <w:r>
              <w:rPr>
                <w:sz w:val="18"/>
              </w:rPr>
              <w:t>影响晶格常数、吸附能和相对稳定性</w:t>
            </w:r>
          </w:p>
        </w:tc>
      </w:tr>
      <w:tr w:rsidR="00E84F16" w14:paraId="184A1E52"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16811D9D" w14:textId="77777777" w:rsidR="00E84F16" w:rsidRDefault="00EA402C">
            <w:pPr>
              <w:spacing w:after="40" w:line="269" w:lineRule="auto"/>
              <w:ind w:firstLine="0"/>
              <w:jc w:val="center"/>
            </w:pPr>
            <w:r>
              <w:rPr>
                <w:sz w:val="18"/>
              </w:rPr>
              <w:t>PAW/POTCAR</w:t>
            </w:r>
          </w:p>
        </w:tc>
        <w:tc>
          <w:tcPr>
            <w:tcW w:w="3572" w:type="dxa"/>
            <w:tcBorders>
              <w:top w:val="nil"/>
              <w:left w:val="nil"/>
              <w:bottom w:val="nil"/>
              <w:right w:val="nil"/>
            </w:tcBorders>
            <w:tcMar>
              <w:top w:w="80" w:type="dxa"/>
              <w:left w:w="100" w:type="dxa"/>
              <w:bottom w:w="80" w:type="dxa"/>
              <w:right w:w="100" w:type="dxa"/>
            </w:tcMar>
            <w:vAlign w:val="center"/>
          </w:tcPr>
          <w:p w14:paraId="7259C335" w14:textId="77777777" w:rsidR="00E84F16" w:rsidRDefault="00EA402C">
            <w:pPr>
              <w:spacing w:after="40" w:line="269" w:lineRule="auto"/>
              <w:ind w:firstLine="0"/>
              <w:jc w:val="center"/>
            </w:pPr>
            <w:r>
              <w:rPr>
                <w:sz w:val="18"/>
              </w:rPr>
              <w:t>以有效势处理芯电子并重构价电子波函数</w:t>
            </w:r>
          </w:p>
        </w:tc>
        <w:tc>
          <w:tcPr>
            <w:tcW w:w="3231" w:type="dxa"/>
            <w:tcBorders>
              <w:top w:val="nil"/>
              <w:left w:val="nil"/>
              <w:bottom w:val="nil"/>
              <w:right w:val="nil"/>
            </w:tcBorders>
            <w:tcMar>
              <w:top w:w="80" w:type="dxa"/>
              <w:left w:w="100" w:type="dxa"/>
              <w:bottom w:w="80" w:type="dxa"/>
              <w:right w:w="100" w:type="dxa"/>
            </w:tcMar>
            <w:vAlign w:val="center"/>
          </w:tcPr>
          <w:p w14:paraId="78A2CAC7" w14:textId="77777777" w:rsidR="00E84F16" w:rsidRDefault="00EA402C">
            <w:pPr>
              <w:spacing w:after="40" w:line="269" w:lineRule="auto"/>
              <w:ind w:firstLine="0"/>
              <w:jc w:val="center"/>
            </w:pPr>
            <w:r>
              <w:rPr>
                <w:sz w:val="18"/>
              </w:rPr>
              <w:t>不同势版本不可随意混用</w:t>
            </w:r>
          </w:p>
        </w:tc>
      </w:tr>
      <w:tr w:rsidR="00E84F16" w14:paraId="60C14E1A"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6E79E429" w14:textId="77777777" w:rsidR="00E84F16" w:rsidRDefault="00EA402C">
            <w:pPr>
              <w:spacing w:after="40" w:line="269" w:lineRule="auto"/>
              <w:ind w:firstLine="0"/>
              <w:jc w:val="center"/>
            </w:pPr>
            <w:r>
              <w:rPr>
                <w:sz w:val="18"/>
              </w:rPr>
              <w:t>平面波截断能</w:t>
            </w:r>
          </w:p>
        </w:tc>
        <w:tc>
          <w:tcPr>
            <w:tcW w:w="3572" w:type="dxa"/>
            <w:tcBorders>
              <w:top w:val="nil"/>
              <w:left w:val="nil"/>
              <w:bottom w:val="nil"/>
              <w:right w:val="nil"/>
            </w:tcBorders>
            <w:tcMar>
              <w:top w:w="80" w:type="dxa"/>
              <w:left w:w="100" w:type="dxa"/>
              <w:bottom w:w="80" w:type="dxa"/>
              <w:right w:w="100" w:type="dxa"/>
            </w:tcMar>
            <w:vAlign w:val="center"/>
          </w:tcPr>
          <w:p w14:paraId="5532F7D2" w14:textId="77777777" w:rsidR="00E84F16" w:rsidRDefault="00EA402C">
            <w:pPr>
              <w:spacing w:after="40" w:line="269" w:lineRule="auto"/>
              <w:ind w:firstLine="0"/>
              <w:jc w:val="center"/>
            </w:pPr>
            <w:r>
              <w:rPr>
                <w:sz w:val="18"/>
              </w:rPr>
              <w:t>限定基组最高动能</w:t>
            </w:r>
          </w:p>
        </w:tc>
        <w:tc>
          <w:tcPr>
            <w:tcW w:w="3231" w:type="dxa"/>
            <w:tcBorders>
              <w:top w:val="nil"/>
              <w:left w:val="nil"/>
              <w:bottom w:val="nil"/>
              <w:right w:val="nil"/>
            </w:tcBorders>
            <w:tcMar>
              <w:top w:w="80" w:type="dxa"/>
              <w:left w:w="100" w:type="dxa"/>
              <w:bottom w:w="80" w:type="dxa"/>
              <w:right w:w="100" w:type="dxa"/>
            </w:tcMar>
            <w:vAlign w:val="center"/>
          </w:tcPr>
          <w:p w14:paraId="1F5A281B" w14:textId="77777777" w:rsidR="00E84F16" w:rsidRDefault="00EA402C">
            <w:pPr>
              <w:spacing w:after="40" w:line="269" w:lineRule="auto"/>
              <w:ind w:firstLine="0"/>
              <w:jc w:val="center"/>
            </w:pPr>
            <w:r>
              <w:rPr>
                <w:sz w:val="18"/>
              </w:rPr>
              <w:t>过低会导致总能和力未收敛</w:t>
            </w:r>
          </w:p>
        </w:tc>
      </w:tr>
      <w:tr w:rsidR="00E84F16" w14:paraId="229A6EE0"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72DE216C" w14:textId="77777777" w:rsidR="00E84F16" w:rsidRDefault="00EA402C">
            <w:pPr>
              <w:spacing w:after="40" w:line="269" w:lineRule="auto"/>
              <w:ind w:firstLine="0"/>
              <w:jc w:val="center"/>
            </w:pPr>
            <w:r>
              <w:rPr>
                <w:sz w:val="18"/>
              </w:rPr>
              <w:t xml:space="preserve">k </w:t>
            </w:r>
            <w:r>
              <w:rPr>
                <w:sz w:val="18"/>
              </w:rPr>
              <w:t>点采样</w:t>
            </w:r>
          </w:p>
        </w:tc>
        <w:tc>
          <w:tcPr>
            <w:tcW w:w="3572" w:type="dxa"/>
            <w:tcBorders>
              <w:top w:val="nil"/>
              <w:left w:val="nil"/>
              <w:bottom w:val="nil"/>
              <w:right w:val="nil"/>
            </w:tcBorders>
            <w:tcMar>
              <w:top w:w="80" w:type="dxa"/>
              <w:left w:w="100" w:type="dxa"/>
              <w:bottom w:w="80" w:type="dxa"/>
              <w:right w:w="100" w:type="dxa"/>
            </w:tcMar>
            <w:vAlign w:val="center"/>
          </w:tcPr>
          <w:p w14:paraId="4EB50E3D" w14:textId="77777777" w:rsidR="00E84F16" w:rsidRDefault="00EA402C">
            <w:pPr>
              <w:spacing w:after="40" w:line="269" w:lineRule="auto"/>
              <w:ind w:firstLine="0"/>
              <w:jc w:val="center"/>
            </w:pPr>
            <w:r>
              <w:rPr>
                <w:sz w:val="18"/>
              </w:rPr>
              <w:t>离散积分布里渊区</w:t>
            </w:r>
          </w:p>
        </w:tc>
        <w:tc>
          <w:tcPr>
            <w:tcW w:w="3231" w:type="dxa"/>
            <w:tcBorders>
              <w:top w:val="nil"/>
              <w:left w:val="nil"/>
              <w:bottom w:val="nil"/>
              <w:right w:val="nil"/>
            </w:tcBorders>
            <w:tcMar>
              <w:top w:w="80" w:type="dxa"/>
              <w:left w:w="100" w:type="dxa"/>
              <w:bottom w:w="80" w:type="dxa"/>
              <w:right w:w="100" w:type="dxa"/>
            </w:tcMar>
            <w:vAlign w:val="center"/>
          </w:tcPr>
          <w:p w14:paraId="12F02A7B" w14:textId="77777777" w:rsidR="00E84F16" w:rsidRDefault="00EA402C">
            <w:pPr>
              <w:spacing w:after="40" w:line="269" w:lineRule="auto"/>
              <w:ind w:firstLine="0"/>
              <w:jc w:val="center"/>
            </w:pPr>
            <w:r>
              <w:rPr>
                <w:sz w:val="18"/>
              </w:rPr>
              <w:t xml:space="preserve">Bulk </w:t>
            </w:r>
            <w:r>
              <w:rPr>
                <w:sz w:val="18"/>
              </w:rPr>
              <w:t>与</w:t>
            </w:r>
            <w:r>
              <w:rPr>
                <w:sz w:val="18"/>
              </w:rPr>
              <w:t xml:space="preserve"> slab </w:t>
            </w:r>
            <w:r>
              <w:rPr>
                <w:sz w:val="18"/>
              </w:rPr>
              <w:t>需按周期尺寸设置</w:t>
            </w:r>
          </w:p>
        </w:tc>
      </w:tr>
      <w:tr w:rsidR="00E84F16" w14:paraId="2424E0F0"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199C5813" w14:textId="77777777" w:rsidR="00E84F16" w:rsidRDefault="00EA402C">
            <w:pPr>
              <w:spacing w:after="40" w:line="269" w:lineRule="auto"/>
              <w:ind w:firstLine="0"/>
              <w:jc w:val="center"/>
            </w:pPr>
            <w:r>
              <w:rPr>
                <w:sz w:val="18"/>
              </w:rPr>
              <w:t>真空层</w:t>
            </w:r>
          </w:p>
        </w:tc>
        <w:tc>
          <w:tcPr>
            <w:tcW w:w="3572" w:type="dxa"/>
            <w:tcBorders>
              <w:top w:val="nil"/>
              <w:left w:val="nil"/>
              <w:bottom w:val="nil"/>
              <w:right w:val="nil"/>
            </w:tcBorders>
            <w:tcMar>
              <w:top w:w="80" w:type="dxa"/>
              <w:left w:w="100" w:type="dxa"/>
              <w:bottom w:w="80" w:type="dxa"/>
              <w:right w:w="100" w:type="dxa"/>
            </w:tcMar>
            <w:vAlign w:val="center"/>
          </w:tcPr>
          <w:p w14:paraId="1DEB9C6F" w14:textId="77777777" w:rsidR="00E84F16" w:rsidRDefault="00EA402C">
            <w:pPr>
              <w:spacing w:after="40" w:line="269" w:lineRule="auto"/>
              <w:ind w:firstLine="0"/>
              <w:jc w:val="center"/>
            </w:pPr>
            <w:r>
              <w:rPr>
                <w:sz w:val="18"/>
              </w:rPr>
              <w:t>隔离周期性</w:t>
            </w:r>
            <w:r>
              <w:rPr>
                <w:sz w:val="18"/>
              </w:rPr>
              <w:t xml:space="preserve"> slab </w:t>
            </w:r>
            <w:r>
              <w:rPr>
                <w:sz w:val="18"/>
              </w:rPr>
              <w:t>镜像</w:t>
            </w:r>
          </w:p>
        </w:tc>
        <w:tc>
          <w:tcPr>
            <w:tcW w:w="3231" w:type="dxa"/>
            <w:tcBorders>
              <w:top w:val="nil"/>
              <w:left w:val="nil"/>
              <w:bottom w:val="nil"/>
              <w:right w:val="nil"/>
            </w:tcBorders>
            <w:tcMar>
              <w:top w:w="80" w:type="dxa"/>
              <w:left w:w="100" w:type="dxa"/>
              <w:bottom w:w="80" w:type="dxa"/>
              <w:right w:w="100" w:type="dxa"/>
            </w:tcMar>
            <w:vAlign w:val="center"/>
          </w:tcPr>
          <w:p w14:paraId="72DD0565" w14:textId="77777777" w:rsidR="00E84F16" w:rsidRDefault="00EA402C">
            <w:pPr>
              <w:spacing w:after="40" w:line="269" w:lineRule="auto"/>
              <w:ind w:firstLine="0"/>
              <w:jc w:val="center"/>
            </w:pPr>
            <w:r>
              <w:rPr>
                <w:sz w:val="18"/>
              </w:rPr>
              <w:t>不足会产生非物理层间相互作用</w:t>
            </w:r>
          </w:p>
        </w:tc>
      </w:tr>
      <w:tr w:rsidR="00E84F16" w14:paraId="616457C7" w14:textId="77777777">
        <w:trPr>
          <w:cantSplit/>
          <w:jc w:val="center"/>
        </w:trPr>
        <w:tc>
          <w:tcPr>
            <w:tcW w:w="1701" w:type="dxa"/>
            <w:tcBorders>
              <w:top w:val="nil"/>
              <w:left w:val="nil"/>
              <w:bottom w:val="single" w:sz="12" w:space="0" w:color="000000"/>
              <w:right w:val="nil"/>
            </w:tcBorders>
            <w:tcMar>
              <w:top w:w="80" w:type="dxa"/>
              <w:left w:w="100" w:type="dxa"/>
              <w:bottom w:w="80" w:type="dxa"/>
              <w:right w:w="100" w:type="dxa"/>
            </w:tcMar>
            <w:vAlign w:val="center"/>
          </w:tcPr>
          <w:p w14:paraId="35D62ABC" w14:textId="77777777" w:rsidR="00E84F16" w:rsidRDefault="00EA402C">
            <w:pPr>
              <w:spacing w:after="40" w:line="269" w:lineRule="auto"/>
              <w:ind w:firstLine="0"/>
              <w:jc w:val="center"/>
            </w:pPr>
            <w:r>
              <w:rPr>
                <w:sz w:val="18"/>
              </w:rPr>
              <w:t>弛豫判据</w:t>
            </w:r>
          </w:p>
        </w:tc>
        <w:tc>
          <w:tcPr>
            <w:tcW w:w="3572" w:type="dxa"/>
            <w:tcBorders>
              <w:top w:val="nil"/>
              <w:left w:val="nil"/>
              <w:bottom w:val="single" w:sz="12" w:space="0" w:color="000000"/>
              <w:right w:val="nil"/>
            </w:tcBorders>
            <w:tcMar>
              <w:top w:w="80" w:type="dxa"/>
              <w:left w:w="100" w:type="dxa"/>
              <w:bottom w:w="80" w:type="dxa"/>
              <w:right w:w="100" w:type="dxa"/>
            </w:tcMar>
            <w:vAlign w:val="center"/>
          </w:tcPr>
          <w:p w14:paraId="74323613" w14:textId="77777777" w:rsidR="00E84F16" w:rsidRDefault="00EA402C">
            <w:pPr>
              <w:spacing w:after="40" w:line="269" w:lineRule="auto"/>
              <w:ind w:firstLine="0"/>
              <w:jc w:val="center"/>
            </w:pPr>
            <w:r>
              <w:rPr>
                <w:sz w:val="18"/>
              </w:rPr>
              <w:t>根据能量和原子力判断优化结束</w:t>
            </w:r>
          </w:p>
        </w:tc>
        <w:tc>
          <w:tcPr>
            <w:tcW w:w="3231" w:type="dxa"/>
            <w:tcBorders>
              <w:top w:val="nil"/>
              <w:left w:val="nil"/>
              <w:bottom w:val="single" w:sz="12" w:space="0" w:color="000000"/>
              <w:right w:val="nil"/>
            </w:tcBorders>
            <w:tcMar>
              <w:top w:w="80" w:type="dxa"/>
              <w:left w:w="100" w:type="dxa"/>
              <w:bottom w:w="80" w:type="dxa"/>
              <w:right w:w="100" w:type="dxa"/>
            </w:tcMar>
            <w:vAlign w:val="center"/>
          </w:tcPr>
          <w:p w14:paraId="4551778E" w14:textId="77777777" w:rsidR="00E84F16" w:rsidRDefault="00EA402C">
            <w:pPr>
              <w:spacing w:after="40" w:line="269" w:lineRule="auto"/>
              <w:ind w:firstLine="0"/>
              <w:jc w:val="center"/>
            </w:pPr>
            <w:r>
              <w:rPr>
                <w:sz w:val="18"/>
              </w:rPr>
              <w:t>决定最终结构与后续能量可信度</w:t>
            </w:r>
          </w:p>
        </w:tc>
      </w:tr>
    </w:tbl>
    <w:p w14:paraId="61885B49" w14:textId="77777777" w:rsidR="00E84F16" w:rsidRDefault="00E84F16">
      <w:pPr>
        <w:spacing w:after="20"/>
      </w:pPr>
    </w:p>
    <w:p w14:paraId="4722F23C" w14:textId="77777777" w:rsidR="00E84F16" w:rsidRDefault="00EA402C">
      <w:pPr>
        <w:pStyle w:val="21"/>
      </w:pPr>
      <w:bookmarkStart w:id="27" w:name="_Toc235969294"/>
      <w:r>
        <w:rPr>
          <w:rFonts w:ascii="Times New Roman" w:eastAsia="楷体" w:hAnsi="Times New Roman" w:cs="Times New Roman"/>
          <w:color w:val="000000"/>
        </w:rPr>
        <w:t xml:space="preserve">4.5 </w:t>
      </w:r>
      <w:r>
        <w:rPr>
          <w:rFonts w:ascii="Times New Roman" w:eastAsia="楷体" w:hAnsi="Times New Roman" w:cs="Times New Roman"/>
          <w:color w:val="000000"/>
        </w:rPr>
        <w:t>形成能的定义与作用</w:t>
      </w:r>
      <w:bookmarkEnd w:id="27"/>
    </w:p>
    <w:p w14:paraId="22B3C529" w14:textId="77777777" w:rsidR="00E84F16" w:rsidRDefault="00EA402C">
      <w:r>
        <w:rPr>
          <w:sz w:val="24"/>
        </w:rPr>
        <w:t>对于包含</w:t>
      </w:r>
      <w:r>
        <w:rPr>
          <w:sz w:val="24"/>
        </w:rPr>
        <w:t xml:space="preserve"> N </w:t>
      </w:r>
      <w:r>
        <w:rPr>
          <w:sz w:val="24"/>
        </w:rPr>
        <w:t>个原子的多元合金结构，其每原子形成能可写为：</w:t>
      </w:r>
    </w:p>
    <w:p w14:paraId="659F75CE" w14:textId="77777777" w:rsidR="00E84F16" w:rsidRDefault="00EA402C">
      <w:pPr>
        <w:tabs>
          <w:tab w:val="center" w:pos="4680"/>
          <w:tab w:val="right" w:pos="9288"/>
        </w:tabs>
        <w:spacing w:before="120"/>
        <w:ind w:firstLine="0"/>
      </w:pPr>
      <w:r>
        <w:lastRenderedPageBreak/>
        <w:tab/>
      </w:r>
      <w:r>
        <w:rPr>
          <w:sz w:val="24"/>
        </w:rPr>
        <w:t>E</w:t>
      </w:r>
      <w:r>
        <w:rPr>
          <w:sz w:val="24"/>
          <w:vertAlign w:val="subscript"/>
        </w:rPr>
        <w:t>f</w:t>
      </w:r>
      <w:r>
        <w:rPr>
          <w:sz w:val="24"/>
        </w:rPr>
        <w:t xml:space="preserve"> = [E</w:t>
      </w:r>
      <w:r>
        <w:rPr>
          <w:sz w:val="24"/>
          <w:vertAlign w:val="subscript"/>
        </w:rPr>
        <w:t>HEA</w:t>
      </w:r>
      <w:r>
        <w:rPr>
          <w:sz w:val="24"/>
        </w:rPr>
        <w:t xml:space="preserve"> − Σ</w:t>
      </w:r>
      <w:r>
        <w:rPr>
          <w:sz w:val="24"/>
          <w:vertAlign w:val="subscript"/>
        </w:rPr>
        <w:t>i</w:t>
      </w:r>
      <w:r>
        <w:rPr>
          <w:sz w:val="24"/>
        </w:rPr>
        <w:t xml:space="preserve"> n</w:t>
      </w:r>
      <w:r>
        <w:rPr>
          <w:sz w:val="24"/>
          <w:vertAlign w:val="subscript"/>
        </w:rPr>
        <w:t>i</w:t>
      </w:r>
      <w:r>
        <w:rPr>
          <w:sz w:val="24"/>
        </w:rPr>
        <w:t xml:space="preserve"> μ</w:t>
      </w:r>
      <w:r>
        <w:rPr>
          <w:sz w:val="24"/>
          <w:vertAlign w:val="subscript"/>
        </w:rPr>
        <w:t>i</w:t>
      </w:r>
      <w:r>
        <w:rPr>
          <w:sz w:val="24"/>
        </w:rPr>
        <w:t>] / N</w:t>
      </w:r>
      <w:r>
        <w:tab/>
      </w:r>
      <w:r>
        <w:rPr>
          <w:sz w:val="24"/>
        </w:rPr>
        <w:t>式（</w:t>
      </w:r>
      <w:r>
        <w:rPr>
          <w:sz w:val="24"/>
        </w:rPr>
        <w:t>4-1</w:t>
      </w:r>
      <w:r>
        <w:rPr>
          <w:sz w:val="24"/>
        </w:rPr>
        <w:t>）</w:t>
      </w:r>
    </w:p>
    <w:p w14:paraId="31775DB7" w14:textId="77777777" w:rsidR="00E84F16" w:rsidRDefault="00EA402C">
      <w:r>
        <w:rPr>
          <w:sz w:val="24"/>
        </w:rPr>
        <w:t>其中，</w:t>
      </w:r>
      <w:r>
        <w:rPr>
          <w:sz w:val="24"/>
        </w:rPr>
        <w:t>E</w:t>
      </w:r>
      <w:r>
        <w:rPr>
          <w:sz w:val="24"/>
          <w:vertAlign w:val="subscript"/>
        </w:rPr>
        <w:t>HEA</w:t>
      </w:r>
      <w:r>
        <w:rPr>
          <w:sz w:val="24"/>
        </w:rPr>
        <w:t xml:space="preserve"> </w:t>
      </w:r>
      <w:r>
        <w:rPr>
          <w:sz w:val="24"/>
        </w:rPr>
        <w:t>为合金结构的</w:t>
      </w:r>
      <w:r>
        <w:rPr>
          <w:sz w:val="24"/>
        </w:rPr>
        <w:t xml:space="preserve"> DFT </w:t>
      </w:r>
      <w:r>
        <w:rPr>
          <w:sz w:val="24"/>
        </w:rPr>
        <w:t>总能，</w:t>
      </w:r>
      <w:r>
        <w:rPr>
          <w:sz w:val="24"/>
        </w:rPr>
        <w:t>n</w:t>
      </w:r>
      <w:r>
        <w:rPr>
          <w:sz w:val="24"/>
          <w:vertAlign w:val="subscript"/>
        </w:rPr>
        <w:t>i</w:t>
      </w:r>
      <w:r>
        <w:rPr>
          <w:sz w:val="24"/>
        </w:rPr>
        <w:t xml:space="preserve"> </w:t>
      </w:r>
      <w:r>
        <w:rPr>
          <w:sz w:val="24"/>
        </w:rPr>
        <w:t>为第</w:t>
      </w:r>
      <w:r>
        <w:rPr>
          <w:sz w:val="24"/>
        </w:rPr>
        <w:t xml:space="preserve"> i </w:t>
      </w:r>
      <w:r>
        <w:rPr>
          <w:sz w:val="24"/>
        </w:rPr>
        <w:t>种元素的原子数，</w:t>
      </w:r>
      <w:r>
        <w:rPr>
          <w:sz w:val="24"/>
        </w:rPr>
        <w:t>μ</w:t>
      </w:r>
      <w:r>
        <w:rPr>
          <w:sz w:val="24"/>
          <w:vertAlign w:val="subscript"/>
        </w:rPr>
        <w:t>i</w:t>
      </w:r>
      <w:r>
        <w:rPr>
          <w:sz w:val="24"/>
        </w:rPr>
        <w:t xml:space="preserve"> </w:t>
      </w:r>
      <w:r>
        <w:rPr>
          <w:sz w:val="24"/>
        </w:rPr>
        <w:t>为该元素在选定参考态中的每原子能量，</w:t>
      </w:r>
      <w:r>
        <w:rPr>
          <w:sz w:val="24"/>
        </w:rPr>
        <w:t>N=Σ</w:t>
      </w:r>
      <w:r>
        <w:rPr>
          <w:sz w:val="24"/>
          <w:vertAlign w:val="subscript"/>
        </w:rPr>
        <w:t>i</w:t>
      </w:r>
      <w:r>
        <w:rPr>
          <w:sz w:val="24"/>
        </w:rPr>
        <w:t>n</w:t>
      </w:r>
      <w:r>
        <w:rPr>
          <w:sz w:val="24"/>
          <w:vertAlign w:val="subscript"/>
        </w:rPr>
        <w:t>i</w:t>
      </w:r>
      <w:r>
        <w:rPr>
          <w:sz w:val="24"/>
        </w:rPr>
        <w:t>。参考态通常取各元素稳定单质晶体，并要求采用相同或可比的泛函、</w:t>
      </w:r>
      <w:r>
        <w:rPr>
          <w:sz w:val="24"/>
        </w:rPr>
        <w:t>POTCAR</w:t>
      </w:r>
      <w:r>
        <w:rPr>
          <w:sz w:val="24"/>
        </w:rPr>
        <w:t>、截断能和数值精度。形成能越低通常表示相对于所选元素参考态越有利；负形成能说明形成合金在零温静态能量层面具有能量收益。</w:t>
      </w:r>
    </w:p>
    <w:p w14:paraId="4B531550" w14:textId="77777777" w:rsidR="00E84F16" w:rsidRDefault="00EA402C">
      <w:r>
        <w:rPr>
          <w:sz w:val="24"/>
        </w:rPr>
        <w:t>需要注意，形成能并不等同于相稳定性。判断某一组成是否热力学稳定，理想情况下需要与相同化学空间中的所有竞争相比较并构建凸包，计算</w:t>
      </w:r>
      <w:r>
        <w:rPr>
          <w:sz w:val="24"/>
        </w:rPr>
        <w:t xml:space="preserve"> energy above hull</w:t>
      </w:r>
      <w:r>
        <w:rPr>
          <w:sz w:val="24"/>
        </w:rPr>
        <w:t>。</w:t>
      </w:r>
      <w:r>
        <w:rPr>
          <w:sz w:val="24"/>
        </w:rPr>
        <w:t xml:space="preserve">Catalyst Agent </w:t>
      </w:r>
      <w:r>
        <w:rPr>
          <w:sz w:val="24"/>
        </w:rPr>
        <w:t>当前使用形成能阈值作为预筛，并与</w:t>
      </w:r>
      <w:r>
        <w:rPr>
          <w:sz w:val="24"/>
        </w:rPr>
        <w:t xml:space="preserve"> δ</w:t>
      </w:r>
      <w:r>
        <w:rPr>
          <w:sz w:val="24"/>
        </w:rPr>
        <w:t>、</w:t>
      </w:r>
      <w:r>
        <w:rPr>
          <w:sz w:val="24"/>
        </w:rPr>
        <w:t xml:space="preserve">Ω </w:t>
      </w:r>
      <w:r>
        <w:rPr>
          <w:sz w:val="24"/>
        </w:rPr>
        <w:t>联合判断；其作用是决定是否值得继续建立</w:t>
      </w:r>
      <w:r>
        <w:rPr>
          <w:sz w:val="24"/>
        </w:rPr>
        <w:t xml:space="preserve"> slab </w:t>
      </w:r>
      <w:r>
        <w:rPr>
          <w:sz w:val="24"/>
        </w:rPr>
        <w:t>和投入更昂贵的</w:t>
      </w:r>
      <w:r>
        <w:rPr>
          <w:sz w:val="24"/>
        </w:rPr>
        <w:t xml:space="preserve"> DFT </w:t>
      </w:r>
      <w:r>
        <w:rPr>
          <w:sz w:val="24"/>
        </w:rPr>
        <w:t>资源，而不是宣告材料已经实验稳定。</w:t>
      </w:r>
    </w:p>
    <w:p w14:paraId="4D65841D" w14:textId="77777777" w:rsidR="00E84F16" w:rsidRDefault="00EA402C">
      <w:pPr>
        <w:pStyle w:val="21"/>
      </w:pPr>
      <w:bookmarkStart w:id="28" w:name="_Toc235969295"/>
      <w:r>
        <w:rPr>
          <w:rFonts w:ascii="Times New Roman" w:eastAsia="楷体" w:hAnsi="Times New Roman" w:cs="Times New Roman"/>
          <w:color w:val="000000"/>
        </w:rPr>
        <w:t xml:space="preserve">4.6 </w:t>
      </w:r>
      <w:r>
        <w:rPr>
          <w:rFonts w:ascii="Times New Roman" w:eastAsia="楷体" w:hAnsi="Times New Roman" w:cs="Times New Roman"/>
          <w:color w:val="000000"/>
        </w:rPr>
        <w:t>表面能与</w:t>
      </w:r>
      <w:r>
        <w:rPr>
          <w:rFonts w:ascii="Times New Roman" w:eastAsia="楷体" w:hAnsi="Times New Roman" w:cs="Times New Roman"/>
          <w:color w:val="000000"/>
        </w:rPr>
        <w:t xml:space="preserve"> Slab </w:t>
      </w:r>
      <w:r>
        <w:rPr>
          <w:rFonts w:ascii="Times New Roman" w:eastAsia="楷体" w:hAnsi="Times New Roman" w:cs="Times New Roman"/>
          <w:color w:val="000000"/>
        </w:rPr>
        <w:t>模型</w:t>
      </w:r>
      <w:bookmarkEnd w:id="28"/>
    </w:p>
    <w:p w14:paraId="4A8A3582" w14:textId="77777777" w:rsidR="00E84F16" w:rsidRDefault="00EA402C">
      <w:pPr>
        <w:tabs>
          <w:tab w:val="center" w:pos="4680"/>
          <w:tab w:val="right" w:pos="9288"/>
        </w:tabs>
        <w:spacing w:before="120"/>
        <w:ind w:firstLine="0"/>
      </w:pPr>
      <w:r>
        <w:tab/>
      </w:r>
      <w:r>
        <w:rPr>
          <w:sz w:val="24"/>
        </w:rPr>
        <w:t>γ = (E</w:t>
      </w:r>
      <w:r>
        <w:rPr>
          <w:sz w:val="24"/>
          <w:vertAlign w:val="subscript"/>
        </w:rPr>
        <w:t>slab</w:t>
      </w:r>
      <w:r>
        <w:rPr>
          <w:sz w:val="24"/>
        </w:rPr>
        <w:t xml:space="preserve"> − N·E</w:t>
      </w:r>
      <w:r>
        <w:rPr>
          <w:sz w:val="24"/>
          <w:vertAlign w:val="subscript"/>
        </w:rPr>
        <w:t>bulk</w:t>
      </w:r>
      <w:r>
        <w:rPr>
          <w:sz w:val="24"/>
        </w:rPr>
        <w:t>) / 2A</w:t>
      </w:r>
      <w:r>
        <w:tab/>
      </w:r>
      <w:r>
        <w:rPr>
          <w:sz w:val="24"/>
        </w:rPr>
        <w:t>式（</w:t>
      </w:r>
      <w:r>
        <w:rPr>
          <w:sz w:val="24"/>
        </w:rPr>
        <w:t>4-2</w:t>
      </w:r>
      <w:r>
        <w:rPr>
          <w:sz w:val="24"/>
        </w:rPr>
        <w:t>）</w:t>
      </w:r>
    </w:p>
    <w:p w14:paraId="3333A86D" w14:textId="77777777" w:rsidR="00E84F16" w:rsidRDefault="00EA402C">
      <w:pPr>
        <w:pStyle w:val="21"/>
      </w:pPr>
      <w:bookmarkStart w:id="29" w:name="_Toc235969296"/>
      <w:r>
        <w:rPr>
          <w:rFonts w:ascii="Times New Roman" w:eastAsia="楷体" w:hAnsi="Times New Roman" w:cs="Times New Roman"/>
          <w:color w:val="000000"/>
        </w:rPr>
        <w:t xml:space="preserve">4.7 </w:t>
      </w:r>
      <w:r>
        <w:rPr>
          <w:rFonts w:ascii="Times New Roman" w:eastAsia="楷体" w:hAnsi="Times New Roman" w:cs="Times New Roman"/>
          <w:color w:val="000000"/>
        </w:rPr>
        <w:t>吸附能的定义与作用</w:t>
      </w:r>
      <w:bookmarkEnd w:id="29"/>
    </w:p>
    <w:p w14:paraId="5FD11C29" w14:textId="77777777" w:rsidR="00E84F16" w:rsidRDefault="00EA402C">
      <w:r>
        <w:rPr>
          <w:sz w:val="24"/>
        </w:rPr>
        <w:t>单中间体吸附能定义为：</w:t>
      </w:r>
    </w:p>
    <w:p w14:paraId="7432446E" w14:textId="77777777" w:rsidR="00E84F16" w:rsidRDefault="00EA402C">
      <w:pPr>
        <w:tabs>
          <w:tab w:val="center" w:pos="4680"/>
          <w:tab w:val="right" w:pos="9288"/>
        </w:tabs>
        <w:spacing w:before="120"/>
        <w:ind w:firstLine="0"/>
      </w:pPr>
      <w:r>
        <w:tab/>
      </w:r>
      <w:r>
        <w:rPr>
          <w:sz w:val="24"/>
        </w:rPr>
        <w:t>E</w:t>
      </w:r>
      <w:r>
        <w:rPr>
          <w:sz w:val="24"/>
          <w:vertAlign w:val="subscript"/>
        </w:rPr>
        <w:t>ads</w:t>
      </w:r>
      <w:r>
        <w:rPr>
          <w:sz w:val="24"/>
        </w:rPr>
        <w:t xml:space="preserve"> = E</w:t>
      </w:r>
      <w:r>
        <w:rPr>
          <w:sz w:val="24"/>
          <w:vertAlign w:val="subscript"/>
        </w:rPr>
        <w:t>adsorbed</w:t>
      </w:r>
      <w:r>
        <w:rPr>
          <w:sz w:val="24"/>
        </w:rPr>
        <w:t xml:space="preserve"> − E</w:t>
      </w:r>
      <w:r>
        <w:rPr>
          <w:sz w:val="24"/>
          <w:vertAlign w:val="subscript"/>
        </w:rPr>
        <w:t>clean</w:t>
      </w:r>
      <w:r>
        <w:rPr>
          <w:sz w:val="24"/>
        </w:rPr>
        <w:t xml:space="preserve"> − E</w:t>
      </w:r>
      <w:r>
        <w:rPr>
          <w:sz w:val="24"/>
          <w:vertAlign w:val="subscript"/>
        </w:rPr>
        <w:t>reference</w:t>
      </w:r>
      <w:r>
        <w:tab/>
      </w:r>
      <w:r>
        <w:rPr>
          <w:sz w:val="24"/>
        </w:rPr>
        <w:t>式（</w:t>
      </w:r>
      <w:r>
        <w:rPr>
          <w:sz w:val="24"/>
        </w:rPr>
        <w:t>4-3</w:t>
      </w:r>
      <w:r>
        <w:rPr>
          <w:sz w:val="24"/>
        </w:rPr>
        <w:t>）</w:t>
      </w:r>
    </w:p>
    <w:p w14:paraId="4778339C" w14:textId="77777777" w:rsidR="00E84F16" w:rsidRDefault="00EA402C">
      <w:r>
        <w:rPr>
          <w:sz w:val="24"/>
        </w:rPr>
        <w:t>其中，</w:t>
      </w:r>
      <w:r>
        <w:rPr>
          <w:sz w:val="24"/>
        </w:rPr>
        <w:t>E</w:t>
      </w:r>
      <w:r>
        <w:rPr>
          <w:sz w:val="24"/>
          <w:vertAlign w:val="subscript"/>
        </w:rPr>
        <w:t>adsorbed</w:t>
      </w:r>
      <w:r>
        <w:rPr>
          <w:sz w:val="24"/>
        </w:rPr>
        <w:t xml:space="preserve"> </w:t>
      </w:r>
      <w:r>
        <w:rPr>
          <w:sz w:val="24"/>
        </w:rPr>
        <w:t>为吸附体系总能，</w:t>
      </w:r>
      <w:r>
        <w:rPr>
          <w:sz w:val="24"/>
        </w:rPr>
        <w:t>E</w:t>
      </w:r>
      <w:r>
        <w:rPr>
          <w:sz w:val="24"/>
          <w:vertAlign w:val="subscript"/>
        </w:rPr>
        <w:t>clean</w:t>
      </w:r>
      <w:r>
        <w:rPr>
          <w:sz w:val="24"/>
        </w:rPr>
        <w:t xml:space="preserve"> </w:t>
      </w:r>
      <w:r>
        <w:rPr>
          <w:sz w:val="24"/>
        </w:rPr>
        <w:t>为弛豫后的</w:t>
      </w:r>
      <w:r>
        <w:rPr>
          <w:sz w:val="24"/>
        </w:rPr>
        <w:t xml:space="preserve"> clean slab </w:t>
      </w:r>
      <w:r>
        <w:rPr>
          <w:sz w:val="24"/>
        </w:rPr>
        <w:t>总能，</w:t>
      </w:r>
      <w:r>
        <w:rPr>
          <w:sz w:val="24"/>
        </w:rPr>
        <w:t>E</w:t>
      </w:r>
      <w:r>
        <w:rPr>
          <w:sz w:val="24"/>
          <w:vertAlign w:val="subscript"/>
        </w:rPr>
        <w:t>reference</w:t>
      </w:r>
      <w:r>
        <w:rPr>
          <w:sz w:val="24"/>
        </w:rPr>
        <w:t xml:space="preserve"> </w:t>
      </w:r>
      <w:r>
        <w:rPr>
          <w:sz w:val="24"/>
        </w:rPr>
        <w:t>为吸附物或通过热化学循环构造的参考能量。按该符号约定，</w:t>
      </w:r>
      <w:r>
        <w:rPr>
          <w:sz w:val="24"/>
        </w:rPr>
        <w:t>E</w:t>
      </w:r>
      <w:r>
        <w:rPr>
          <w:sz w:val="24"/>
          <w:vertAlign w:val="subscript"/>
        </w:rPr>
        <w:t>ads</w:t>
      </w:r>
      <w:r>
        <w:rPr>
          <w:sz w:val="24"/>
        </w:rPr>
        <w:t xml:space="preserve">&lt;0 </w:t>
      </w:r>
      <w:r>
        <w:rPr>
          <w:sz w:val="24"/>
        </w:rPr>
        <w:t>通常表示吸附在能量上有利，数值过负可能意味着中间体难以脱附或表面中毒，数值过正则可能意味着中间体难以形成。催化反应通常需要多个中间体的吸附自由能处于适宜窗口，因此单个</w:t>
      </w:r>
      <w:r>
        <w:rPr>
          <w:sz w:val="24"/>
        </w:rPr>
        <w:t xml:space="preserve"> E</w:t>
      </w:r>
      <w:r>
        <w:rPr>
          <w:sz w:val="24"/>
          <w:vertAlign w:val="subscript"/>
        </w:rPr>
        <w:t>ads</w:t>
      </w:r>
      <w:r>
        <w:rPr>
          <w:sz w:val="24"/>
        </w:rPr>
        <w:t xml:space="preserve"> </w:t>
      </w:r>
      <w:r>
        <w:rPr>
          <w:sz w:val="24"/>
        </w:rPr>
        <w:t>只能描述一个局部步骤。</w:t>
      </w:r>
    </w:p>
    <w:p w14:paraId="6960C70E" w14:textId="77777777" w:rsidR="00E84F16" w:rsidRDefault="00EA402C">
      <w:pPr>
        <w:tabs>
          <w:tab w:val="center" w:pos="4680"/>
          <w:tab w:val="right" w:pos="9288"/>
        </w:tabs>
        <w:spacing w:before="120"/>
        <w:ind w:firstLine="0"/>
      </w:pPr>
      <w:r>
        <w:tab/>
      </w:r>
      <w:r>
        <w:rPr>
          <w:sz w:val="24"/>
        </w:rPr>
        <w:t>ΔG = ΔE</w:t>
      </w:r>
      <w:r>
        <w:rPr>
          <w:sz w:val="24"/>
          <w:vertAlign w:val="subscript"/>
        </w:rPr>
        <w:t>DFT</w:t>
      </w:r>
      <w:r>
        <w:rPr>
          <w:sz w:val="24"/>
        </w:rPr>
        <w:t xml:space="preserve"> + ΔZPE − TΔS + ΔG</w:t>
      </w:r>
      <w:r>
        <w:rPr>
          <w:sz w:val="24"/>
          <w:vertAlign w:val="subscript"/>
        </w:rPr>
        <w:t>solv</w:t>
      </w:r>
      <w:r>
        <w:rPr>
          <w:sz w:val="24"/>
        </w:rPr>
        <w:t xml:space="preserve"> + ΔG</w:t>
      </w:r>
      <w:r>
        <w:rPr>
          <w:sz w:val="24"/>
          <w:vertAlign w:val="subscript"/>
        </w:rPr>
        <w:t>U</w:t>
      </w:r>
      <w:r>
        <w:rPr>
          <w:sz w:val="24"/>
        </w:rPr>
        <w:t xml:space="preserve"> + ΔG</w:t>
      </w:r>
      <w:r>
        <w:rPr>
          <w:sz w:val="24"/>
          <w:vertAlign w:val="subscript"/>
        </w:rPr>
        <w:t>pH</w:t>
      </w:r>
      <w:r>
        <w:tab/>
      </w:r>
      <w:r>
        <w:rPr>
          <w:sz w:val="24"/>
        </w:rPr>
        <w:t>式（</w:t>
      </w:r>
      <w:r>
        <w:rPr>
          <w:sz w:val="24"/>
        </w:rPr>
        <w:t>4-4</w:t>
      </w:r>
      <w:r>
        <w:rPr>
          <w:sz w:val="24"/>
        </w:rPr>
        <w:t>）</w:t>
      </w:r>
    </w:p>
    <w:p w14:paraId="40C146B1" w14:textId="77777777" w:rsidR="00E84F16" w:rsidRDefault="00EA402C">
      <w:pPr>
        <w:pStyle w:val="21"/>
      </w:pPr>
      <w:bookmarkStart w:id="30" w:name="_Toc235969297"/>
      <w:r>
        <w:rPr>
          <w:rFonts w:ascii="Times New Roman" w:eastAsia="楷体" w:hAnsi="Times New Roman" w:cs="Times New Roman"/>
          <w:color w:val="000000"/>
        </w:rPr>
        <w:t xml:space="preserve">4.8 </w:t>
      </w:r>
      <w:r>
        <w:rPr>
          <w:rFonts w:ascii="Times New Roman" w:eastAsia="楷体" w:hAnsi="Times New Roman" w:cs="Times New Roman"/>
          <w:color w:val="000000"/>
        </w:rPr>
        <w:t>结构稳定性与催化活性的关系</w:t>
      </w:r>
      <w:bookmarkEnd w:id="30"/>
    </w:p>
    <w:p w14:paraId="51C1CFA3" w14:textId="77777777" w:rsidR="00E84F16" w:rsidRDefault="00EA402C">
      <w:r>
        <w:rPr>
          <w:sz w:val="24"/>
        </w:rPr>
        <w:t>结构稳定性与催化活性之间存在关联，但这种关联通常是间接的、条件依赖的，并非简单的线性关系。较低的形成能、较小的原子尺寸失配和较适宜的混合焓通常有利于维持目标固溶体，从而提高活性位点在计算时间尺度内保持的可能性；稳定的</w:t>
      </w:r>
      <w:r>
        <w:rPr>
          <w:sz w:val="24"/>
        </w:rPr>
        <w:t>bulk</w:t>
      </w:r>
      <w:r>
        <w:rPr>
          <w:sz w:val="24"/>
        </w:rPr>
        <w:t>结构也为构造具有明确组成和终止面的</w:t>
      </w:r>
      <w:r>
        <w:rPr>
          <w:sz w:val="24"/>
        </w:rPr>
        <w:t>slab</w:t>
      </w:r>
      <w:r>
        <w:rPr>
          <w:sz w:val="24"/>
        </w:rPr>
        <w:t>模型提供基础。然而，稳定性并不等同于活性：过</w:t>
      </w:r>
      <w:r>
        <w:rPr>
          <w:sz w:val="24"/>
        </w:rPr>
        <w:lastRenderedPageBreak/>
        <w:t>于稳定的表面可能限制重构或使反应中间体吸附过强，导致脱附困难；在电化学电位、电解质和吸附物共同作用下，表面偏析、氧化、溶解和重构还可能使实际活性相偏离初始结构。因此，形成能和固溶体判据主要回答</w:t>
      </w:r>
      <w:r>
        <w:rPr>
          <w:sz w:val="24"/>
        </w:rPr>
        <w:t>“</w:t>
      </w:r>
      <w:r>
        <w:rPr>
          <w:sz w:val="24"/>
        </w:rPr>
        <w:t>结构是否值得继续计算</w:t>
      </w:r>
      <w:r>
        <w:rPr>
          <w:sz w:val="24"/>
        </w:rPr>
        <w:t>”</w:t>
      </w:r>
      <w:r>
        <w:rPr>
          <w:sz w:val="24"/>
        </w:rPr>
        <w:t>，吸附自由能、反应路径和位点分布才进一步回答</w:t>
      </w:r>
      <w:r>
        <w:rPr>
          <w:sz w:val="24"/>
        </w:rPr>
        <w:t>“</w:t>
      </w:r>
      <w:r>
        <w:rPr>
          <w:sz w:val="24"/>
        </w:rPr>
        <w:t>该结构是否具有潜在催化性能</w:t>
      </w:r>
      <w:r>
        <w:rPr>
          <w:sz w:val="24"/>
        </w:rPr>
        <w:t>”</w:t>
      </w:r>
      <w:r>
        <w:rPr>
          <w:sz w:val="24"/>
        </w:rPr>
        <w:t>，两者应在同一证据链中联合分析，不能用单一指标替代。</w:t>
      </w:r>
    </w:p>
    <w:p w14:paraId="13478A2B" w14:textId="77777777" w:rsidR="00E84F16" w:rsidRDefault="00E84F16">
      <w:pPr>
        <w:pStyle w:val="21"/>
        <w:rPr>
          <w:rFonts w:ascii="Times New Roman" w:eastAsia="黑体" w:hAnsi="Times New Roman" w:cs="Times New Roman"/>
          <w:color w:val="000000"/>
        </w:rPr>
      </w:pPr>
    </w:p>
    <w:p w14:paraId="3A8C40F4" w14:textId="77777777" w:rsidR="00E84F16" w:rsidRDefault="00EA402C">
      <w:pPr>
        <w:pStyle w:val="21"/>
      </w:pPr>
      <w:bookmarkStart w:id="31" w:name="_Toc235969298"/>
      <w:r>
        <w:rPr>
          <w:rFonts w:ascii="Times New Roman" w:eastAsia="楷体" w:hAnsi="Times New Roman" w:cs="Times New Roman"/>
          <w:color w:val="000000"/>
        </w:rPr>
        <w:t xml:space="preserve">4.9 </w:t>
      </w:r>
      <w:r>
        <w:rPr>
          <w:rFonts w:ascii="Times New Roman" w:eastAsia="楷体" w:hAnsi="Times New Roman" w:cs="Times New Roman"/>
          <w:color w:val="000000"/>
        </w:rPr>
        <w:t>文献检索与证据质量</w:t>
      </w:r>
      <w:bookmarkEnd w:id="31"/>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701"/>
        <w:gridCol w:w="3969"/>
        <w:gridCol w:w="2665"/>
      </w:tblGrid>
      <w:tr w:rsidR="00E84F16" w14:paraId="05906CDB" w14:textId="77777777">
        <w:trPr>
          <w:cantSplit/>
          <w:tblHeader/>
          <w:jc w:val="center"/>
        </w:trPr>
        <w:tc>
          <w:tcPr>
            <w:tcW w:w="170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31A4A65C" w14:textId="77777777" w:rsidR="00E84F16" w:rsidRDefault="00EA402C">
            <w:pPr>
              <w:spacing w:after="40" w:line="269" w:lineRule="auto"/>
              <w:ind w:firstLine="0"/>
              <w:jc w:val="center"/>
            </w:pPr>
            <w:r>
              <w:rPr>
                <w:b/>
                <w:sz w:val="18"/>
              </w:rPr>
              <w:t>质量维度</w:t>
            </w:r>
          </w:p>
        </w:tc>
        <w:tc>
          <w:tcPr>
            <w:tcW w:w="3969"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148EE979" w14:textId="77777777" w:rsidR="00E84F16" w:rsidRDefault="00EA402C">
            <w:pPr>
              <w:spacing w:after="40" w:line="269" w:lineRule="auto"/>
              <w:ind w:firstLine="0"/>
              <w:jc w:val="center"/>
            </w:pPr>
            <w:r>
              <w:rPr>
                <w:b/>
                <w:sz w:val="18"/>
              </w:rPr>
              <w:t>检查内容</w:t>
            </w:r>
          </w:p>
        </w:tc>
        <w:tc>
          <w:tcPr>
            <w:tcW w:w="266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499F7676" w14:textId="77777777" w:rsidR="00E84F16" w:rsidRDefault="00EA402C">
            <w:pPr>
              <w:spacing w:after="40" w:line="269" w:lineRule="auto"/>
              <w:ind w:firstLine="0"/>
              <w:jc w:val="center"/>
            </w:pPr>
            <w:r>
              <w:rPr>
                <w:b/>
                <w:sz w:val="18"/>
              </w:rPr>
              <w:t>用途</w:t>
            </w:r>
          </w:p>
        </w:tc>
      </w:tr>
      <w:tr w:rsidR="00E84F16" w14:paraId="0D2FF7BA"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10ACB4D3" w14:textId="77777777" w:rsidR="00E84F16" w:rsidRDefault="00EA402C">
            <w:pPr>
              <w:spacing w:after="40" w:line="269" w:lineRule="auto"/>
              <w:ind w:firstLine="0"/>
              <w:jc w:val="center"/>
            </w:pPr>
            <w:r>
              <w:rPr>
                <w:sz w:val="18"/>
              </w:rPr>
              <w:t>元数据质量</w:t>
            </w:r>
          </w:p>
        </w:tc>
        <w:tc>
          <w:tcPr>
            <w:tcW w:w="3969" w:type="dxa"/>
            <w:tcBorders>
              <w:top w:val="nil"/>
              <w:left w:val="nil"/>
              <w:bottom w:val="nil"/>
              <w:right w:val="nil"/>
            </w:tcBorders>
            <w:tcMar>
              <w:top w:w="80" w:type="dxa"/>
              <w:left w:w="100" w:type="dxa"/>
              <w:bottom w:w="80" w:type="dxa"/>
              <w:right w:w="100" w:type="dxa"/>
            </w:tcMar>
            <w:vAlign w:val="center"/>
          </w:tcPr>
          <w:p w14:paraId="4CA1BD05" w14:textId="77777777" w:rsidR="00E84F16" w:rsidRDefault="00EA402C">
            <w:pPr>
              <w:spacing w:after="40" w:line="269" w:lineRule="auto"/>
              <w:ind w:firstLine="0"/>
              <w:jc w:val="center"/>
            </w:pPr>
            <w:r>
              <w:rPr>
                <w:sz w:val="18"/>
              </w:rPr>
              <w:t>题名、作者、年份、期刊、</w:t>
            </w:r>
            <w:r>
              <w:rPr>
                <w:sz w:val="18"/>
              </w:rPr>
              <w:t xml:space="preserve">DOI </w:t>
            </w:r>
            <w:r>
              <w:rPr>
                <w:sz w:val="18"/>
              </w:rPr>
              <w:t>与</w:t>
            </w:r>
            <w:r>
              <w:rPr>
                <w:sz w:val="18"/>
              </w:rPr>
              <w:t xml:space="preserve"> URL </w:t>
            </w:r>
            <w:r>
              <w:rPr>
                <w:sz w:val="18"/>
              </w:rPr>
              <w:t>完整性</w:t>
            </w:r>
          </w:p>
        </w:tc>
        <w:tc>
          <w:tcPr>
            <w:tcW w:w="2665" w:type="dxa"/>
            <w:tcBorders>
              <w:top w:val="nil"/>
              <w:left w:val="nil"/>
              <w:bottom w:val="nil"/>
              <w:right w:val="nil"/>
            </w:tcBorders>
            <w:tcMar>
              <w:top w:w="80" w:type="dxa"/>
              <w:left w:w="100" w:type="dxa"/>
              <w:bottom w:w="80" w:type="dxa"/>
              <w:right w:w="100" w:type="dxa"/>
            </w:tcMar>
            <w:vAlign w:val="center"/>
          </w:tcPr>
          <w:p w14:paraId="73DD55C2" w14:textId="77777777" w:rsidR="00E84F16" w:rsidRDefault="00EA402C">
            <w:pPr>
              <w:spacing w:after="40" w:line="269" w:lineRule="auto"/>
              <w:ind w:firstLine="0"/>
              <w:jc w:val="center"/>
            </w:pPr>
            <w:r>
              <w:rPr>
                <w:sz w:val="18"/>
              </w:rPr>
              <w:t>判断记录可识别与可追溯程度</w:t>
            </w:r>
          </w:p>
        </w:tc>
      </w:tr>
      <w:tr w:rsidR="00E84F16" w14:paraId="357EFFE2"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043F64FA" w14:textId="77777777" w:rsidR="00E84F16" w:rsidRDefault="00EA402C">
            <w:pPr>
              <w:spacing w:after="40" w:line="269" w:lineRule="auto"/>
              <w:ind w:firstLine="0"/>
              <w:jc w:val="center"/>
            </w:pPr>
            <w:r>
              <w:rPr>
                <w:sz w:val="18"/>
              </w:rPr>
              <w:t>任务相关性</w:t>
            </w:r>
          </w:p>
        </w:tc>
        <w:tc>
          <w:tcPr>
            <w:tcW w:w="3969" w:type="dxa"/>
            <w:tcBorders>
              <w:top w:val="nil"/>
              <w:left w:val="nil"/>
              <w:bottom w:val="nil"/>
              <w:right w:val="nil"/>
            </w:tcBorders>
            <w:tcMar>
              <w:top w:w="80" w:type="dxa"/>
              <w:left w:w="100" w:type="dxa"/>
              <w:bottom w:w="80" w:type="dxa"/>
              <w:right w:w="100" w:type="dxa"/>
            </w:tcMar>
            <w:vAlign w:val="center"/>
          </w:tcPr>
          <w:p w14:paraId="0F118C76" w14:textId="77777777" w:rsidR="00E84F16" w:rsidRDefault="00EA402C">
            <w:pPr>
              <w:spacing w:after="40" w:line="269" w:lineRule="auto"/>
              <w:ind w:firstLine="0"/>
              <w:jc w:val="center"/>
            </w:pPr>
            <w:r>
              <w:rPr>
                <w:sz w:val="18"/>
              </w:rPr>
              <w:t>反应、材料体系和目标产物匹配</w:t>
            </w:r>
          </w:p>
        </w:tc>
        <w:tc>
          <w:tcPr>
            <w:tcW w:w="2665" w:type="dxa"/>
            <w:tcBorders>
              <w:top w:val="nil"/>
              <w:left w:val="nil"/>
              <w:bottom w:val="nil"/>
              <w:right w:val="nil"/>
            </w:tcBorders>
            <w:tcMar>
              <w:top w:w="80" w:type="dxa"/>
              <w:left w:w="100" w:type="dxa"/>
              <w:bottom w:w="80" w:type="dxa"/>
              <w:right w:w="100" w:type="dxa"/>
            </w:tcMar>
            <w:vAlign w:val="center"/>
          </w:tcPr>
          <w:p w14:paraId="2F4642D7" w14:textId="77777777" w:rsidR="00E84F16" w:rsidRDefault="00EA402C">
            <w:pPr>
              <w:spacing w:after="40" w:line="269" w:lineRule="auto"/>
              <w:ind w:firstLine="0"/>
              <w:jc w:val="center"/>
            </w:pPr>
            <w:r>
              <w:rPr>
                <w:sz w:val="18"/>
              </w:rPr>
              <w:t>控制召回结果与研究问题的相关性</w:t>
            </w:r>
          </w:p>
        </w:tc>
      </w:tr>
      <w:tr w:rsidR="00E84F16" w14:paraId="66F3FAEF"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642B4968" w14:textId="77777777" w:rsidR="00E84F16" w:rsidRDefault="00EA402C">
            <w:pPr>
              <w:spacing w:after="40" w:line="269" w:lineRule="auto"/>
              <w:ind w:firstLine="0"/>
              <w:jc w:val="center"/>
            </w:pPr>
            <w:r>
              <w:rPr>
                <w:sz w:val="18"/>
              </w:rPr>
              <w:t>断言证据质量</w:t>
            </w:r>
          </w:p>
        </w:tc>
        <w:tc>
          <w:tcPr>
            <w:tcW w:w="3969" w:type="dxa"/>
            <w:tcBorders>
              <w:top w:val="nil"/>
              <w:left w:val="nil"/>
              <w:bottom w:val="nil"/>
              <w:right w:val="nil"/>
            </w:tcBorders>
            <w:tcMar>
              <w:top w:w="80" w:type="dxa"/>
              <w:left w:w="100" w:type="dxa"/>
              <w:bottom w:w="80" w:type="dxa"/>
              <w:right w:w="100" w:type="dxa"/>
            </w:tcMar>
            <w:vAlign w:val="center"/>
          </w:tcPr>
          <w:p w14:paraId="6BABFF7C" w14:textId="77777777" w:rsidR="00E84F16" w:rsidRDefault="00EA402C">
            <w:pPr>
              <w:spacing w:after="40" w:line="269" w:lineRule="auto"/>
              <w:ind w:firstLine="0"/>
              <w:jc w:val="center"/>
            </w:pPr>
            <w:r>
              <w:rPr>
                <w:sz w:val="18"/>
              </w:rPr>
              <w:t>原文是否给出组成、性能、条件和结论</w:t>
            </w:r>
          </w:p>
        </w:tc>
        <w:tc>
          <w:tcPr>
            <w:tcW w:w="2665" w:type="dxa"/>
            <w:tcBorders>
              <w:top w:val="nil"/>
              <w:left w:val="nil"/>
              <w:bottom w:val="nil"/>
              <w:right w:val="nil"/>
            </w:tcBorders>
            <w:tcMar>
              <w:top w:w="80" w:type="dxa"/>
              <w:left w:w="100" w:type="dxa"/>
              <w:bottom w:w="80" w:type="dxa"/>
              <w:right w:w="100" w:type="dxa"/>
            </w:tcMar>
            <w:vAlign w:val="center"/>
          </w:tcPr>
          <w:p w14:paraId="407516AE" w14:textId="77777777" w:rsidR="00E84F16" w:rsidRDefault="00EA402C">
            <w:pPr>
              <w:spacing w:after="40" w:line="269" w:lineRule="auto"/>
              <w:ind w:firstLine="0"/>
              <w:jc w:val="center"/>
            </w:pPr>
            <w:r>
              <w:rPr>
                <w:sz w:val="18"/>
              </w:rPr>
              <w:t>防止凭常识补齐论文未给出的事实</w:t>
            </w:r>
          </w:p>
        </w:tc>
      </w:tr>
      <w:tr w:rsidR="00E84F16" w14:paraId="6E5BC989" w14:textId="77777777">
        <w:trPr>
          <w:cantSplit/>
          <w:jc w:val="center"/>
        </w:trPr>
        <w:tc>
          <w:tcPr>
            <w:tcW w:w="1701" w:type="dxa"/>
            <w:tcBorders>
              <w:top w:val="nil"/>
              <w:left w:val="nil"/>
              <w:bottom w:val="single" w:sz="12" w:space="0" w:color="000000"/>
              <w:right w:val="nil"/>
            </w:tcBorders>
            <w:tcMar>
              <w:top w:w="80" w:type="dxa"/>
              <w:left w:w="100" w:type="dxa"/>
              <w:bottom w:w="80" w:type="dxa"/>
              <w:right w:w="100" w:type="dxa"/>
            </w:tcMar>
            <w:vAlign w:val="center"/>
          </w:tcPr>
          <w:p w14:paraId="38EE87FA" w14:textId="77777777" w:rsidR="00E84F16" w:rsidRDefault="00EA402C">
            <w:pPr>
              <w:spacing w:after="40" w:line="269" w:lineRule="auto"/>
              <w:ind w:firstLine="0"/>
              <w:jc w:val="center"/>
            </w:pPr>
            <w:r>
              <w:rPr>
                <w:sz w:val="18"/>
              </w:rPr>
              <w:t>交叉核验</w:t>
            </w:r>
          </w:p>
        </w:tc>
        <w:tc>
          <w:tcPr>
            <w:tcW w:w="3969" w:type="dxa"/>
            <w:tcBorders>
              <w:top w:val="nil"/>
              <w:left w:val="nil"/>
              <w:bottom w:val="single" w:sz="12" w:space="0" w:color="000000"/>
              <w:right w:val="nil"/>
            </w:tcBorders>
            <w:tcMar>
              <w:top w:w="80" w:type="dxa"/>
              <w:left w:w="100" w:type="dxa"/>
              <w:bottom w:w="80" w:type="dxa"/>
              <w:right w:w="100" w:type="dxa"/>
            </w:tcMar>
            <w:vAlign w:val="center"/>
          </w:tcPr>
          <w:p w14:paraId="31E363E7" w14:textId="77777777" w:rsidR="00E84F16" w:rsidRDefault="00EA402C">
            <w:pPr>
              <w:spacing w:after="40" w:line="269" w:lineRule="auto"/>
              <w:ind w:firstLine="0"/>
              <w:jc w:val="center"/>
            </w:pPr>
            <w:r>
              <w:rPr>
                <w:sz w:val="18"/>
              </w:rPr>
              <w:t xml:space="preserve">Crossref </w:t>
            </w:r>
            <w:r>
              <w:rPr>
                <w:sz w:val="18"/>
              </w:rPr>
              <w:t>与</w:t>
            </w:r>
            <w:r>
              <w:rPr>
                <w:sz w:val="18"/>
              </w:rPr>
              <w:t xml:space="preserve"> Semantic Scholar </w:t>
            </w:r>
            <w:r>
              <w:rPr>
                <w:sz w:val="18"/>
              </w:rPr>
              <w:t>是否可通过</w:t>
            </w:r>
            <w:r>
              <w:rPr>
                <w:sz w:val="18"/>
              </w:rPr>
              <w:t xml:space="preserve"> DOI/</w:t>
            </w:r>
            <w:r>
              <w:rPr>
                <w:sz w:val="18"/>
              </w:rPr>
              <w:t>题名对应</w:t>
            </w:r>
          </w:p>
        </w:tc>
        <w:tc>
          <w:tcPr>
            <w:tcW w:w="2665" w:type="dxa"/>
            <w:tcBorders>
              <w:top w:val="nil"/>
              <w:left w:val="nil"/>
              <w:bottom w:val="single" w:sz="12" w:space="0" w:color="000000"/>
              <w:right w:val="nil"/>
            </w:tcBorders>
            <w:tcMar>
              <w:top w:w="80" w:type="dxa"/>
              <w:left w:w="100" w:type="dxa"/>
              <w:bottom w:w="80" w:type="dxa"/>
              <w:right w:w="100" w:type="dxa"/>
            </w:tcMar>
            <w:vAlign w:val="center"/>
          </w:tcPr>
          <w:p w14:paraId="7B7C65D6" w14:textId="77777777" w:rsidR="00E84F16" w:rsidRDefault="00EA402C">
            <w:pPr>
              <w:spacing w:after="40" w:line="269" w:lineRule="auto"/>
              <w:ind w:firstLine="0"/>
              <w:jc w:val="center"/>
            </w:pPr>
            <w:r>
              <w:rPr>
                <w:sz w:val="18"/>
              </w:rPr>
              <w:t>区分双源互证与单源结果</w:t>
            </w:r>
          </w:p>
        </w:tc>
      </w:tr>
    </w:tbl>
    <w:p w14:paraId="524F8448" w14:textId="77777777" w:rsidR="00E84F16" w:rsidRDefault="00EA402C">
      <w:pPr>
        <w:ind w:firstLine="480"/>
      </w:pPr>
      <w:r>
        <w:rPr>
          <w:sz w:val="24"/>
        </w:rPr>
        <w:t>文献模块以</w:t>
      </w:r>
      <w:r>
        <w:rPr>
          <w:sz w:val="24"/>
        </w:rPr>
        <w:t>“</w:t>
      </w:r>
      <w:r>
        <w:rPr>
          <w:sz w:val="24"/>
        </w:rPr>
        <w:t>可识别、与任务相关、包含可引用断言、能够交叉核验</w:t>
      </w:r>
      <w:r>
        <w:rPr>
          <w:sz w:val="24"/>
        </w:rPr>
        <w:t>”</w:t>
      </w:r>
      <w:r>
        <w:rPr>
          <w:sz w:val="24"/>
        </w:rPr>
        <w:t>为基本质量维度。期刊指标仅在数值、年份和来源均可核实时作为辅助评分，不能替代论文正文。系统禁止将不同论文中的元素拼接为一个所谓</w:t>
      </w:r>
      <w:r>
        <w:rPr>
          <w:sz w:val="24"/>
        </w:rPr>
        <w:t>“</w:t>
      </w:r>
      <w:r>
        <w:rPr>
          <w:sz w:val="24"/>
        </w:rPr>
        <w:t>文献支持组合</w:t>
      </w:r>
      <w:r>
        <w:rPr>
          <w:sz w:val="24"/>
        </w:rPr>
        <w:t>”</w:t>
      </w:r>
      <w:r>
        <w:rPr>
          <w:sz w:val="24"/>
        </w:rPr>
        <w:t>，也不以领域常识补齐原文未报告的性能条件。对于预印本、单源元数据和缺失补充信息的研究，</w:t>
      </w:r>
      <w:r>
        <w:rPr>
          <w:sz w:val="24"/>
        </w:rPr>
        <w:t>verification_level</w:t>
      </w:r>
      <w:r>
        <w:rPr>
          <w:sz w:val="24"/>
        </w:rPr>
        <w:t>、发表状态和证据缺口必须随摘要一并保存。</w:t>
      </w:r>
    </w:p>
    <w:p w14:paraId="4F928D34" w14:textId="77777777" w:rsidR="00E84F16" w:rsidRDefault="00EA402C">
      <w:pPr>
        <w:pStyle w:val="21"/>
      </w:pPr>
      <w:bookmarkStart w:id="32" w:name="_Toc235969299"/>
      <w:r>
        <w:rPr>
          <w:rFonts w:ascii="Times New Roman" w:eastAsia="楷体" w:hAnsi="Times New Roman" w:cs="Times New Roman"/>
          <w:color w:val="000000"/>
        </w:rPr>
        <w:t xml:space="preserve">4.10 </w:t>
      </w:r>
      <w:r>
        <w:rPr>
          <w:rFonts w:ascii="Times New Roman" w:eastAsia="楷体" w:hAnsi="Times New Roman" w:cs="Times New Roman"/>
          <w:color w:val="000000"/>
        </w:rPr>
        <w:t>候选组成与软评分</w:t>
      </w:r>
      <w:bookmarkEnd w:id="32"/>
    </w:p>
    <w:p w14:paraId="443FF5EE" w14:textId="77777777" w:rsidR="00E84F16" w:rsidRDefault="00EA402C">
      <w:pPr>
        <w:tabs>
          <w:tab w:val="center" w:pos="4680"/>
          <w:tab w:val="right" w:pos="9288"/>
        </w:tabs>
        <w:spacing w:before="120"/>
        <w:ind w:firstLine="0"/>
      </w:pPr>
      <w:r>
        <w:tab/>
      </w:r>
      <w:r>
        <w:rPr>
          <w:sz w:val="24"/>
        </w:rPr>
        <w:t>S</w:t>
      </w:r>
      <w:r>
        <w:rPr>
          <w:sz w:val="24"/>
          <w:vertAlign w:val="subscript"/>
        </w:rPr>
        <w:t>候选</w:t>
      </w:r>
      <w:r>
        <w:rPr>
          <w:sz w:val="24"/>
        </w:rPr>
        <w:t xml:space="preserve"> = 0.25S</w:t>
      </w:r>
      <w:r>
        <w:rPr>
          <w:sz w:val="24"/>
          <w:vertAlign w:val="subscript"/>
        </w:rPr>
        <w:t>文献</w:t>
      </w:r>
      <w:r>
        <w:rPr>
          <w:sz w:val="24"/>
        </w:rPr>
        <w:t xml:space="preserve"> + 0.10S</w:t>
      </w:r>
      <w:r>
        <w:rPr>
          <w:sz w:val="24"/>
          <w:vertAlign w:val="subscript"/>
        </w:rPr>
        <w:t>偏好</w:t>
      </w:r>
      <w:r>
        <w:rPr>
          <w:sz w:val="24"/>
        </w:rPr>
        <w:t xml:space="preserve"> + 0.15S</w:t>
      </w:r>
      <w:r>
        <w:rPr>
          <w:sz w:val="24"/>
          <w:vertAlign w:val="subscript"/>
        </w:rPr>
        <w:t>丰度</w:t>
      </w:r>
      <w:r>
        <w:rPr>
          <w:sz w:val="24"/>
        </w:rPr>
        <w:t xml:space="preserve"> + 0.20S</w:t>
      </w:r>
      <w:r>
        <w:rPr>
          <w:sz w:val="24"/>
          <w:vertAlign w:val="subscript"/>
        </w:rPr>
        <w:t>价格</w:t>
      </w:r>
      <w:r>
        <w:rPr>
          <w:sz w:val="24"/>
        </w:rPr>
        <w:t xml:space="preserve"> + 0.15S</w:t>
      </w:r>
      <w:r>
        <w:rPr>
          <w:sz w:val="24"/>
          <w:vertAlign w:val="subscript"/>
        </w:rPr>
        <w:t>安全</w:t>
      </w:r>
      <w:r>
        <w:rPr>
          <w:sz w:val="24"/>
        </w:rPr>
        <w:t xml:space="preserve"> + 0.15S</w:t>
      </w:r>
      <w:r>
        <w:rPr>
          <w:sz w:val="24"/>
          <w:vertAlign w:val="subscript"/>
        </w:rPr>
        <w:t>合成</w:t>
      </w:r>
      <w:r>
        <w:tab/>
      </w:r>
      <w:r>
        <w:rPr>
          <w:sz w:val="24"/>
        </w:rPr>
        <w:t>式（</w:t>
      </w:r>
      <w:r>
        <w:rPr>
          <w:sz w:val="24"/>
        </w:rPr>
        <w:t>4-5</w:t>
      </w:r>
      <w:r>
        <w:rPr>
          <w:sz w:val="24"/>
        </w:rPr>
        <w:t>）</w:t>
      </w:r>
    </w:p>
    <w:p w14:paraId="64CA96D5" w14:textId="77777777" w:rsidR="00E84F16" w:rsidRDefault="00EA402C">
      <w:r>
        <w:rPr>
          <w:sz w:val="24"/>
        </w:rPr>
        <w:t>式中，</w:t>
      </w:r>
      <w:r>
        <w:rPr>
          <w:sz w:val="24"/>
        </w:rPr>
        <w:t>S</w:t>
      </w:r>
      <w:r>
        <w:rPr>
          <w:sz w:val="24"/>
        </w:rPr>
        <w:t>候选为候选组成的综合优先级得分；</w:t>
      </w:r>
      <w:r>
        <w:rPr>
          <w:sz w:val="24"/>
        </w:rPr>
        <w:t>S</w:t>
      </w:r>
      <w:r>
        <w:rPr>
          <w:sz w:val="24"/>
        </w:rPr>
        <w:t>文献、</w:t>
      </w:r>
      <w:r>
        <w:rPr>
          <w:sz w:val="24"/>
        </w:rPr>
        <w:t>S</w:t>
      </w:r>
      <w:r>
        <w:rPr>
          <w:sz w:val="24"/>
        </w:rPr>
        <w:t>偏好、</w:t>
      </w:r>
      <w:r>
        <w:rPr>
          <w:sz w:val="24"/>
        </w:rPr>
        <w:t>S</w:t>
      </w:r>
      <w:r>
        <w:rPr>
          <w:sz w:val="24"/>
        </w:rPr>
        <w:t>丰度、</w:t>
      </w:r>
      <w:r>
        <w:rPr>
          <w:sz w:val="24"/>
        </w:rPr>
        <w:t>S</w:t>
      </w:r>
      <w:r>
        <w:rPr>
          <w:sz w:val="24"/>
        </w:rPr>
        <w:t>价格、</w:t>
      </w:r>
      <w:r>
        <w:rPr>
          <w:sz w:val="24"/>
        </w:rPr>
        <w:t>S</w:t>
      </w:r>
      <w:r>
        <w:rPr>
          <w:sz w:val="24"/>
        </w:rPr>
        <w:t>安全和</w:t>
      </w:r>
      <w:r>
        <w:rPr>
          <w:sz w:val="24"/>
        </w:rPr>
        <w:t>S</w:t>
      </w:r>
      <w:r>
        <w:rPr>
          <w:sz w:val="24"/>
        </w:rPr>
        <w:t>合成分别表示文献支持度、用户约束匹配度、元素丰度、价格可接受度、安全与环境风险、以及合成难度六个评分项。各评分项先归一化到</w:t>
      </w:r>
      <w:r>
        <w:rPr>
          <w:sz w:val="24"/>
        </w:rPr>
        <w:t>0—100</w:t>
      </w:r>
      <w:r>
        <w:rPr>
          <w:sz w:val="24"/>
        </w:rPr>
        <w:t>分，再按照相应权重加权求和。该得分仅用于确定候选的后续计算顺序，不表示材料已经满足固溶体形成条件，也不等同于催化活性。</w:t>
      </w:r>
    </w:p>
    <w:p w14:paraId="4B094E62" w14:textId="77777777" w:rsidR="00E84F16" w:rsidRDefault="00EA402C">
      <w:pPr>
        <w:ind w:firstLine="480"/>
      </w:pPr>
      <w:r>
        <w:lastRenderedPageBreak/>
        <w:t>候选组成的生成首先执行确定性约束：用户明确指定的元素作为必选元素，文献证据支持的元素作为优先元素，用户排除的元素不得进入候选集合；在此基础上，再施加五元组成、面心立方</w:t>
      </w:r>
      <w:r>
        <w:t>32</w:t>
      </w:r>
      <w:r>
        <w:t>原子超胞及元素计数等结构约束。软评分仅用于安排后续计算的优先顺序，不承担候选是否可行的最终判定。文献支持度按照单篇文献对候选元素的最大覆盖比例计算，避免将不同论文中的元素信息拼接为缺乏直接证据的组合；元素丰度、价格、安全性和合成难度均采用具有版本记录的先验数据。评分结果只生成候选排序和综合得分，不能替代形成能、固溶体判据、吸附能计算或实验验证。</w:t>
      </w:r>
    </w:p>
    <w:p w14:paraId="3F10D9BF" w14:textId="77777777" w:rsidR="00E84F16" w:rsidRDefault="00EA402C">
      <w:pPr>
        <w:pStyle w:val="21"/>
      </w:pPr>
      <w:bookmarkStart w:id="33" w:name="_Toc235969300"/>
      <w:r>
        <w:rPr>
          <w:rFonts w:ascii="Times New Roman" w:eastAsia="楷体" w:hAnsi="Times New Roman" w:cs="Times New Roman"/>
          <w:color w:val="000000"/>
        </w:rPr>
        <w:t>4.11 Bulk</w:t>
      </w:r>
      <w:r>
        <w:rPr>
          <w:rFonts w:ascii="Times New Roman" w:eastAsia="楷体" w:hAnsi="Times New Roman" w:cs="Times New Roman"/>
          <w:color w:val="000000"/>
        </w:rPr>
        <w:t>、</w:t>
      </w:r>
      <w:r>
        <w:rPr>
          <w:rFonts w:ascii="Times New Roman" w:eastAsia="楷体" w:hAnsi="Times New Roman" w:cs="Times New Roman"/>
          <w:color w:val="000000"/>
        </w:rPr>
        <w:t xml:space="preserve">Slab </w:t>
      </w:r>
      <w:r>
        <w:rPr>
          <w:rFonts w:ascii="Times New Roman" w:eastAsia="楷体" w:hAnsi="Times New Roman" w:cs="Times New Roman"/>
          <w:color w:val="000000"/>
        </w:rPr>
        <w:t>与吸附结构</w:t>
      </w:r>
      <w:bookmarkEnd w:id="33"/>
    </w:p>
    <w:p w14:paraId="047E4D8E" w14:textId="77777777" w:rsidR="00E84F16" w:rsidRDefault="00EA402C">
      <w:r>
        <w:rPr>
          <w:sz w:val="24"/>
        </w:rPr>
        <w:t>体相模型（</w:t>
      </w:r>
      <w:r>
        <w:rPr>
          <w:sz w:val="24"/>
        </w:rPr>
        <w:t>bulk model</w:t>
      </w:r>
      <w:r>
        <w:rPr>
          <w:sz w:val="24"/>
        </w:rPr>
        <w:t>）采用面心立方结构（</w:t>
      </w:r>
      <w:r>
        <w:rPr>
          <w:sz w:val="24"/>
        </w:rPr>
        <w:t>face-centered cubic, FCC</w:t>
      </w:r>
      <w:r>
        <w:rPr>
          <w:sz w:val="24"/>
        </w:rPr>
        <w:t>）构建，并以</w:t>
      </w:r>
      <w:r>
        <w:rPr>
          <w:sz w:val="24"/>
        </w:rPr>
        <w:t>32</w:t>
      </w:r>
      <w:r>
        <w:rPr>
          <w:sz w:val="24"/>
        </w:rPr>
        <w:t>个原子作为统一的初始超胞规模，同时输出晶体结构文件（</w:t>
      </w:r>
      <w:r>
        <w:rPr>
          <w:sz w:val="24"/>
        </w:rPr>
        <w:t>Crystallographic Information File, CIF</w:t>
      </w:r>
      <w:r>
        <w:rPr>
          <w:sz w:val="24"/>
        </w:rPr>
        <w:t>）、结构输入文件（</w:t>
      </w:r>
      <w:r>
        <w:rPr>
          <w:sz w:val="24"/>
        </w:rPr>
        <w:t>POSCAR</w:t>
      </w:r>
      <w:r>
        <w:rPr>
          <w:sz w:val="24"/>
        </w:rPr>
        <w:t>）及结构清单，以保存晶格参数、元素顺序、原子坐标和模型来源。通过形成能、原子尺寸差和</w:t>
      </w:r>
      <w:r>
        <w:rPr>
          <w:sz w:val="24"/>
        </w:rPr>
        <w:t>Ω</w:t>
      </w:r>
      <w:r>
        <w:rPr>
          <w:sz w:val="24"/>
        </w:rPr>
        <w:t>参数等稳定性判据筛选的体相结构，进一步沿（</w:t>
      </w:r>
      <w:r>
        <w:rPr>
          <w:sz w:val="24"/>
        </w:rPr>
        <w:t>111</w:t>
      </w:r>
      <w:r>
        <w:rPr>
          <w:sz w:val="24"/>
        </w:rPr>
        <w:t>）晶面切割为表面模型；目标表面模型包含</w:t>
      </w:r>
      <w:r>
        <w:rPr>
          <w:sz w:val="24"/>
        </w:rPr>
        <w:t>48</w:t>
      </w:r>
      <w:r>
        <w:rPr>
          <w:sz w:val="24"/>
        </w:rPr>
        <w:t>个原子，并设置</w:t>
      </w:r>
      <w:r>
        <w:rPr>
          <w:sz w:val="24"/>
        </w:rPr>
        <w:t>18 Å</w:t>
      </w:r>
      <w:r>
        <w:rPr>
          <w:sz w:val="24"/>
        </w:rPr>
        <w:t>真空层，以减弱周期性边界条件下相邻表面之间的相互作用。表面模型在进入密度泛函理论（</w:t>
      </w:r>
      <w:r>
        <w:rPr>
          <w:sz w:val="24"/>
        </w:rPr>
        <w:t>Density Functional Theory, DFT</w:t>
      </w:r>
      <w:r>
        <w:rPr>
          <w:sz w:val="24"/>
        </w:rPr>
        <w:t>）计算前，须完成层间距离、最小原子间距、真空层厚度、元素计数和表面法向等几何一致性检查，并经研究者确认后方可生成计算输入。吸附模型以弛豫后的洁净表面结构（</w:t>
      </w:r>
      <w:r>
        <w:rPr>
          <w:sz w:val="24"/>
        </w:rPr>
        <w:t>clean slab</w:t>
      </w:r>
      <w:r>
        <w:rPr>
          <w:sz w:val="24"/>
        </w:rPr>
        <w:t>）最终结构文件（</w:t>
      </w:r>
      <w:r>
        <w:rPr>
          <w:sz w:val="24"/>
        </w:rPr>
        <w:t>CONTCAR</w:t>
      </w:r>
      <w:r>
        <w:rPr>
          <w:sz w:val="24"/>
        </w:rPr>
        <w:t>）作为唯一几何起点，而不再使用未弛豫的初始切面结构。对于给定反应中间体（</w:t>
      </w:r>
      <w:r>
        <w:rPr>
          <w:sz w:val="24"/>
        </w:rPr>
        <w:t>adsorbate</w:t>
      </w:r>
      <w:r>
        <w:rPr>
          <w:sz w:val="24"/>
        </w:rPr>
        <w:t>），系统可在人工选择前生成若干候选吸附位点，包括顶位（</w:t>
      </w:r>
      <w:r>
        <w:rPr>
          <w:sz w:val="24"/>
        </w:rPr>
        <w:t>ontop</w:t>
      </w:r>
      <w:r>
        <w:rPr>
          <w:sz w:val="24"/>
        </w:rPr>
        <w:t>）、桥位（</w:t>
      </w:r>
      <w:r>
        <w:rPr>
          <w:sz w:val="24"/>
        </w:rPr>
        <w:t>bridge</w:t>
      </w:r>
      <w:r>
        <w:rPr>
          <w:sz w:val="24"/>
        </w:rPr>
        <w:t>）和空心位（</w:t>
      </w:r>
      <w:r>
        <w:rPr>
          <w:sz w:val="24"/>
        </w:rPr>
        <w:t>hollow</w:t>
      </w:r>
      <w:r>
        <w:rPr>
          <w:sz w:val="24"/>
        </w:rPr>
        <w:t>）；经研究者确认后</w:t>
      </w:r>
      <w:r>
        <w:rPr>
          <w:sz w:val="24"/>
        </w:rPr>
        <w:t>，每项计算任务只保留一个选定吸附物（</w:t>
      </w:r>
      <w:r>
        <w:rPr>
          <w:sz w:val="24"/>
        </w:rPr>
        <w:t>selected adsorbate</w:t>
      </w:r>
      <w:r>
        <w:rPr>
          <w:sz w:val="24"/>
        </w:rPr>
        <w:t>）及其对应位点，从而保证吸附能所引用的表面结构、吸附物和计算任务具有明确的一一对应关系。</w:t>
      </w:r>
    </w:p>
    <w:p w14:paraId="7C71F9E7" w14:textId="77777777" w:rsidR="00E84F16" w:rsidRDefault="00EA402C">
      <w:pPr>
        <w:pStyle w:val="21"/>
      </w:pPr>
      <w:bookmarkStart w:id="34" w:name="_Toc235969301"/>
      <w:r>
        <w:rPr>
          <w:rFonts w:ascii="Times New Roman" w:eastAsia="楷体" w:hAnsi="Times New Roman" w:cs="Times New Roman"/>
          <w:color w:val="000000"/>
        </w:rPr>
        <w:t xml:space="preserve">4.12 VASP </w:t>
      </w:r>
      <w:r>
        <w:rPr>
          <w:rFonts w:ascii="Times New Roman" w:eastAsia="楷体" w:hAnsi="Times New Roman" w:cs="Times New Roman"/>
          <w:color w:val="000000"/>
        </w:rPr>
        <w:t>输入与结果解析</w:t>
      </w:r>
      <w:bookmarkEnd w:id="34"/>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2671"/>
        <w:gridCol w:w="3231"/>
        <w:gridCol w:w="3402"/>
      </w:tblGrid>
      <w:tr w:rsidR="00E84F16" w14:paraId="21909E8B" w14:textId="77777777">
        <w:trPr>
          <w:cantSplit/>
          <w:tblHeader/>
          <w:jc w:val="center"/>
        </w:trPr>
        <w:tc>
          <w:tcPr>
            <w:tcW w:w="170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3B8D1166" w14:textId="77777777" w:rsidR="00E84F16" w:rsidRDefault="00EA402C">
            <w:pPr>
              <w:spacing w:after="40" w:line="269" w:lineRule="auto"/>
              <w:ind w:firstLine="0"/>
              <w:jc w:val="center"/>
            </w:pPr>
            <w:r>
              <w:rPr>
                <w:b/>
                <w:sz w:val="18"/>
              </w:rPr>
              <w:t>文件</w:t>
            </w:r>
          </w:p>
        </w:tc>
        <w:tc>
          <w:tcPr>
            <w:tcW w:w="323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2DE140E9" w14:textId="77777777" w:rsidR="00E84F16" w:rsidRDefault="00EA402C">
            <w:pPr>
              <w:spacing w:after="40" w:line="269" w:lineRule="auto"/>
              <w:ind w:firstLine="0"/>
              <w:jc w:val="center"/>
            </w:pPr>
            <w:r>
              <w:rPr>
                <w:b/>
                <w:sz w:val="18"/>
              </w:rPr>
              <w:t>作用</w:t>
            </w:r>
          </w:p>
        </w:tc>
        <w:tc>
          <w:tcPr>
            <w:tcW w:w="3402"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3583EFBB" w14:textId="77777777" w:rsidR="00E84F16" w:rsidRDefault="00EA402C">
            <w:pPr>
              <w:spacing w:after="40" w:line="269" w:lineRule="auto"/>
              <w:ind w:firstLine="0"/>
              <w:jc w:val="center"/>
            </w:pPr>
            <w:r>
              <w:rPr>
                <w:b/>
                <w:sz w:val="18"/>
              </w:rPr>
              <w:t>控制要求</w:t>
            </w:r>
          </w:p>
        </w:tc>
      </w:tr>
      <w:tr w:rsidR="00E84F16" w14:paraId="0D80C6DF" w14:textId="77777777">
        <w:trPr>
          <w:cantSplit/>
          <w:jc w:val="center"/>
        </w:trPr>
        <w:tc>
          <w:tcPr>
            <w:tcW w:w="1701" w:type="dxa"/>
            <w:tcBorders>
              <w:top w:val="nil"/>
              <w:left w:val="nil"/>
              <w:bottom w:val="single" w:sz="4" w:space="0" w:color="auto"/>
              <w:right w:val="nil"/>
            </w:tcBorders>
            <w:tcMar>
              <w:top w:w="80" w:type="dxa"/>
              <w:left w:w="100" w:type="dxa"/>
              <w:bottom w:w="80" w:type="dxa"/>
              <w:right w:w="100" w:type="dxa"/>
            </w:tcMar>
            <w:vAlign w:val="center"/>
          </w:tcPr>
          <w:p w14:paraId="441F0A85" w14:textId="77777777" w:rsidR="00E84F16" w:rsidRDefault="00EA402C">
            <w:pPr>
              <w:spacing w:after="40" w:line="269" w:lineRule="auto"/>
              <w:ind w:firstLine="0"/>
              <w:jc w:val="center"/>
            </w:pPr>
            <w:r>
              <w:rPr>
                <w:sz w:val="18"/>
              </w:rPr>
              <w:t>POSCAR</w:t>
            </w:r>
          </w:p>
        </w:tc>
        <w:tc>
          <w:tcPr>
            <w:tcW w:w="3231" w:type="dxa"/>
            <w:tcBorders>
              <w:top w:val="nil"/>
              <w:left w:val="nil"/>
              <w:bottom w:val="single" w:sz="4" w:space="0" w:color="auto"/>
              <w:right w:val="nil"/>
            </w:tcBorders>
            <w:tcMar>
              <w:top w:w="80" w:type="dxa"/>
              <w:left w:w="100" w:type="dxa"/>
              <w:bottom w:w="80" w:type="dxa"/>
              <w:right w:w="100" w:type="dxa"/>
            </w:tcMar>
            <w:vAlign w:val="center"/>
          </w:tcPr>
          <w:p w14:paraId="75E369DA" w14:textId="77777777" w:rsidR="00E84F16" w:rsidRDefault="00EA402C">
            <w:pPr>
              <w:spacing w:after="40" w:line="269" w:lineRule="auto"/>
              <w:ind w:firstLine="0"/>
              <w:jc w:val="center"/>
            </w:pPr>
            <w:r>
              <w:rPr>
                <w:sz w:val="18"/>
              </w:rPr>
              <w:t>本次计算初始结构</w:t>
            </w:r>
          </w:p>
        </w:tc>
        <w:tc>
          <w:tcPr>
            <w:tcW w:w="3402" w:type="dxa"/>
            <w:tcBorders>
              <w:top w:val="nil"/>
              <w:left w:val="nil"/>
              <w:bottom w:val="single" w:sz="4" w:space="0" w:color="auto"/>
              <w:right w:val="nil"/>
            </w:tcBorders>
            <w:tcMar>
              <w:top w:w="80" w:type="dxa"/>
              <w:left w:w="100" w:type="dxa"/>
              <w:bottom w:w="80" w:type="dxa"/>
              <w:right w:w="100" w:type="dxa"/>
            </w:tcMar>
            <w:vAlign w:val="center"/>
          </w:tcPr>
          <w:p w14:paraId="3060D2B9" w14:textId="77777777" w:rsidR="00E84F16" w:rsidRDefault="00EA402C">
            <w:pPr>
              <w:spacing w:after="40" w:line="269" w:lineRule="auto"/>
              <w:ind w:firstLine="0"/>
              <w:jc w:val="center"/>
            </w:pPr>
            <w:r>
              <w:rPr>
                <w:sz w:val="18"/>
              </w:rPr>
              <w:t>坐标不得由自然语言任意修改</w:t>
            </w:r>
          </w:p>
        </w:tc>
      </w:tr>
      <w:tr w:rsidR="00E84F16" w14:paraId="1CFF9446" w14:textId="77777777">
        <w:trPr>
          <w:cantSplit/>
          <w:jc w:val="center"/>
        </w:trPr>
        <w:tc>
          <w:tcPr>
            <w:tcW w:w="1701" w:type="dxa"/>
            <w:tcBorders>
              <w:top w:val="single" w:sz="4" w:space="0" w:color="auto"/>
              <w:left w:val="nil"/>
              <w:bottom w:val="nil"/>
              <w:right w:val="nil"/>
            </w:tcBorders>
            <w:tcMar>
              <w:top w:w="80" w:type="dxa"/>
              <w:left w:w="100" w:type="dxa"/>
              <w:bottom w:w="80" w:type="dxa"/>
              <w:right w:w="100" w:type="dxa"/>
            </w:tcMar>
            <w:vAlign w:val="center"/>
          </w:tcPr>
          <w:p w14:paraId="205A0D50" w14:textId="77777777" w:rsidR="00E84F16" w:rsidRDefault="00EA402C">
            <w:pPr>
              <w:spacing w:after="40" w:line="269" w:lineRule="auto"/>
              <w:ind w:firstLine="0"/>
              <w:jc w:val="center"/>
            </w:pPr>
            <w:r>
              <w:rPr>
                <w:sz w:val="18"/>
              </w:rPr>
              <w:t>INCAR</w:t>
            </w:r>
          </w:p>
        </w:tc>
        <w:tc>
          <w:tcPr>
            <w:tcW w:w="3231" w:type="dxa"/>
            <w:tcBorders>
              <w:top w:val="single" w:sz="4" w:space="0" w:color="auto"/>
              <w:left w:val="nil"/>
              <w:bottom w:val="nil"/>
              <w:right w:val="nil"/>
            </w:tcBorders>
            <w:tcMar>
              <w:top w:w="80" w:type="dxa"/>
              <w:left w:w="100" w:type="dxa"/>
              <w:bottom w:w="80" w:type="dxa"/>
              <w:right w:w="100" w:type="dxa"/>
            </w:tcMar>
            <w:vAlign w:val="center"/>
          </w:tcPr>
          <w:p w14:paraId="39BD87A9" w14:textId="77777777" w:rsidR="00E84F16" w:rsidRDefault="00EA402C">
            <w:pPr>
              <w:spacing w:after="40" w:line="269" w:lineRule="auto"/>
              <w:ind w:firstLine="0"/>
              <w:jc w:val="center"/>
            </w:pPr>
            <w:r>
              <w:rPr>
                <w:sz w:val="18"/>
              </w:rPr>
              <w:t>计算参数</w:t>
            </w:r>
          </w:p>
        </w:tc>
        <w:tc>
          <w:tcPr>
            <w:tcW w:w="3402" w:type="dxa"/>
            <w:tcBorders>
              <w:top w:val="single" w:sz="4" w:space="0" w:color="auto"/>
              <w:left w:val="nil"/>
              <w:bottom w:val="nil"/>
              <w:right w:val="nil"/>
            </w:tcBorders>
            <w:tcMar>
              <w:top w:w="80" w:type="dxa"/>
              <w:left w:w="100" w:type="dxa"/>
              <w:bottom w:w="80" w:type="dxa"/>
              <w:right w:w="100" w:type="dxa"/>
            </w:tcMar>
            <w:vAlign w:val="center"/>
          </w:tcPr>
          <w:p w14:paraId="370A30D1" w14:textId="77777777" w:rsidR="00E84F16" w:rsidRDefault="00EA402C">
            <w:pPr>
              <w:spacing w:after="40" w:line="269" w:lineRule="auto"/>
              <w:ind w:firstLine="0"/>
              <w:jc w:val="center"/>
            </w:pPr>
            <w:r>
              <w:rPr>
                <w:sz w:val="18"/>
              </w:rPr>
              <w:t>允许受控修订并保留版本</w:t>
            </w:r>
          </w:p>
        </w:tc>
      </w:tr>
      <w:tr w:rsidR="00E84F16" w14:paraId="485A34D0"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13E80CD0" w14:textId="77777777" w:rsidR="00E84F16" w:rsidRDefault="00EA402C">
            <w:pPr>
              <w:spacing w:after="40" w:line="269" w:lineRule="auto"/>
              <w:ind w:firstLine="0"/>
              <w:jc w:val="center"/>
            </w:pPr>
            <w:r>
              <w:rPr>
                <w:sz w:val="18"/>
              </w:rPr>
              <w:t>KPOINTS</w:t>
            </w:r>
          </w:p>
        </w:tc>
        <w:tc>
          <w:tcPr>
            <w:tcW w:w="3231" w:type="dxa"/>
            <w:tcBorders>
              <w:top w:val="nil"/>
              <w:left w:val="nil"/>
              <w:bottom w:val="nil"/>
              <w:right w:val="nil"/>
            </w:tcBorders>
            <w:tcMar>
              <w:top w:w="80" w:type="dxa"/>
              <w:left w:w="100" w:type="dxa"/>
              <w:bottom w:w="80" w:type="dxa"/>
              <w:right w:w="100" w:type="dxa"/>
            </w:tcMar>
            <w:vAlign w:val="center"/>
          </w:tcPr>
          <w:p w14:paraId="484030B3" w14:textId="77777777" w:rsidR="00E84F16" w:rsidRDefault="00EA402C">
            <w:pPr>
              <w:spacing w:after="40" w:line="269" w:lineRule="auto"/>
              <w:ind w:firstLine="0"/>
              <w:jc w:val="center"/>
            </w:pPr>
            <w:r>
              <w:rPr>
                <w:sz w:val="18"/>
              </w:rPr>
              <w:t xml:space="preserve">k </w:t>
            </w:r>
            <w:r>
              <w:rPr>
                <w:sz w:val="18"/>
              </w:rPr>
              <w:t>点设置</w:t>
            </w:r>
          </w:p>
        </w:tc>
        <w:tc>
          <w:tcPr>
            <w:tcW w:w="3402" w:type="dxa"/>
            <w:tcBorders>
              <w:top w:val="nil"/>
              <w:left w:val="nil"/>
              <w:bottom w:val="nil"/>
              <w:right w:val="nil"/>
            </w:tcBorders>
            <w:tcMar>
              <w:top w:w="80" w:type="dxa"/>
              <w:left w:w="100" w:type="dxa"/>
              <w:bottom w:w="80" w:type="dxa"/>
              <w:right w:w="100" w:type="dxa"/>
            </w:tcMar>
            <w:vAlign w:val="center"/>
          </w:tcPr>
          <w:p w14:paraId="61991226" w14:textId="77777777" w:rsidR="00E84F16" w:rsidRDefault="00EA402C">
            <w:pPr>
              <w:spacing w:after="40" w:line="269" w:lineRule="auto"/>
              <w:ind w:firstLine="0"/>
              <w:jc w:val="center"/>
            </w:pPr>
            <w:r>
              <w:rPr>
                <w:sz w:val="18"/>
              </w:rPr>
              <w:t>与体系尺寸和精度方案一致</w:t>
            </w:r>
          </w:p>
        </w:tc>
      </w:tr>
      <w:tr w:rsidR="00E84F16" w14:paraId="351356E8"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47A8F6D0" w14:textId="77777777" w:rsidR="00E84F16" w:rsidRDefault="00EA402C">
            <w:pPr>
              <w:spacing w:after="40" w:line="269" w:lineRule="auto"/>
              <w:ind w:firstLine="0"/>
              <w:jc w:val="center"/>
            </w:pPr>
            <w:r>
              <w:rPr>
                <w:sz w:val="18"/>
              </w:rPr>
              <w:lastRenderedPageBreak/>
              <w:t>POTCAR</w:t>
            </w:r>
          </w:p>
        </w:tc>
        <w:tc>
          <w:tcPr>
            <w:tcW w:w="3231" w:type="dxa"/>
            <w:tcBorders>
              <w:top w:val="nil"/>
              <w:left w:val="nil"/>
              <w:bottom w:val="nil"/>
              <w:right w:val="nil"/>
            </w:tcBorders>
            <w:tcMar>
              <w:top w:w="80" w:type="dxa"/>
              <w:left w:w="100" w:type="dxa"/>
              <w:bottom w:w="80" w:type="dxa"/>
              <w:right w:w="100" w:type="dxa"/>
            </w:tcMar>
            <w:vAlign w:val="center"/>
          </w:tcPr>
          <w:p w14:paraId="38116EF1" w14:textId="77777777" w:rsidR="00E84F16" w:rsidRDefault="00EA402C">
            <w:pPr>
              <w:spacing w:after="40" w:line="269" w:lineRule="auto"/>
              <w:ind w:firstLine="0"/>
              <w:jc w:val="center"/>
            </w:pPr>
            <w:r>
              <w:rPr>
                <w:sz w:val="18"/>
              </w:rPr>
              <w:t>赝势数据</w:t>
            </w:r>
          </w:p>
        </w:tc>
        <w:tc>
          <w:tcPr>
            <w:tcW w:w="3402" w:type="dxa"/>
            <w:tcBorders>
              <w:top w:val="nil"/>
              <w:left w:val="nil"/>
              <w:bottom w:val="nil"/>
              <w:right w:val="nil"/>
            </w:tcBorders>
            <w:tcMar>
              <w:top w:w="80" w:type="dxa"/>
              <w:left w:w="100" w:type="dxa"/>
              <w:bottom w:w="80" w:type="dxa"/>
              <w:right w:w="100" w:type="dxa"/>
            </w:tcMar>
            <w:vAlign w:val="center"/>
          </w:tcPr>
          <w:p w14:paraId="0FD9E42D" w14:textId="77777777" w:rsidR="00E84F16" w:rsidRDefault="00EA402C">
            <w:pPr>
              <w:spacing w:after="40" w:line="269" w:lineRule="auto"/>
              <w:ind w:firstLine="0"/>
              <w:jc w:val="center"/>
            </w:pPr>
            <w:r>
              <w:rPr>
                <w:sz w:val="18"/>
              </w:rPr>
              <w:t>按</w:t>
            </w:r>
            <w:r>
              <w:rPr>
                <w:sz w:val="18"/>
              </w:rPr>
              <w:t xml:space="preserve"> POSCAR </w:t>
            </w:r>
            <w:r>
              <w:rPr>
                <w:sz w:val="18"/>
              </w:rPr>
              <w:t>元素顺序拼接，不进入</w:t>
            </w:r>
            <w:r>
              <w:rPr>
                <w:sz w:val="18"/>
              </w:rPr>
              <w:t xml:space="preserve"> Git </w:t>
            </w:r>
            <w:r>
              <w:rPr>
                <w:sz w:val="18"/>
              </w:rPr>
              <w:t>和任务</w:t>
            </w:r>
            <w:r>
              <w:rPr>
                <w:sz w:val="18"/>
              </w:rPr>
              <w:t xml:space="preserve"> JSON</w:t>
            </w:r>
          </w:p>
        </w:tc>
      </w:tr>
      <w:tr w:rsidR="00E84F16" w14:paraId="09480518"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41F9E3D7" w14:textId="77777777" w:rsidR="00E84F16" w:rsidRDefault="00EA402C">
            <w:pPr>
              <w:spacing w:after="40" w:line="269" w:lineRule="auto"/>
              <w:ind w:firstLine="0"/>
              <w:jc w:val="center"/>
            </w:pPr>
            <w:r>
              <w:rPr>
                <w:sz w:val="18"/>
              </w:rPr>
              <w:t>vasp.slurm</w:t>
            </w:r>
          </w:p>
        </w:tc>
        <w:tc>
          <w:tcPr>
            <w:tcW w:w="3231" w:type="dxa"/>
            <w:tcBorders>
              <w:top w:val="nil"/>
              <w:left w:val="nil"/>
              <w:bottom w:val="nil"/>
              <w:right w:val="nil"/>
            </w:tcBorders>
            <w:tcMar>
              <w:top w:w="80" w:type="dxa"/>
              <w:left w:w="100" w:type="dxa"/>
              <w:bottom w:w="80" w:type="dxa"/>
              <w:right w:w="100" w:type="dxa"/>
            </w:tcMar>
            <w:vAlign w:val="center"/>
          </w:tcPr>
          <w:p w14:paraId="2AA6759D" w14:textId="77777777" w:rsidR="00E84F16" w:rsidRDefault="00EA402C">
            <w:pPr>
              <w:spacing w:after="40" w:line="269" w:lineRule="auto"/>
              <w:ind w:firstLine="0"/>
              <w:jc w:val="center"/>
            </w:pPr>
            <w:r>
              <w:rPr>
                <w:sz w:val="18"/>
              </w:rPr>
              <w:t>资源与启动命令</w:t>
            </w:r>
          </w:p>
        </w:tc>
        <w:tc>
          <w:tcPr>
            <w:tcW w:w="3402" w:type="dxa"/>
            <w:tcBorders>
              <w:top w:val="nil"/>
              <w:left w:val="nil"/>
              <w:bottom w:val="nil"/>
              <w:right w:val="nil"/>
            </w:tcBorders>
            <w:tcMar>
              <w:top w:w="80" w:type="dxa"/>
              <w:left w:w="100" w:type="dxa"/>
              <w:bottom w:w="80" w:type="dxa"/>
              <w:right w:w="100" w:type="dxa"/>
            </w:tcMar>
            <w:vAlign w:val="center"/>
          </w:tcPr>
          <w:p w14:paraId="4EFADEF4" w14:textId="77777777" w:rsidR="00E84F16" w:rsidRDefault="00EA402C">
            <w:pPr>
              <w:spacing w:after="40" w:line="269" w:lineRule="auto"/>
              <w:ind w:firstLine="0"/>
              <w:jc w:val="center"/>
            </w:pPr>
            <w:r>
              <w:rPr>
                <w:sz w:val="18"/>
              </w:rPr>
              <w:t>分区、</w:t>
            </w:r>
            <w:r>
              <w:rPr>
                <w:sz w:val="18"/>
              </w:rPr>
              <w:t xml:space="preserve">walltime </w:t>
            </w:r>
            <w:r>
              <w:rPr>
                <w:sz w:val="18"/>
              </w:rPr>
              <w:t>和执行命令采用白名单配置</w:t>
            </w:r>
          </w:p>
        </w:tc>
      </w:tr>
      <w:tr w:rsidR="00E84F16" w14:paraId="182B6008" w14:textId="77777777">
        <w:trPr>
          <w:cantSplit/>
          <w:jc w:val="center"/>
        </w:trPr>
        <w:tc>
          <w:tcPr>
            <w:tcW w:w="1701" w:type="dxa"/>
            <w:tcBorders>
              <w:top w:val="nil"/>
              <w:left w:val="nil"/>
              <w:bottom w:val="single" w:sz="12" w:space="0" w:color="000000"/>
              <w:right w:val="nil"/>
            </w:tcBorders>
            <w:tcMar>
              <w:top w:w="80" w:type="dxa"/>
              <w:left w:w="100" w:type="dxa"/>
              <w:bottom w:w="80" w:type="dxa"/>
              <w:right w:w="100" w:type="dxa"/>
            </w:tcMar>
            <w:vAlign w:val="center"/>
          </w:tcPr>
          <w:p w14:paraId="2AF82404" w14:textId="77777777" w:rsidR="00E84F16" w:rsidRDefault="00EA402C">
            <w:pPr>
              <w:spacing w:after="40" w:line="269" w:lineRule="auto"/>
              <w:ind w:firstLine="0"/>
              <w:jc w:val="center"/>
            </w:pPr>
            <w:r>
              <w:rPr>
                <w:sz w:val="18"/>
              </w:rPr>
              <w:t>OUTCAR/OSZICAR/CONTCAR</w:t>
            </w:r>
          </w:p>
        </w:tc>
        <w:tc>
          <w:tcPr>
            <w:tcW w:w="3231" w:type="dxa"/>
            <w:tcBorders>
              <w:top w:val="nil"/>
              <w:left w:val="nil"/>
              <w:bottom w:val="single" w:sz="12" w:space="0" w:color="000000"/>
              <w:right w:val="nil"/>
            </w:tcBorders>
            <w:tcMar>
              <w:top w:w="80" w:type="dxa"/>
              <w:left w:w="100" w:type="dxa"/>
              <w:bottom w:w="80" w:type="dxa"/>
              <w:right w:w="100" w:type="dxa"/>
            </w:tcMar>
            <w:vAlign w:val="center"/>
          </w:tcPr>
          <w:p w14:paraId="0C8A6D12" w14:textId="77777777" w:rsidR="00E84F16" w:rsidRDefault="00EA402C">
            <w:pPr>
              <w:spacing w:after="40" w:line="269" w:lineRule="auto"/>
              <w:ind w:firstLine="0"/>
              <w:jc w:val="center"/>
            </w:pPr>
            <w:r>
              <w:rPr>
                <w:sz w:val="18"/>
              </w:rPr>
              <w:t>收敛、能量和最终结构</w:t>
            </w:r>
          </w:p>
        </w:tc>
        <w:tc>
          <w:tcPr>
            <w:tcW w:w="3402" w:type="dxa"/>
            <w:tcBorders>
              <w:top w:val="nil"/>
              <w:left w:val="nil"/>
              <w:bottom w:val="single" w:sz="12" w:space="0" w:color="000000"/>
              <w:right w:val="nil"/>
            </w:tcBorders>
            <w:tcMar>
              <w:top w:w="80" w:type="dxa"/>
              <w:left w:w="100" w:type="dxa"/>
              <w:bottom w:w="80" w:type="dxa"/>
              <w:right w:w="100" w:type="dxa"/>
            </w:tcMar>
            <w:vAlign w:val="center"/>
          </w:tcPr>
          <w:p w14:paraId="3587072F" w14:textId="77777777" w:rsidR="00E84F16" w:rsidRDefault="00EA402C">
            <w:pPr>
              <w:spacing w:after="40" w:line="269" w:lineRule="auto"/>
              <w:ind w:firstLine="0"/>
              <w:jc w:val="center"/>
            </w:pPr>
            <w:r>
              <w:rPr>
                <w:sz w:val="18"/>
              </w:rPr>
              <w:t>区分</w:t>
            </w:r>
            <w:r>
              <w:rPr>
                <w:sz w:val="18"/>
              </w:rPr>
              <w:t xml:space="preserve"> Slurm </w:t>
            </w:r>
            <w:r>
              <w:rPr>
                <w:sz w:val="18"/>
              </w:rPr>
              <w:t>完成与</w:t>
            </w:r>
            <w:r>
              <w:rPr>
                <w:sz w:val="18"/>
              </w:rPr>
              <w:t xml:space="preserve"> VASP </w:t>
            </w:r>
            <w:r>
              <w:rPr>
                <w:sz w:val="18"/>
              </w:rPr>
              <w:t>有效结束</w:t>
            </w:r>
          </w:p>
        </w:tc>
      </w:tr>
    </w:tbl>
    <w:p w14:paraId="530FD119" w14:textId="77777777" w:rsidR="00E84F16" w:rsidRDefault="00EA402C">
      <w:pPr>
        <w:ind w:firstLine="480"/>
      </w:pPr>
      <w:r>
        <w:rPr>
          <w:sz w:val="24"/>
        </w:rPr>
        <w:t>三类计算对象分别使用版本化配置生成输入：</w:t>
      </w:r>
      <w:r>
        <w:rPr>
          <w:sz w:val="24"/>
        </w:rPr>
        <w:t xml:space="preserve">bulk </w:t>
      </w:r>
      <w:r>
        <w:rPr>
          <w:sz w:val="24"/>
        </w:rPr>
        <w:t>形成能弛豫、</w:t>
      </w:r>
      <w:r>
        <w:rPr>
          <w:sz w:val="24"/>
        </w:rPr>
        <w:t xml:space="preserve">clean slab </w:t>
      </w:r>
      <w:r>
        <w:rPr>
          <w:sz w:val="24"/>
        </w:rPr>
        <w:t>弛豫和吸附体系弛豫。输入审查不仅核对五个文件是否存在，还检查</w:t>
      </w:r>
      <w:r>
        <w:rPr>
          <w:sz w:val="24"/>
        </w:rPr>
        <w:t xml:space="preserve"> POSCAR </w:t>
      </w:r>
      <w:r>
        <w:rPr>
          <w:sz w:val="24"/>
        </w:rPr>
        <w:t>元素顺序与</w:t>
      </w:r>
      <w:r>
        <w:rPr>
          <w:sz w:val="24"/>
        </w:rPr>
        <w:t xml:space="preserve"> POTCAR </w:t>
      </w:r>
      <w:r>
        <w:rPr>
          <w:sz w:val="24"/>
        </w:rPr>
        <w:t>拼接顺序、</w:t>
      </w:r>
      <w:r>
        <w:rPr>
          <w:sz w:val="24"/>
        </w:rPr>
        <w:t xml:space="preserve">INCAR </w:t>
      </w:r>
      <w:r>
        <w:rPr>
          <w:sz w:val="24"/>
        </w:rPr>
        <w:t>关键参数、</w:t>
      </w:r>
      <w:r>
        <w:rPr>
          <w:sz w:val="24"/>
        </w:rPr>
        <w:t xml:space="preserve">k </w:t>
      </w:r>
      <w:r>
        <w:rPr>
          <w:sz w:val="24"/>
        </w:rPr>
        <w:t>点方案、</w:t>
      </w:r>
      <w:r>
        <w:rPr>
          <w:sz w:val="24"/>
        </w:rPr>
        <w:t xml:space="preserve">Slurm </w:t>
      </w:r>
      <w:r>
        <w:rPr>
          <w:sz w:val="24"/>
        </w:rPr>
        <w:t>分区及启动命令。结果解析区分调度系统的</w:t>
      </w:r>
      <w:r>
        <w:rPr>
          <w:sz w:val="24"/>
        </w:rPr>
        <w:t xml:space="preserve"> COMPLETED </w:t>
      </w:r>
      <w:r>
        <w:rPr>
          <w:sz w:val="24"/>
        </w:rPr>
        <w:t>与</w:t>
      </w:r>
      <w:r>
        <w:rPr>
          <w:sz w:val="24"/>
        </w:rPr>
        <w:t xml:space="preserve"> VASP </w:t>
      </w:r>
      <w:r>
        <w:rPr>
          <w:sz w:val="24"/>
        </w:rPr>
        <w:t>的正常结束及收敛；只有</w:t>
      </w:r>
      <w:r>
        <w:rPr>
          <w:sz w:val="24"/>
        </w:rPr>
        <w:t xml:space="preserve"> OUTCAR</w:t>
      </w:r>
      <w:r>
        <w:rPr>
          <w:sz w:val="24"/>
        </w:rPr>
        <w:t>、</w:t>
      </w:r>
      <w:r>
        <w:rPr>
          <w:sz w:val="24"/>
        </w:rPr>
        <w:t xml:space="preserve">OSZICAR </w:t>
      </w:r>
      <w:r>
        <w:rPr>
          <w:sz w:val="24"/>
        </w:rPr>
        <w:t>和</w:t>
      </w:r>
      <w:r>
        <w:rPr>
          <w:sz w:val="24"/>
        </w:rPr>
        <w:t xml:space="preserve"> CONTCAR </w:t>
      </w:r>
      <w:r>
        <w:rPr>
          <w:sz w:val="24"/>
        </w:rPr>
        <w:t>提供一致证据时，计算结果才进入后续能量处理。受控自然语言修订可以修改</w:t>
      </w:r>
      <w:r>
        <w:rPr>
          <w:sz w:val="24"/>
        </w:rPr>
        <w:t xml:space="preserve"> INCAR</w:t>
      </w:r>
      <w:r>
        <w:rPr>
          <w:sz w:val="24"/>
        </w:rPr>
        <w:t>、</w:t>
      </w:r>
      <w:r>
        <w:rPr>
          <w:sz w:val="24"/>
        </w:rPr>
        <w:t xml:space="preserve">KPOINTS </w:t>
      </w:r>
      <w:r>
        <w:rPr>
          <w:sz w:val="24"/>
        </w:rPr>
        <w:t>和资源参数，但不得借此改写结构坐标。</w:t>
      </w:r>
    </w:p>
    <w:p w14:paraId="20D57CC8" w14:textId="77777777" w:rsidR="00E84F16" w:rsidRDefault="00EA402C">
      <w:pPr>
        <w:pStyle w:val="21"/>
      </w:pPr>
      <w:bookmarkStart w:id="35" w:name="_Toc235969302"/>
      <w:r>
        <w:rPr>
          <w:rFonts w:ascii="Times New Roman" w:eastAsia="楷体" w:hAnsi="Times New Roman" w:cs="Times New Roman"/>
          <w:color w:val="000000"/>
        </w:rPr>
        <w:t xml:space="preserve">4.13 </w:t>
      </w:r>
      <w:r>
        <w:rPr>
          <w:rFonts w:ascii="Times New Roman" w:eastAsia="楷体" w:hAnsi="Times New Roman" w:cs="Times New Roman"/>
          <w:color w:val="000000"/>
        </w:rPr>
        <w:t>吸附能计算</w:t>
      </w:r>
      <w:bookmarkEnd w:id="35"/>
    </w:p>
    <w:p w14:paraId="3920D02F" w14:textId="77777777" w:rsidR="00E84F16" w:rsidRDefault="00EA402C">
      <w:pPr>
        <w:rPr>
          <w:rFonts w:eastAsia="宋体"/>
          <w:sz w:val="24"/>
        </w:rPr>
      </w:pPr>
      <w:r>
        <w:rPr>
          <w:sz w:val="24"/>
        </w:rPr>
        <w:t>吸附能用于描述特定反应中间体与特定表面位点之间的相互作用强弱。对单个吸附物，采用如下定义：</w:t>
      </w:r>
    </w:p>
    <w:p w14:paraId="3ADF7883" w14:textId="77777777" w:rsidR="00E84F16" w:rsidRDefault="00EA402C">
      <w:r>
        <w:rPr>
          <w:sz w:val="24"/>
        </w:rPr>
        <w:t>单中间体吸附能定义为：</w:t>
      </w:r>
    </w:p>
    <w:p w14:paraId="2A1F0079" w14:textId="77777777" w:rsidR="00E84F16" w:rsidRDefault="00EA402C">
      <w:pPr>
        <w:ind w:firstLine="0"/>
      </w:pPr>
      <w:r>
        <w:rPr>
          <w:sz w:val="24"/>
        </w:rPr>
        <w:t>Eads = Eadsorbed − Eclean − Ereference</w:t>
      </w:r>
    </w:p>
    <w:p w14:paraId="0261F55B" w14:textId="77777777" w:rsidR="00E84F16" w:rsidRDefault="00EA402C">
      <w:r>
        <w:rPr>
          <w:sz w:val="24"/>
        </w:rPr>
        <w:t>其中，</w:t>
      </w:r>
      <w:r>
        <w:rPr>
          <w:sz w:val="24"/>
        </w:rPr>
        <w:t>E</w:t>
      </w:r>
      <w:r>
        <w:rPr>
          <w:sz w:val="24"/>
          <w:vertAlign w:val="subscript"/>
        </w:rPr>
        <w:t>adsorbed</w:t>
      </w:r>
      <w:r>
        <w:rPr>
          <w:sz w:val="24"/>
        </w:rPr>
        <w:t xml:space="preserve"> </w:t>
      </w:r>
      <w:r>
        <w:rPr>
          <w:sz w:val="24"/>
        </w:rPr>
        <w:t>为吸附体系总能，</w:t>
      </w:r>
      <w:r>
        <w:rPr>
          <w:sz w:val="24"/>
        </w:rPr>
        <w:t>E</w:t>
      </w:r>
      <w:r>
        <w:rPr>
          <w:sz w:val="24"/>
          <w:vertAlign w:val="subscript"/>
        </w:rPr>
        <w:t>clean</w:t>
      </w:r>
      <w:r>
        <w:rPr>
          <w:sz w:val="24"/>
        </w:rPr>
        <w:t xml:space="preserve"> </w:t>
      </w:r>
      <w:r>
        <w:rPr>
          <w:sz w:val="24"/>
        </w:rPr>
        <w:t>为弛豫后的</w:t>
      </w:r>
      <w:r>
        <w:rPr>
          <w:sz w:val="24"/>
        </w:rPr>
        <w:t xml:space="preserve"> clean slab </w:t>
      </w:r>
      <w:r>
        <w:rPr>
          <w:sz w:val="24"/>
        </w:rPr>
        <w:t>总能，</w:t>
      </w:r>
      <w:r>
        <w:rPr>
          <w:sz w:val="24"/>
        </w:rPr>
        <w:t>E</w:t>
      </w:r>
      <w:r>
        <w:rPr>
          <w:sz w:val="24"/>
          <w:vertAlign w:val="subscript"/>
        </w:rPr>
        <w:t>reference</w:t>
      </w:r>
      <w:r>
        <w:rPr>
          <w:sz w:val="24"/>
        </w:rPr>
        <w:t xml:space="preserve"> </w:t>
      </w:r>
      <w:r>
        <w:rPr>
          <w:sz w:val="24"/>
        </w:rPr>
        <w:t>为吸附物或通过热化学循环构造的参考能量。按该符号约定，</w:t>
      </w:r>
      <w:r>
        <w:rPr>
          <w:sz w:val="24"/>
        </w:rPr>
        <w:t>E</w:t>
      </w:r>
      <w:r>
        <w:rPr>
          <w:sz w:val="24"/>
          <w:vertAlign w:val="subscript"/>
        </w:rPr>
        <w:t>ads</w:t>
      </w:r>
      <w:r>
        <w:rPr>
          <w:sz w:val="24"/>
        </w:rPr>
        <w:t xml:space="preserve">&lt;0 </w:t>
      </w:r>
      <w:r>
        <w:rPr>
          <w:sz w:val="24"/>
        </w:rPr>
        <w:t>通常表示吸附在能量上有利，数值过负可能意味着中间体难以脱附或表面中毒，数值过正则可能意味着中间体难以形成。催化反应通常需要多个中间体的吸附自由能处于适宜窗口，因此单个</w:t>
      </w:r>
      <w:r>
        <w:rPr>
          <w:sz w:val="24"/>
        </w:rPr>
        <w:t xml:space="preserve"> E</w:t>
      </w:r>
      <w:r>
        <w:rPr>
          <w:sz w:val="24"/>
          <w:vertAlign w:val="subscript"/>
        </w:rPr>
        <w:t>ads</w:t>
      </w:r>
      <w:r>
        <w:rPr>
          <w:sz w:val="24"/>
        </w:rPr>
        <w:t xml:space="preserve"> </w:t>
      </w:r>
      <w:r>
        <w:rPr>
          <w:sz w:val="24"/>
        </w:rPr>
        <w:t>只能描述一个局部步骤。</w:t>
      </w:r>
    </w:p>
    <w:p w14:paraId="030E5DE8" w14:textId="77777777" w:rsidR="00E84F16" w:rsidRDefault="00EA402C">
      <w:r>
        <w:rPr>
          <w:sz w:val="24"/>
        </w:rPr>
        <w:t>ΔG = ΔE</w:t>
      </w:r>
      <w:r>
        <w:rPr>
          <w:sz w:val="24"/>
          <w:vertAlign w:val="subscript"/>
        </w:rPr>
        <w:t>DFT</w:t>
      </w:r>
      <w:r>
        <w:rPr>
          <w:sz w:val="24"/>
        </w:rPr>
        <w:t xml:space="preserve"> + ΔZPE − TΔS + ΔG</w:t>
      </w:r>
      <w:r>
        <w:rPr>
          <w:sz w:val="24"/>
          <w:vertAlign w:val="subscript"/>
        </w:rPr>
        <w:t>solv</w:t>
      </w:r>
      <w:r>
        <w:rPr>
          <w:sz w:val="24"/>
        </w:rPr>
        <w:t xml:space="preserve"> + ΔG</w:t>
      </w:r>
      <w:r>
        <w:rPr>
          <w:sz w:val="24"/>
          <w:vertAlign w:val="subscript"/>
        </w:rPr>
        <w:t>U</w:t>
      </w:r>
      <w:r>
        <w:rPr>
          <w:sz w:val="24"/>
        </w:rPr>
        <w:t xml:space="preserve"> + ΔG</w:t>
      </w:r>
      <w:r>
        <w:rPr>
          <w:sz w:val="24"/>
          <w:vertAlign w:val="subscript"/>
        </w:rPr>
        <w:t>pH</w:t>
      </w:r>
    </w:p>
    <w:p w14:paraId="59354973" w14:textId="77777777" w:rsidR="00E84F16" w:rsidRDefault="00E84F16">
      <w:pPr>
        <w:rPr>
          <w:rFonts w:eastAsia="宋体"/>
          <w:sz w:val="24"/>
        </w:rPr>
      </w:pPr>
    </w:p>
    <w:p w14:paraId="6C4FAC24" w14:textId="77777777" w:rsidR="00E84F16" w:rsidRDefault="00EA402C">
      <w:pPr>
        <w:pStyle w:val="1"/>
      </w:pPr>
      <w:bookmarkStart w:id="36" w:name="_Toc235969303"/>
      <w:r>
        <w:rPr>
          <w:rFonts w:ascii="Times New Roman" w:eastAsia="楷体" w:hAnsi="Times New Roman" w:cs="Times New Roman"/>
          <w:color w:val="000000"/>
          <w:sz w:val="30"/>
        </w:rPr>
        <w:lastRenderedPageBreak/>
        <w:t xml:space="preserve">5 </w:t>
      </w:r>
      <w:r>
        <w:rPr>
          <w:rFonts w:ascii="Times New Roman" w:eastAsia="楷体" w:hAnsi="Times New Roman" w:cs="Times New Roman"/>
          <w:color w:val="000000"/>
          <w:sz w:val="30"/>
        </w:rPr>
        <w:t>状态管理与人机协同设计</w:t>
      </w:r>
      <w:bookmarkEnd w:id="36"/>
    </w:p>
    <w:p w14:paraId="478BE4CD" w14:textId="77777777" w:rsidR="00E84F16" w:rsidRDefault="00EA402C">
      <w:pPr>
        <w:pStyle w:val="21"/>
      </w:pPr>
      <w:bookmarkStart w:id="37" w:name="_Toc235969304"/>
      <w:r>
        <w:rPr>
          <w:rFonts w:ascii="Times New Roman" w:eastAsia="楷体" w:hAnsi="Times New Roman" w:cs="Times New Roman"/>
          <w:color w:val="000000"/>
        </w:rPr>
        <w:t xml:space="preserve">5.1 Human-in-the-loop </w:t>
      </w:r>
      <w:r>
        <w:rPr>
          <w:rFonts w:ascii="Times New Roman" w:eastAsia="楷体" w:hAnsi="Times New Roman" w:cs="Times New Roman"/>
          <w:color w:val="000000"/>
        </w:rPr>
        <w:t>交互</w:t>
      </w:r>
      <w:bookmarkEnd w:id="37"/>
    </w:p>
    <w:p w14:paraId="5CD572E6" w14:textId="77777777" w:rsidR="00E84F16" w:rsidRDefault="00EA402C">
      <w:pPr>
        <w:keepNext/>
        <w:ind w:firstLine="0"/>
        <w:jc w:val="center"/>
      </w:pPr>
      <w:r>
        <w:rPr>
          <w:noProof/>
          <w:sz w:val="24"/>
        </w:rPr>
        <w:drawing>
          <wp:inline distT="0" distB="0" distL="114300" distR="114300" wp14:anchorId="1E4FD35D" wp14:editId="776C636F">
            <wp:extent cx="5212080" cy="3126740"/>
            <wp:effectExtent l="0" t="0" r="7620" b="1016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image4.png"/>
                    <pic:cNvPicPr>
                      <a:picLocks noChangeAspect="1"/>
                    </pic:cNvPicPr>
                  </pic:nvPicPr>
                  <pic:blipFill>
                    <a:blip r:embed="rId11"/>
                    <a:stretch>
                      <a:fillRect/>
                    </a:stretch>
                  </pic:blipFill>
                  <pic:spPr>
                    <a:xfrm>
                      <a:off x="0" y="0"/>
                      <a:ext cx="5212080" cy="3127248"/>
                    </a:xfrm>
                    <a:prstGeom prst="rect">
                      <a:avLst/>
                    </a:prstGeom>
                  </pic:spPr>
                </pic:pic>
              </a:graphicData>
            </a:graphic>
          </wp:inline>
        </w:drawing>
      </w:r>
    </w:p>
    <w:p w14:paraId="03A5C703" w14:textId="77777777" w:rsidR="00E84F16" w:rsidRDefault="00EA402C">
      <w:pPr>
        <w:ind w:firstLine="480"/>
      </w:pPr>
      <w:r>
        <w:t>图</w:t>
      </w:r>
      <w:r>
        <w:t xml:space="preserve"> 4-1  </w:t>
      </w:r>
      <w:r>
        <w:t>人工审批、中断与恢复时序</w:t>
      </w:r>
    </w:p>
    <w:p w14:paraId="09D06F52" w14:textId="77777777" w:rsidR="00E84F16" w:rsidRDefault="00EA402C">
      <w:pPr>
        <w:ind w:firstLine="480"/>
      </w:pPr>
      <w:r>
        <w:t xml:space="preserve">Human-in-the-loop </w:t>
      </w:r>
      <w:r>
        <w:t>在本系统中不是界面层附加功能，而是科研状态转移的组成部分。</w:t>
      </w:r>
      <w:r>
        <w:t xml:space="preserve">LangGraph interrupt() </w:t>
      </w:r>
      <w:r>
        <w:t>将审查对象、允许动作和恢复位置固化到</w:t>
      </w:r>
      <w:r>
        <w:t xml:space="preserve"> Checkpoint</w:t>
      </w:r>
      <w:r>
        <w:t>；</w:t>
      </w:r>
      <w:r>
        <w:t xml:space="preserve">FastAPI </w:t>
      </w:r>
      <w:r>
        <w:t>校验</w:t>
      </w:r>
      <w:r>
        <w:t xml:space="preserve"> task_id</w:t>
      </w:r>
      <w:r>
        <w:t>、</w:t>
      </w:r>
      <w:r>
        <w:t>review_id</w:t>
      </w:r>
      <w:r>
        <w:t>、</w:t>
      </w:r>
      <w:r>
        <w:t>review_type</w:t>
      </w:r>
      <w:r>
        <w:t>、对象集合和幂等键，再恢复同一</w:t>
      </w:r>
      <w:r>
        <w:t xml:space="preserve"> thread_id</w:t>
      </w:r>
      <w:r>
        <w:t>。前端已经统一呈现</w:t>
      </w:r>
      <w:r>
        <w:t xml:space="preserve"> B6</w:t>
      </w:r>
      <w:r>
        <w:t>、</w:t>
      </w:r>
      <w:r>
        <w:t>C4</w:t>
      </w:r>
      <w:r>
        <w:t>、</w:t>
      </w:r>
      <w:r>
        <w:t>C7</w:t>
      </w:r>
      <w:r>
        <w:t>、</w:t>
      </w:r>
      <w:r>
        <w:t>C9</w:t>
      </w:r>
      <w:r>
        <w:t>、</w:t>
      </w:r>
      <w:r>
        <w:t>C10</w:t>
      </w:r>
      <w:r>
        <w:t>、</w:t>
      </w:r>
      <w:r>
        <w:t xml:space="preserve">C11 </w:t>
      </w:r>
      <w:r>
        <w:t>和</w:t>
      </w:r>
      <w:r>
        <w:t xml:space="preserve"> C12.7 </w:t>
      </w:r>
      <w:r>
        <w:t>等审查卡。远程操作只有在管理员开启</w:t>
      </w:r>
      <w:r>
        <w:t xml:space="preserve"> WEB_REMOTE_OPERATIONS_ENABLED </w:t>
      </w:r>
      <w:r>
        <w:t>及底层集群开关后才可进入，并继续要求精确的</w:t>
      </w:r>
      <w:r>
        <w:t xml:space="preserve"> UPLOAD </w:t>
      </w:r>
      <w:r>
        <w:t>与</w:t>
      </w:r>
      <w:r>
        <w:t xml:space="preserve"> SUBMIT </w:t>
      </w:r>
      <w:r>
        <w:t>短语，因此界面便利性不会绕过外部副作用边界。</w:t>
      </w:r>
    </w:p>
    <w:p w14:paraId="1C4B5D3B" w14:textId="77777777" w:rsidR="00E84F16" w:rsidRDefault="00EA402C">
      <w:pPr>
        <w:pStyle w:val="21"/>
      </w:pPr>
      <w:bookmarkStart w:id="38" w:name="_Toc235969305"/>
      <w:r>
        <w:rPr>
          <w:rFonts w:ascii="Times New Roman" w:eastAsia="楷体" w:hAnsi="Times New Roman" w:cs="Times New Roman"/>
          <w:color w:val="000000"/>
        </w:rPr>
        <w:t xml:space="preserve">5.2 </w:t>
      </w:r>
      <w:r>
        <w:rPr>
          <w:rFonts w:ascii="Times New Roman" w:eastAsia="楷体" w:hAnsi="Times New Roman" w:cs="Times New Roman"/>
          <w:color w:val="000000"/>
        </w:rPr>
        <w:t>人工审批点</w:t>
      </w:r>
      <w:bookmarkEnd w:id="38"/>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304"/>
        <w:gridCol w:w="4535"/>
        <w:gridCol w:w="2494"/>
      </w:tblGrid>
      <w:tr w:rsidR="00E84F16" w14:paraId="0C4DBD0E" w14:textId="77777777">
        <w:trPr>
          <w:cantSplit/>
          <w:tblHeader/>
          <w:jc w:val="center"/>
        </w:trPr>
        <w:tc>
          <w:tcPr>
            <w:tcW w:w="1304"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12445C01" w14:textId="77777777" w:rsidR="00E84F16" w:rsidRDefault="00EA402C">
            <w:pPr>
              <w:spacing w:after="40" w:line="269" w:lineRule="auto"/>
              <w:ind w:firstLine="0"/>
              <w:jc w:val="center"/>
            </w:pPr>
            <w:r>
              <w:rPr>
                <w:b/>
                <w:sz w:val="18"/>
              </w:rPr>
              <w:t>阶段</w:t>
            </w:r>
          </w:p>
        </w:tc>
        <w:tc>
          <w:tcPr>
            <w:tcW w:w="453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638A5559" w14:textId="77777777" w:rsidR="00E84F16" w:rsidRDefault="00EA402C">
            <w:pPr>
              <w:spacing w:after="40" w:line="269" w:lineRule="auto"/>
              <w:ind w:firstLine="0"/>
              <w:jc w:val="center"/>
            </w:pPr>
            <w:r>
              <w:rPr>
                <w:b/>
                <w:sz w:val="18"/>
              </w:rPr>
              <w:t>审批对象</w:t>
            </w:r>
          </w:p>
        </w:tc>
        <w:tc>
          <w:tcPr>
            <w:tcW w:w="2494"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4CF92002" w14:textId="77777777" w:rsidR="00E84F16" w:rsidRDefault="00EA402C">
            <w:pPr>
              <w:spacing w:after="40" w:line="269" w:lineRule="auto"/>
              <w:ind w:firstLine="0"/>
              <w:jc w:val="center"/>
            </w:pPr>
            <w:r>
              <w:rPr>
                <w:b/>
                <w:sz w:val="18"/>
              </w:rPr>
              <w:t>可选动作</w:t>
            </w:r>
          </w:p>
        </w:tc>
      </w:tr>
      <w:tr w:rsidR="00E84F16" w14:paraId="5F8CEA36" w14:textId="77777777">
        <w:trPr>
          <w:cantSplit/>
          <w:jc w:val="center"/>
        </w:trPr>
        <w:tc>
          <w:tcPr>
            <w:tcW w:w="1304" w:type="dxa"/>
            <w:tcBorders>
              <w:top w:val="nil"/>
              <w:left w:val="nil"/>
              <w:bottom w:val="single" w:sz="4" w:space="0" w:color="auto"/>
              <w:right w:val="nil"/>
            </w:tcBorders>
            <w:tcMar>
              <w:top w:w="80" w:type="dxa"/>
              <w:left w:w="100" w:type="dxa"/>
              <w:bottom w:w="80" w:type="dxa"/>
              <w:right w:w="100" w:type="dxa"/>
            </w:tcMar>
            <w:vAlign w:val="center"/>
          </w:tcPr>
          <w:p w14:paraId="1D5A6AC6" w14:textId="77777777" w:rsidR="00E84F16" w:rsidRDefault="00EA402C">
            <w:pPr>
              <w:spacing w:after="40" w:line="269" w:lineRule="auto"/>
              <w:ind w:firstLine="0"/>
              <w:jc w:val="center"/>
            </w:pPr>
            <w:r>
              <w:rPr>
                <w:sz w:val="18"/>
              </w:rPr>
              <w:t>B6</w:t>
            </w:r>
          </w:p>
        </w:tc>
        <w:tc>
          <w:tcPr>
            <w:tcW w:w="4535" w:type="dxa"/>
            <w:tcBorders>
              <w:top w:val="nil"/>
              <w:left w:val="nil"/>
              <w:bottom w:val="single" w:sz="4" w:space="0" w:color="auto"/>
              <w:right w:val="nil"/>
            </w:tcBorders>
            <w:tcMar>
              <w:top w:w="80" w:type="dxa"/>
              <w:left w:w="100" w:type="dxa"/>
              <w:bottom w:w="80" w:type="dxa"/>
              <w:right w:w="100" w:type="dxa"/>
            </w:tcMar>
            <w:vAlign w:val="center"/>
          </w:tcPr>
          <w:p w14:paraId="30BEF99C" w14:textId="77777777" w:rsidR="00E84F16" w:rsidRDefault="00EA402C">
            <w:pPr>
              <w:spacing w:after="40" w:line="269" w:lineRule="auto"/>
              <w:ind w:firstLine="0"/>
              <w:jc w:val="center"/>
            </w:pPr>
            <w:r>
              <w:rPr>
                <w:sz w:val="18"/>
              </w:rPr>
              <w:t>论文与证据断言</w:t>
            </w:r>
          </w:p>
        </w:tc>
        <w:tc>
          <w:tcPr>
            <w:tcW w:w="2494" w:type="dxa"/>
            <w:tcBorders>
              <w:top w:val="nil"/>
              <w:left w:val="nil"/>
              <w:bottom w:val="single" w:sz="4" w:space="0" w:color="auto"/>
              <w:right w:val="nil"/>
            </w:tcBorders>
            <w:tcMar>
              <w:top w:w="80" w:type="dxa"/>
              <w:left w:w="100" w:type="dxa"/>
              <w:bottom w:w="80" w:type="dxa"/>
              <w:right w:w="100" w:type="dxa"/>
            </w:tcMar>
            <w:vAlign w:val="center"/>
          </w:tcPr>
          <w:p w14:paraId="297A9AAF" w14:textId="77777777" w:rsidR="00E84F16" w:rsidRDefault="00EA402C">
            <w:pPr>
              <w:spacing w:after="40" w:line="269" w:lineRule="auto"/>
              <w:ind w:firstLine="0"/>
              <w:jc w:val="center"/>
            </w:pPr>
            <w:r>
              <w:rPr>
                <w:sz w:val="18"/>
              </w:rPr>
              <w:t>accept / reject / defer</w:t>
            </w:r>
          </w:p>
        </w:tc>
      </w:tr>
      <w:tr w:rsidR="00E84F16" w14:paraId="4BD1FD4B" w14:textId="77777777">
        <w:trPr>
          <w:cantSplit/>
          <w:jc w:val="center"/>
        </w:trPr>
        <w:tc>
          <w:tcPr>
            <w:tcW w:w="1304" w:type="dxa"/>
            <w:tcBorders>
              <w:top w:val="single" w:sz="4" w:space="0" w:color="auto"/>
              <w:left w:val="nil"/>
              <w:bottom w:val="nil"/>
              <w:right w:val="nil"/>
            </w:tcBorders>
            <w:tcMar>
              <w:top w:w="80" w:type="dxa"/>
              <w:left w:w="100" w:type="dxa"/>
              <w:bottom w:w="80" w:type="dxa"/>
              <w:right w:w="100" w:type="dxa"/>
            </w:tcMar>
            <w:vAlign w:val="center"/>
          </w:tcPr>
          <w:p w14:paraId="3C021420" w14:textId="77777777" w:rsidR="00E84F16" w:rsidRDefault="00EA402C">
            <w:pPr>
              <w:spacing w:after="40" w:line="269" w:lineRule="auto"/>
              <w:ind w:firstLine="0"/>
              <w:jc w:val="center"/>
            </w:pPr>
            <w:r>
              <w:rPr>
                <w:sz w:val="18"/>
              </w:rPr>
              <w:t>C4</w:t>
            </w:r>
          </w:p>
        </w:tc>
        <w:tc>
          <w:tcPr>
            <w:tcW w:w="4535" w:type="dxa"/>
            <w:tcBorders>
              <w:top w:val="single" w:sz="4" w:space="0" w:color="auto"/>
              <w:left w:val="nil"/>
              <w:bottom w:val="nil"/>
              <w:right w:val="nil"/>
            </w:tcBorders>
            <w:tcMar>
              <w:top w:w="80" w:type="dxa"/>
              <w:left w:w="100" w:type="dxa"/>
              <w:bottom w:w="80" w:type="dxa"/>
              <w:right w:w="100" w:type="dxa"/>
            </w:tcMar>
            <w:vAlign w:val="center"/>
          </w:tcPr>
          <w:p w14:paraId="36CAE8CA" w14:textId="77777777" w:rsidR="00E84F16" w:rsidRDefault="00EA402C">
            <w:pPr>
              <w:spacing w:after="40" w:line="269" w:lineRule="auto"/>
              <w:ind w:firstLine="0"/>
              <w:jc w:val="center"/>
            </w:pPr>
            <w:r>
              <w:rPr>
                <w:sz w:val="18"/>
              </w:rPr>
              <w:t>候选组成，最多三个</w:t>
            </w:r>
          </w:p>
        </w:tc>
        <w:tc>
          <w:tcPr>
            <w:tcW w:w="2494" w:type="dxa"/>
            <w:tcBorders>
              <w:top w:val="single" w:sz="4" w:space="0" w:color="auto"/>
              <w:left w:val="nil"/>
              <w:bottom w:val="nil"/>
              <w:right w:val="nil"/>
            </w:tcBorders>
            <w:tcMar>
              <w:top w:w="80" w:type="dxa"/>
              <w:left w:w="100" w:type="dxa"/>
              <w:bottom w:w="80" w:type="dxa"/>
              <w:right w:w="100" w:type="dxa"/>
            </w:tcMar>
            <w:vAlign w:val="center"/>
          </w:tcPr>
          <w:p w14:paraId="21516D12" w14:textId="77777777" w:rsidR="00E84F16" w:rsidRDefault="00EA402C">
            <w:pPr>
              <w:spacing w:after="40" w:line="269" w:lineRule="auto"/>
              <w:ind w:firstLine="0"/>
              <w:jc w:val="center"/>
            </w:pPr>
            <w:r>
              <w:rPr>
                <w:sz w:val="18"/>
              </w:rPr>
              <w:t>select / reject / defer</w:t>
            </w:r>
          </w:p>
        </w:tc>
      </w:tr>
      <w:tr w:rsidR="00E84F16" w14:paraId="2E6CC37A" w14:textId="77777777">
        <w:trPr>
          <w:cantSplit/>
          <w:jc w:val="center"/>
        </w:trPr>
        <w:tc>
          <w:tcPr>
            <w:tcW w:w="1304" w:type="dxa"/>
            <w:tcBorders>
              <w:top w:val="nil"/>
              <w:left w:val="nil"/>
              <w:bottom w:val="nil"/>
              <w:right w:val="nil"/>
            </w:tcBorders>
            <w:tcMar>
              <w:top w:w="80" w:type="dxa"/>
              <w:left w:w="100" w:type="dxa"/>
              <w:bottom w:w="80" w:type="dxa"/>
              <w:right w:w="100" w:type="dxa"/>
            </w:tcMar>
            <w:vAlign w:val="center"/>
          </w:tcPr>
          <w:p w14:paraId="51EEF119" w14:textId="77777777" w:rsidR="00E84F16" w:rsidRDefault="00EA402C">
            <w:pPr>
              <w:spacing w:after="40" w:line="269" w:lineRule="auto"/>
              <w:ind w:firstLine="0"/>
              <w:jc w:val="center"/>
            </w:pPr>
            <w:r>
              <w:rPr>
                <w:sz w:val="18"/>
              </w:rPr>
              <w:t>C7</w:t>
            </w:r>
          </w:p>
        </w:tc>
        <w:tc>
          <w:tcPr>
            <w:tcW w:w="4535" w:type="dxa"/>
            <w:tcBorders>
              <w:top w:val="nil"/>
              <w:left w:val="nil"/>
              <w:bottom w:val="nil"/>
              <w:right w:val="nil"/>
            </w:tcBorders>
            <w:tcMar>
              <w:top w:w="80" w:type="dxa"/>
              <w:left w:w="100" w:type="dxa"/>
              <w:bottom w:w="80" w:type="dxa"/>
              <w:right w:w="100" w:type="dxa"/>
            </w:tcMar>
            <w:vAlign w:val="center"/>
          </w:tcPr>
          <w:p w14:paraId="56A43787" w14:textId="77777777" w:rsidR="00E84F16" w:rsidRDefault="00EA402C">
            <w:pPr>
              <w:spacing w:after="40" w:line="269" w:lineRule="auto"/>
              <w:ind w:firstLine="0"/>
              <w:jc w:val="center"/>
            </w:pPr>
            <w:r>
              <w:rPr>
                <w:sz w:val="18"/>
              </w:rPr>
              <w:t>稳定性通过结构是否升级</w:t>
            </w:r>
            <w:r>
              <w:rPr>
                <w:sz w:val="18"/>
              </w:rPr>
              <w:t xml:space="preserve"> DFT</w:t>
            </w:r>
          </w:p>
        </w:tc>
        <w:tc>
          <w:tcPr>
            <w:tcW w:w="2494" w:type="dxa"/>
            <w:tcBorders>
              <w:top w:val="nil"/>
              <w:left w:val="nil"/>
              <w:bottom w:val="nil"/>
              <w:right w:val="nil"/>
            </w:tcBorders>
            <w:tcMar>
              <w:top w:w="80" w:type="dxa"/>
              <w:left w:w="100" w:type="dxa"/>
              <w:bottom w:w="80" w:type="dxa"/>
              <w:right w:w="100" w:type="dxa"/>
            </w:tcMar>
            <w:vAlign w:val="center"/>
          </w:tcPr>
          <w:p w14:paraId="74F32203" w14:textId="77777777" w:rsidR="00E84F16" w:rsidRDefault="00EA402C">
            <w:pPr>
              <w:spacing w:after="40" w:line="269" w:lineRule="auto"/>
              <w:ind w:firstLine="0"/>
              <w:jc w:val="center"/>
            </w:pPr>
            <w:r>
              <w:rPr>
                <w:sz w:val="18"/>
              </w:rPr>
              <w:t>approve / reject / defer</w:t>
            </w:r>
          </w:p>
        </w:tc>
      </w:tr>
      <w:tr w:rsidR="00E84F16" w14:paraId="4052E097" w14:textId="77777777">
        <w:trPr>
          <w:cantSplit/>
          <w:jc w:val="center"/>
        </w:trPr>
        <w:tc>
          <w:tcPr>
            <w:tcW w:w="1304" w:type="dxa"/>
            <w:tcBorders>
              <w:top w:val="nil"/>
              <w:left w:val="nil"/>
              <w:bottom w:val="nil"/>
              <w:right w:val="nil"/>
            </w:tcBorders>
            <w:tcMar>
              <w:top w:w="80" w:type="dxa"/>
              <w:left w:w="100" w:type="dxa"/>
              <w:bottom w:w="80" w:type="dxa"/>
              <w:right w:w="100" w:type="dxa"/>
            </w:tcMar>
            <w:vAlign w:val="center"/>
          </w:tcPr>
          <w:p w14:paraId="1D93F8DD" w14:textId="77777777" w:rsidR="00E84F16" w:rsidRDefault="00EA402C">
            <w:pPr>
              <w:spacing w:after="40" w:line="269" w:lineRule="auto"/>
              <w:ind w:firstLine="0"/>
              <w:jc w:val="center"/>
            </w:pPr>
            <w:r>
              <w:rPr>
                <w:sz w:val="18"/>
              </w:rPr>
              <w:t>C9</w:t>
            </w:r>
          </w:p>
        </w:tc>
        <w:tc>
          <w:tcPr>
            <w:tcW w:w="4535" w:type="dxa"/>
            <w:tcBorders>
              <w:top w:val="nil"/>
              <w:left w:val="nil"/>
              <w:bottom w:val="nil"/>
              <w:right w:val="nil"/>
            </w:tcBorders>
            <w:tcMar>
              <w:top w:w="80" w:type="dxa"/>
              <w:left w:w="100" w:type="dxa"/>
              <w:bottom w:w="80" w:type="dxa"/>
              <w:right w:w="100" w:type="dxa"/>
            </w:tcMar>
            <w:vAlign w:val="center"/>
          </w:tcPr>
          <w:p w14:paraId="50BEEC15" w14:textId="77777777" w:rsidR="00E84F16" w:rsidRDefault="00EA402C">
            <w:pPr>
              <w:spacing w:after="40" w:line="269" w:lineRule="auto"/>
              <w:ind w:firstLine="0"/>
              <w:jc w:val="center"/>
            </w:pPr>
            <w:r>
              <w:rPr>
                <w:sz w:val="18"/>
              </w:rPr>
              <w:t xml:space="preserve">slab </w:t>
            </w:r>
            <w:r>
              <w:rPr>
                <w:sz w:val="18"/>
              </w:rPr>
              <w:t>结构和几何质量</w:t>
            </w:r>
          </w:p>
        </w:tc>
        <w:tc>
          <w:tcPr>
            <w:tcW w:w="2494" w:type="dxa"/>
            <w:tcBorders>
              <w:top w:val="nil"/>
              <w:left w:val="nil"/>
              <w:bottom w:val="nil"/>
              <w:right w:val="nil"/>
            </w:tcBorders>
            <w:tcMar>
              <w:top w:w="80" w:type="dxa"/>
              <w:left w:w="100" w:type="dxa"/>
              <w:bottom w:w="80" w:type="dxa"/>
              <w:right w:w="100" w:type="dxa"/>
            </w:tcMar>
            <w:vAlign w:val="center"/>
          </w:tcPr>
          <w:p w14:paraId="4773CB81" w14:textId="77777777" w:rsidR="00E84F16" w:rsidRDefault="00EA402C">
            <w:pPr>
              <w:spacing w:after="40" w:line="269" w:lineRule="auto"/>
              <w:ind w:firstLine="0"/>
              <w:jc w:val="center"/>
            </w:pPr>
            <w:r>
              <w:rPr>
                <w:sz w:val="18"/>
              </w:rPr>
              <w:t>approve / revise / reject</w:t>
            </w:r>
          </w:p>
        </w:tc>
      </w:tr>
      <w:tr w:rsidR="00E84F16" w14:paraId="6A389113" w14:textId="77777777">
        <w:trPr>
          <w:cantSplit/>
          <w:jc w:val="center"/>
        </w:trPr>
        <w:tc>
          <w:tcPr>
            <w:tcW w:w="1304" w:type="dxa"/>
            <w:tcBorders>
              <w:top w:val="nil"/>
              <w:left w:val="nil"/>
              <w:bottom w:val="nil"/>
              <w:right w:val="nil"/>
            </w:tcBorders>
            <w:tcMar>
              <w:top w:w="80" w:type="dxa"/>
              <w:left w:w="100" w:type="dxa"/>
              <w:bottom w:w="80" w:type="dxa"/>
              <w:right w:w="100" w:type="dxa"/>
            </w:tcMar>
            <w:vAlign w:val="center"/>
          </w:tcPr>
          <w:p w14:paraId="467EDAB2" w14:textId="77777777" w:rsidR="00E84F16" w:rsidRDefault="00EA402C">
            <w:pPr>
              <w:spacing w:after="40" w:line="269" w:lineRule="auto"/>
              <w:ind w:firstLine="0"/>
              <w:jc w:val="center"/>
            </w:pPr>
            <w:r>
              <w:rPr>
                <w:sz w:val="18"/>
              </w:rPr>
              <w:t>C10/C6D</w:t>
            </w:r>
          </w:p>
        </w:tc>
        <w:tc>
          <w:tcPr>
            <w:tcW w:w="4535" w:type="dxa"/>
            <w:tcBorders>
              <w:top w:val="nil"/>
              <w:left w:val="nil"/>
              <w:bottom w:val="nil"/>
              <w:right w:val="nil"/>
            </w:tcBorders>
            <w:tcMar>
              <w:top w:w="80" w:type="dxa"/>
              <w:left w:w="100" w:type="dxa"/>
              <w:bottom w:w="80" w:type="dxa"/>
              <w:right w:w="100" w:type="dxa"/>
            </w:tcMar>
            <w:vAlign w:val="center"/>
          </w:tcPr>
          <w:p w14:paraId="0B98B057" w14:textId="77777777" w:rsidR="00E84F16" w:rsidRDefault="00EA402C">
            <w:pPr>
              <w:spacing w:after="40" w:line="269" w:lineRule="auto"/>
              <w:ind w:firstLine="0"/>
              <w:jc w:val="center"/>
            </w:pPr>
            <w:r>
              <w:rPr>
                <w:sz w:val="18"/>
              </w:rPr>
              <w:t xml:space="preserve">VASP </w:t>
            </w:r>
            <w:r>
              <w:rPr>
                <w:sz w:val="18"/>
              </w:rPr>
              <w:t>输入与</w:t>
            </w:r>
            <w:r>
              <w:rPr>
                <w:sz w:val="18"/>
              </w:rPr>
              <w:t xml:space="preserve"> POTCAR </w:t>
            </w:r>
            <w:r>
              <w:rPr>
                <w:sz w:val="18"/>
              </w:rPr>
              <w:t>清单</w:t>
            </w:r>
          </w:p>
        </w:tc>
        <w:tc>
          <w:tcPr>
            <w:tcW w:w="2494" w:type="dxa"/>
            <w:tcBorders>
              <w:top w:val="nil"/>
              <w:left w:val="nil"/>
              <w:bottom w:val="nil"/>
              <w:right w:val="nil"/>
            </w:tcBorders>
            <w:tcMar>
              <w:top w:w="80" w:type="dxa"/>
              <w:left w:w="100" w:type="dxa"/>
              <w:bottom w:w="80" w:type="dxa"/>
              <w:right w:w="100" w:type="dxa"/>
            </w:tcMar>
            <w:vAlign w:val="center"/>
          </w:tcPr>
          <w:p w14:paraId="7BB1ACA1" w14:textId="77777777" w:rsidR="00E84F16" w:rsidRDefault="00EA402C">
            <w:pPr>
              <w:spacing w:after="40" w:line="269" w:lineRule="auto"/>
              <w:ind w:firstLine="0"/>
              <w:jc w:val="center"/>
            </w:pPr>
            <w:r>
              <w:rPr>
                <w:sz w:val="18"/>
              </w:rPr>
              <w:t>approve / controlled revision</w:t>
            </w:r>
          </w:p>
        </w:tc>
      </w:tr>
      <w:tr w:rsidR="00E84F16" w14:paraId="22D50C02" w14:textId="77777777">
        <w:trPr>
          <w:cantSplit/>
          <w:jc w:val="center"/>
        </w:trPr>
        <w:tc>
          <w:tcPr>
            <w:tcW w:w="1304" w:type="dxa"/>
            <w:tcBorders>
              <w:top w:val="nil"/>
              <w:left w:val="nil"/>
              <w:bottom w:val="nil"/>
              <w:right w:val="nil"/>
            </w:tcBorders>
            <w:tcMar>
              <w:top w:w="80" w:type="dxa"/>
              <w:left w:w="100" w:type="dxa"/>
              <w:bottom w:w="80" w:type="dxa"/>
              <w:right w:w="100" w:type="dxa"/>
            </w:tcMar>
            <w:vAlign w:val="center"/>
          </w:tcPr>
          <w:p w14:paraId="17227805" w14:textId="77777777" w:rsidR="00E84F16" w:rsidRDefault="00EA402C">
            <w:pPr>
              <w:spacing w:after="40" w:line="269" w:lineRule="auto"/>
              <w:ind w:firstLine="0"/>
              <w:jc w:val="center"/>
            </w:pPr>
            <w:r>
              <w:rPr>
                <w:sz w:val="18"/>
              </w:rPr>
              <w:t>C11</w:t>
            </w:r>
          </w:p>
        </w:tc>
        <w:tc>
          <w:tcPr>
            <w:tcW w:w="4535" w:type="dxa"/>
            <w:tcBorders>
              <w:top w:val="nil"/>
              <w:left w:val="nil"/>
              <w:bottom w:val="nil"/>
              <w:right w:val="nil"/>
            </w:tcBorders>
            <w:tcMar>
              <w:top w:w="80" w:type="dxa"/>
              <w:left w:w="100" w:type="dxa"/>
              <w:bottom w:w="80" w:type="dxa"/>
              <w:right w:w="100" w:type="dxa"/>
            </w:tcMar>
            <w:vAlign w:val="center"/>
          </w:tcPr>
          <w:p w14:paraId="206323CC" w14:textId="77777777" w:rsidR="00E84F16" w:rsidRDefault="00EA402C">
            <w:pPr>
              <w:spacing w:after="40" w:line="269" w:lineRule="auto"/>
              <w:ind w:firstLine="0"/>
              <w:jc w:val="center"/>
            </w:pPr>
            <w:r>
              <w:rPr>
                <w:sz w:val="18"/>
              </w:rPr>
              <w:t>远程写入、</w:t>
            </w:r>
            <w:r>
              <w:rPr>
                <w:sz w:val="18"/>
              </w:rPr>
              <w:t xml:space="preserve">sbatch </w:t>
            </w:r>
            <w:r>
              <w:rPr>
                <w:sz w:val="18"/>
              </w:rPr>
              <w:t>和下载</w:t>
            </w:r>
          </w:p>
        </w:tc>
        <w:tc>
          <w:tcPr>
            <w:tcW w:w="2494" w:type="dxa"/>
            <w:tcBorders>
              <w:top w:val="nil"/>
              <w:left w:val="nil"/>
              <w:bottom w:val="nil"/>
              <w:right w:val="nil"/>
            </w:tcBorders>
            <w:tcMar>
              <w:top w:w="80" w:type="dxa"/>
              <w:left w:w="100" w:type="dxa"/>
              <w:bottom w:w="80" w:type="dxa"/>
              <w:right w:w="100" w:type="dxa"/>
            </w:tcMar>
            <w:vAlign w:val="center"/>
          </w:tcPr>
          <w:p w14:paraId="166103A2" w14:textId="77777777" w:rsidR="00E84F16" w:rsidRDefault="00EA402C">
            <w:pPr>
              <w:spacing w:after="40" w:line="269" w:lineRule="auto"/>
              <w:ind w:firstLine="0"/>
              <w:jc w:val="center"/>
            </w:pPr>
            <w:r>
              <w:rPr>
                <w:sz w:val="18"/>
              </w:rPr>
              <w:t>独立确认短语</w:t>
            </w:r>
          </w:p>
        </w:tc>
      </w:tr>
      <w:tr w:rsidR="00E84F16" w14:paraId="28248527" w14:textId="77777777">
        <w:trPr>
          <w:cantSplit/>
          <w:jc w:val="center"/>
        </w:trPr>
        <w:tc>
          <w:tcPr>
            <w:tcW w:w="1304" w:type="dxa"/>
            <w:tcBorders>
              <w:top w:val="nil"/>
              <w:left w:val="nil"/>
              <w:bottom w:val="single" w:sz="12" w:space="0" w:color="000000"/>
              <w:right w:val="nil"/>
            </w:tcBorders>
            <w:tcMar>
              <w:top w:w="80" w:type="dxa"/>
              <w:left w:w="100" w:type="dxa"/>
              <w:bottom w:w="80" w:type="dxa"/>
              <w:right w:w="100" w:type="dxa"/>
            </w:tcMar>
            <w:vAlign w:val="center"/>
          </w:tcPr>
          <w:p w14:paraId="623A7E5E" w14:textId="77777777" w:rsidR="00E84F16" w:rsidRDefault="00EA402C">
            <w:pPr>
              <w:spacing w:after="40" w:line="269" w:lineRule="auto"/>
              <w:ind w:firstLine="0"/>
              <w:jc w:val="center"/>
            </w:pPr>
            <w:r>
              <w:rPr>
                <w:sz w:val="18"/>
              </w:rPr>
              <w:lastRenderedPageBreak/>
              <w:t>C12</w:t>
            </w:r>
          </w:p>
        </w:tc>
        <w:tc>
          <w:tcPr>
            <w:tcW w:w="4535" w:type="dxa"/>
            <w:tcBorders>
              <w:top w:val="nil"/>
              <w:left w:val="nil"/>
              <w:bottom w:val="single" w:sz="12" w:space="0" w:color="000000"/>
              <w:right w:val="nil"/>
            </w:tcBorders>
            <w:tcMar>
              <w:top w:w="80" w:type="dxa"/>
              <w:left w:w="100" w:type="dxa"/>
              <w:bottom w:w="80" w:type="dxa"/>
              <w:right w:w="100" w:type="dxa"/>
            </w:tcMar>
            <w:vAlign w:val="center"/>
          </w:tcPr>
          <w:p w14:paraId="790ECD96" w14:textId="77777777" w:rsidR="00E84F16" w:rsidRDefault="00EA402C">
            <w:pPr>
              <w:spacing w:after="40" w:line="269" w:lineRule="auto"/>
              <w:ind w:firstLine="0"/>
              <w:jc w:val="center"/>
            </w:pPr>
            <w:r>
              <w:rPr>
                <w:sz w:val="18"/>
              </w:rPr>
              <w:t>吸附物、吸附结构、输入和吸附能</w:t>
            </w:r>
          </w:p>
        </w:tc>
        <w:tc>
          <w:tcPr>
            <w:tcW w:w="2494" w:type="dxa"/>
            <w:tcBorders>
              <w:top w:val="nil"/>
              <w:left w:val="nil"/>
              <w:bottom w:val="single" w:sz="12" w:space="0" w:color="000000"/>
              <w:right w:val="nil"/>
            </w:tcBorders>
            <w:tcMar>
              <w:top w:w="80" w:type="dxa"/>
              <w:left w:w="100" w:type="dxa"/>
              <w:bottom w:w="80" w:type="dxa"/>
              <w:right w:w="100" w:type="dxa"/>
            </w:tcMar>
            <w:vAlign w:val="center"/>
          </w:tcPr>
          <w:p w14:paraId="47F1F3D8" w14:textId="77777777" w:rsidR="00E84F16" w:rsidRDefault="00EA402C">
            <w:pPr>
              <w:spacing w:after="40" w:line="269" w:lineRule="auto"/>
              <w:ind w:firstLine="0"/>
              <w:jc w:val="center"/>
            </w:pPr>
            <w:r>
              <w:rPr>
                <w:sz w:val="18"/>
              </w:rPr>
              <w:t>select / approve / reject / defer</w:t>
            </w:r>
          </w:p>
        </w:tc>
      </w:tr>
    </w:tbl>
    <w:p w14:paraId="1C150149" w14:textId="77777777" w:rsidR="00E84F16" w:rsidRDefault="00EA402C">
      <w:pPr>
        <w:ind w:firstLine="480"/>
      </w:pPr>
      <w:r>
        <w:rPr>
          <w:sz w:val="24"/>
        </w:rPr>
        <w:t>工作流在文献采用、候选选择、计算范围、结构升级、</w:t>
      </w:r>
      <w:r>
        <w:rPr>
          <w:sz w:val="24"/>
        </w:rPr>
        <w:t>VASP</w:t>
      </w:r>
      <w:r>
        <w:rPr>
          <w:sz w:val="24"/>
        </w:rPr>
        <w:t>输入修订、执行参数、远程上传、</w:t>
      </w:r>
      <w:r>
        <w:rPr>
          <w:sz w:val="24"/>
        </w:rPr>
        <w:t>Slurm</w:t>
      </w:r>
      <w:r>
        <w:rPr>
          <w:sz w:val="24"/>
        </w:rPr>
        <w:t>提交、吸附物与吸附结构选择以及吸附能接受等环节设置显式人工门。提交一致性要求同一科研对象、同一输入版本和同一阶段不能被重复提交；断点恢复要求服务重启、调度延迟、人工暂缓或计算失败后，能够从最近一次已确认状态继续推进，而不是重新生成一条无法比对的新流程。实现上，</w:t>
      </w:r>
      <w:r>
        <w:rPr>
          <w:sz w:val="24"/>
        </w:rPr>
        <w:t>task_id</w:t>
      </w:r>
      <w:r>
        <w:rPr>
          <w:sz w:val="24"/>
        </w:rPr>
        <w:t>标识研究任务，</w:t>
      </w:r>
      <w:r>
        <w:rPr>
          <w:sz w:val="24"/>
        </w:rPr>
        <w:t>job_id</w:t>
      </w:r>
      <w:r>
        <w:rPr>
          <w:sz w:val="24"/>
        </w:rPr>
        <w:t>标识计算输入，文件</w:t>
      </w:r>
      <w:r>
        <w:rPr>
          <w:sz w:val="24"/>
        </w:rPr>
        <w:t>SHA-256</w:t>
      </w:r>
      <w:r>
        <w:rPr>
          <w:sz w:val="24"/>
        </w:rPr>
        <w:t>用于确认输入版本，</w:t>
      </w:r>
      <w:r>
        <w:rPr>
          <w:sz w:val="24"/>
        </w:rPr>
        <w:t>resume_stage</w:t>
      </w:r>
      <w:r>
        <w:rPr>
          <w:sz w:val="24"/>
        </w:rPr>
        <w:t>记录恢复位置，</w:t>
      </w:r>
      <w:r>
        <w:rPr>
          <w:sz w:val="24"/>
        </w:rPr>
        <w:t>Checkpoint</w:t>
      </w:r>
      <w:r>
        <w:rPr>
          <w:sz w:val="24"/>
        </w:rPr>
        <w:t>保存图节点状态，</w:t>
      </w:r>
      <w:r>
        <w:rPr>
          <w:sz w:val="24"/>
        </w:rPr>
        <w:t>workflow_runs</w:t>
      </w:r>
      <w:r>
        <w:rPr>
          <w:sz w:val="24"/>
        </w:rPr>
        <w:t>与</w:t>
      </w:r>
      <w:r>
        <w:rPr>
          <w:sz w:val="24"/>
        </w:rPr>
        <w:t>cluster_jobs</w:t>
      </w:r>
      <w:r>
        <w:rPr>
          <w:sz w:val="24"/>
        </w:rPr>
        <w:t>保存跨进程和跨作业记录。</w:t>
      </w:r>
    </w:p>
    <w:p w14:paraId="6CDF185F" w14:textId="77777777" w:rsidR="00E84F16" w:rsidRDefault="00EA402C">
      <w:pPr>
        <w:pStyle w:val="21"/>
      </w:pPr>
      <w:bookmarkStart w:id="39" w:name="_Toc235969306"/>
      <w:r>
        <w:rPr>
          <w:rFonts w:ascii="Times New Roman" w:eastAsia="楷体" w:hAnsi="Times New Roman" w:cs="Times New Roman"/>
          <w:color w:val="000000"/>
        </w:rPr>
        <w:t xml:space="preserve">5.3 </w:t>
      </w:r>
      <w:r>
        <w:rPr>
          <w:rFonts w:ascii="Times New Roman" w:eastAsia="楷体" w:hAnsi="Times New Roman" w:cs="Times New Roman"/>
          <w:color w:val="000000"/>
        </w:rPr>
        <w:t>异步作业状态机</w:t>
      </w:r>
      <w:bookmarkEnd w:id="39"/>
    </w:p>
    <w:p w14:paraId="45B6DFF5" w14:textId="77777777" w:rsidR="00E84F16" w:rsidRDefault="00EA402C">
      <w:pPr>
        <w:keepNext/>
        <w:ind w:firstLine="0"/>
        <w:jc w:val="center"/>
      </w:pPr>
      <w:r>
        <w:rPr>
          <w:noProof/>
          <w:sz w:val="24"/>
        </w:rPr>
        <w:drawing>
          <wp:inline distT="0" distB="0" distL="114300" distR="114300" wp14:anchorId="142F9290" wp14:editId="00164DE5">
            <wp:extent cx="5212080" cy="3126740"/>
            <wp:effectExtent l="0" t="0" r="7620" b="1016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image5.png"/>
                    <pic:cNvPicPr>
                      <a:picLocks noChangeAspect="1"/>
                    </pic:cNvPicPr>
                  </pic:nvPicPr>
                  <pic:blipFill>
                    <a:blip r:embed="rId12"/>
                    <a:stretch>
                      <a:fillRect/>
                    </a:stretch>
                  </pic:blipFill>
                  <pic:spPr>
                    <a:xfrm>
                      <a:off x="0" y="0"/>
                      <a:ext cx="5212080" cy="3127248"/>
                    </a:xfrm>
                    <a:prstGeom prst="rect">
                      <a:avLst/>
                    </a:prstGeom>
                  </pic:spPr>
                </pic:pic>
              </a:graphicData>
            </a:graphic>
          </wp:inline>
        </w:drawing>
      </w:r>
    </w:p>
    <w:p w14:paraId="13BAA621" w14:textId="77777777" w:rsidR="00E84F16" w:rsidRDefault="00EA402C">
      <w:pPr>
        <w:ind w:firstLine="480"/>
      </w:pPr>
      <w:r>
        <w:t>图</w:t>
      </w:r>
      <w:r>
        <w:t xml:space="preserve"> 4-2  VASP-Slurm </w:t>
      </w:r>
      <w:r>
        <w:t>异步作业状态转换模型</w:t>
      </w:r>
    </w:p>
    <w:p w14:paraId="7A83F795" w14:textId="77777777" w:rsidR="00E84F16" w:rsidRDefault="00EA402C">
      <w:pPr>
        <w:ind w:firstLine="480"/>
      </w:pPr>
      <w:r>
        <w:rPr>
          <w:sz w:val="24"/>
        </w:rPr>
        <w:t>主图在提交作业后结束同步推进，并将</w:t>
      </w:r>
      <w:r>
        <w:rPr>
          <w:sz w:val="24"/>
        </w:rPr>
        <w:t xml:space="preserve"> task_id</w:t>
      </w:r>
      <w:r>
        <w:rPr>
          <w:sz w:val="24"/>
        </w:rPr>
        <w:t>、</w:t>
      </w:r>
      <w:r>
        <w:rPr>
          <w:sz w:val="24"/>
        </w:rPr>
        <w:t>job_id</w:t>
      </w:r>
      <w:r>
        <w:rPr>
          <w:sz w:val="24"/>
        </w:rPr>
        <w:t>、</w:t>
      </w:r>
      <w:r>
        <w:rPr>
          <w:sz w:val="24"/>
        </w:rPr>
        <w:t>slurm_job_id</w:t>
      </w:r>
      <w:r>
        <w:rPr>
          <w:sz w:val="24"/>
        </w:rPr>
        <w:t>、远程目录和</w:t>
      </w:r>
      <w:r>
        <w:rPr>
          <w:sz w:val="24"/>
        </w:rPr>
        <w:t xml:space="preserve"> resume_stage </w:t>
      </w:r>
      <w:r>
        <w:rPr>
          <w:sz w:val="24"/>
        </w:rPr>
        <w:t>写入业务记录。监控进程通过</w:t>
      </w:r>
      <w:r>
        <w:rPr>
          <w:sz w:val="24"/>
        </w:rPr>
        <w:t xml:space="preserve"> squeue/sacct </w:t>
      </w:r>
      <w:r>
        <w:rPr>
          <w:sz w:val="24"/>
        </w:rPr>
        <w:t>识别调度状态，</w:t>
      </w:r>
      <w:r>
        <w:rPr>
          <w:sz w:val="24"/>
        </w:rPr>
        <w:t xml:space="preserve">VASP </w:t>
      </w:r>
      <w:r>
        <w:rPr>
          <w:sz w:val="24"/>
        </w:rPr>
        <w:t>完成检查再独立判断程序是否正常结束和收敛；结果下载需要新的人工确认，解析完成后由恢复图执行形成能回填或吸附能计算。</w:t>
      </w:r>
      <w:r>
        <w:rPr>
          <w:sz w:val="24"/>
        </w:rPr>
        <w:t xml:space="preserve">Checkpoint </w:t>
      </w:r>
      <w:r>
        <w:rPr>
          <w:sz w:val="24"/>
        </w:rPr>
        <w:t>解决图节点级恢复，</w:t>
      </w:r>
      <w:r>
        <w:rPr>
          <w:sz w:val="24"/>
        </w:rPr>
        <w:t xml:space="preserve">workflow_runs </w:t>
      </w:r>
      <w:r>
        <w:rPr>
          <w:sz w:val="24"/>
        </w:rPr>
        <w:t>与</w:t>
      </w:r>
      <w:r>
        <w:rPr>
          <w:sz w:val="24"/>
        </w:rPr>
        <w:t xml:space="preserve"> cluster_jobs </w:t>
      </w:r>
      <w:r>
        <w:rPr>
          <w:sz w:val="24"/>
        </w:rPr>
        <w:t>解决跨进程、跨作业和跨版本追踪，两类持久化不能互相替代。</w:t>
      </w:r>
    </w:p>
    <w:p w14:paraId="33BE06CA" w14:textId="77777777" w:rsidR="00E84F16" w:rsidRDefault="00EA402C">
      <w:pPr>
        <w:pStyle w:val="21"/>
      </w:pPr>
      <w:bookmarkStart w:id="40" w:name="_Toc235969307"/>
      <w:r>
        <w:rPr>
          <w:rFonts w:ascii="Times New Roman" w:eastAsia="楷体" w:hAnsi="Times New Roman" w:cs="Times New Roman"/>
          <w:color w:val="000000"/>
        </w:rPr>
        <w:lastRenderedPageBreak/>
        <w:t xml:space="preserve">5.4 </w:t>
      </w:r>
      <w:r>
        <w:rPr>
          <w:rFonts w:ascii="Times New Roman" w:eastAsia="楷体" w:hAnsi="Times New Roman" w:cs="Times New Roman"/>
          <w:color w:val="000000"/>
        </w:rPr>
        <w:t>提交一致性与断点恢复机制</w:t>
      </w:r>
      <w:bookmarkEnd w:id="40"/>
    </w:p>
    <w:p w14:paraId="1C17505F" w14:textId="77777777" w:rsidR="00E84F16" w:rsidRDefault="00EA402C">
      <w:pPr>
        <w:ind w:left="420"/>
      </w:pPr>
      <w:r>
        <w:rPr>
          <w:sz w:val="24"/>
        </w:rPr>
        <w:t xml:space="preserve">1. </w:t>
      </w:r>
      <w:r>
        <w:rPr>
          <w:sz w:val="24"/>
        </w:rPr>
        <w:t>以</w:t>
      </w:r>
      <w:r>
        <w:rPr>
          <w:sz w:val="24"/>
        </w:rPr>
        <w:t xml:space="preserve"> task_id</w:t>
      </w:r>
      <w:r>
        <w:rPr>
          <w:sz w:val="24"/>
        </w:rPr>
        <w:t>、</w:t>
      </w:r>
      <w:r>
        <w:rPr>
          <w:sz w:val="24"/>
        </w:rPr>
        <w:t>job_id</w:t>
      </w:r>
      <w:r>
        <w:rPr>
          <w:sz w:val="24"/>
        </w:rPr>
        <w:t>、</w:t>
      </w:r>
      <w:r>
        <w:rPr>
          <w:sz w:val="24"/>
        </w:rPr>
        <w:t xml:space="preserve">scientific identity </w:t>
      </w:r>
      <w:r>
        <w:rPr>
          <w:sz w:val="24"/>
        </w:rPr>
        <w:t>与输入文件</w:t>
      </w:r>
      <w:r>
        <w:rPr>
          <w:sz w:val="24"/>
        </w:rPr>
        <w:t xml:space="preserve"> SHA-256 </w:t>
      </w:r>
      <w:r>
        <w:rPr>
          <w:sz w:val="24"/>
        </w:rPr>
        <w:t>共同构造提交身份，保证同一科学对象和同一输入版本只产生一个有效提交记录。</w:t>
      </w:r>
    </w:p>
    <w:p w14:paraId="45730FF2" w14:textId="77777777" w:rsidR="00E84F16" w:rsidRDefault="00EA402C">
      <w:pPr>
        <w:ind w:left="420"/>
      </w:pPr>
      <w:r>
        <w:rPr>
          <w:sz w:val="24"/>
        </w:rPr>
        <w:t xml:space="preserve">2. </w:t>
      </w:r>
      <w:r>
        <w:rPr>
          <w:sz w:val="24"/>
        </w:rPr>
        <w:t>提交前检索持久化业务记录；若发现已有相同身份的作业，则进入已有作业的监控或恢复路径，而不重复调用</w:t>
      </w:r>
      <w:r>
        <w:rPr>
          <w:sz w:val="24"/>
        </w:rPr>
        <w:t xml:space="preserve"> sbatch</w:t>
      </w:r>
      <w:r>
        <w:rPr>
          <w:sz w:val="24"/>
        </w:rPr>
        <w:t>。</w:t>
      </w:r>
    </w:p>
    <w:p w14:paraId="6A37A309" w14:textId="77777777" w:rsidR="00E84F16" w:rsidRDefault="00EA402C">
      <w:pPr>
        <w:ind w:left="420"/>
      </w:pPr>
      <w:r>
        <w:rPr>
          <w:sz w:val="24"/>
        </w:rPr>
        <w:t xml:space="preserve">3. </w:t>
      </w:r>
      <w:r>
        <w:rPr>
          <w:sz w:val="24"/>
        </w:rPr>
        <w:t>保存</w:t>
      </w:r>
      <w:r>
        <w:rPr>
          <w:sz w:val="24"/>
        </w:rPr>
        <w:t xml:space="preserve"> resume_stage </w:t>
      </w:r>
      <w:r>
        <w:rPr>
          <w:sz w:val="24"/>
        </w:rPr>
        <w:t>与最近一次人工决定，使</w:t>
      </w:r>
      <w:r>
        <w:rPr>
          <w:sz w:val="24"/>
        </w:rPr>
        <w:t xml:space="preserve"> CLI</w:t>
      </w:r>
      <w:r>
        <w:rPr>
          <w:sz w:val="24"/>
        </w:rPr>
        <w:t>、</w:t>
      </w:r>
      <w:r>
        <w:rPr>
          <w:sz w:val="24"/>
        </w:rPr>
        <w:t xml:space="preserve">API </w:t>
      </w:r>
      <w:r>
        <w:rPr>
          <w:sz w:val="24"/>
        </w:rPr>
        <w:t>和监控进程能够从明确阶段恢复，而不依赖内存中的临时变量。</w:t>
      </w:r>
    </w:p>
    <w:p w14:paraId="73766E3A" w14:textId="77777777" w:rsidR="00E84F16" w:rsidRDefault="00EA402C">
      <w:pPr>
        <w:ind w:left="420"/>
      </w:pPr>
      <w:r>
        <w:rPr>
          <w:sz w:val="24"/>
        </w:rPr>
        <w:t xml:space="preserve">4. </w:t>
      </w:r>
      <w:r>
        <w:rPr>
          <w:sz w:val="24"/>
        </w:rPr>
        <w:t>将</w:t>
      </w:r>
      <w:r>
        <w:rPr>
          <w:sz w:val="24"/>
        </w:rPr>
        <w:t xml:space="preserve"> Checkpoint </w:t>
      </w:r>
      <w:r>
        <w:rPr>
          <w:sz w:val="24"/>
        </w:rPr>
        <w:t>限定为图执行恢复，将</w:t>
      </w:r>
      <w:r>
        <w:rPr>
          <w:sz w:val="24"/>
        </w:rPr>
        <w:t xml:space="preserve"> workflow_runs </w:t>
      </w:r>
      <w:r>
        <w:rPr>
          <w:sz w:val="24"/>
        </w:rPr>
        <w:t>和</w:t>
      </w:r>
      <w:r>
        <w:rPr>
          <w:sz w:val="24"/>
        </w:rPr>
        <w:t xml:space="preserve"> cluster_jobs </w:t>
      </w:r>
      <w:r>
        <w:rPr>
          <w:sz w:val="24"/>
        </w:rPr>
        <w:t>限定为跨进程业务追踪，避免两类持久化记录在科学身份上相互替代。</w:t>
      </w:r>
    </w:p>
    <w:p w14:paraId="216F9EBC" w14:textId="77777777" w:rsidR="00E84F16" w:rsidRDefault="00EA402C">
      <w:pPr>
        <w:pStyle w:val="1"/>
      </w:pPr>
      <w:bookmarkStart w:id="41" w:name="_Toc235969308"/>
      <w:r>
        <w:rPr>
          <w:rFonts w:ascii="Times New Roman" w:eastAsia="楷体" w:hAnsi="Times New Roman" w:cs="Times New Roman"/>
          <w:color w:val="000000"/>
          <w:sz w:val="30"/>
        </w:rPr>
        <w:t xml:space="preserve">6 </w:t>
      </w:r>
      <w:r>
        <w:rPr>
          <w:rFonts w:ascii="Times New Roman" w:eastAsia="楷体" w:hAnsi="Times New Roman" w:cs="Times New Roman"/>
          <w:color w:val="000000"/>
          <w:sz w:val="30"/>
        </w:rPr>
        <w:t>数据、文件与计算身份设计</w:t>
      </w:r>
      <w:bookmarkEnd w:id="41"/>
    </w:p>
    <w:p w14:paraId="522948EB" w14:textId="77777777" w:rsidR="00E84F16" w:rsidRDefault="00EA402C">
      <w:pPr>
        <w:pStyle w:val="21"/>
      </w:pPr>
      <w:bookmarkStart w:id="42" w:name="_Toc235969309"/>
      <w:r>
        <w:rPr>
          <w:rFonts w:ascii="Times New Roman" w:eastAsia="楷体" w:hAnsi="Times New Roman" w:cs="Times New Roman"/>
          <w:color w:val="000000"/>
        </w:rPr>
        <w:t xml:space="preserve">6.1 </w:t>
      </w:r>
      <w:r>
        <w:rPr>
          <w:rFonts w:ascii="Times New Roman" w:eastAsia="楷体" w:hAnsi="Times New Roman" w:cs="Times New Roman"/>
          <w:color w:val="000000"/>
        </w:rPr>
        <w:t>追溯关系</w:t>
      </w:r>
      <w:bookmarkEnd w:id="42"/>
    </w:p>
    <w:p w14:paraId="14DF492C" w14:textId="77777777" w:rsidR="00E84F16" w:rsidRDefault="00EA402C">
      <w:pPr>
        <w:keepNext/>
        <w:ind w:firstLine="0"/>
        <w:jc w:val="center"/>
      </w:pPr>
      <w:r>
        <w:rPr>
          <w:noProof/>
          <w:sz w:val="24"/>
        </w:rPr>
        <w:drawing>
          <wp:inline distT="0" distB="0" distL="114300" distR="114300" wp14:anchorId="72B70AC7" wp14:editId="73256429">
            <wp:extent cx="5212080" cy="3126740"/>
            <wp:effectExtent l="0" t="0" r="7620" b="1016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 image6.png"/>
                    <pic:cNvPicPr>
                      <a:picLocks noChangeAspect="1"/>
                    </pic:cNvPicPr>
                  </pic:nvPicPr>
                  <pic:blipFill>
                    <a:blip r:embed="rId13"/>
                    <a:stretch>
                      <a:fillRect/>
                    </a:stretch>
                  </pic:blipFill>
                  <pic:spPr>
                    <a:xfrm>
                      <a:off x="0" y="0"/>
                      <a:ext cx="5212080" cy="3127248"/>
                    </a:xfrm>
                    <a:prstGeom prst="rect">
                      <a:avLst/>
                    </a:prstGeom>
                  </pic:spPr>
                </pic:pic>
              </a:graphicData>
            </a:graphic>
          </wp:inline>
        </w:drawing>
      </w:r>
    </w:p>
    <w:p w14:paraId="5506E2BE" w14:textId="77777777" w:rsidR="00E84F16" w:rsidRDefault="00EA402C">
      <w:pPr>
        <w:ind w:firstLine="480"/>
      </w:pPr>
      <w:r>
        <w:t>图</w:t>
      </w:r>
      <w:r>
        <w:t xml:space="preserve"> 5-1  </w:t>
      </w:r>
      <w:r>
        <w:t>科研数据与计算身份追溯关系</w:t>
      </w:r>
    </w:p>
    <w:p w14:paraId="043570FD" w14:textId="77777777" w:rsidR="00E84F16" w:rsidRDefault="00EA402C">
      <w:pPr>
        <w:ind w:firstLine="480"/>
      </w:pPr>
      <w:r>
        <w:rPr>
          <w:sz w:val="24"/>
        </w:rPr>
        <w:t>科研追溯采用有向派生关系而非单纯目录层级。</w:t>
      </w:r>
      <w:r>
        <w:rPr>
          <w:sz w:val="24"/>
        </w:rPr>
        <w:t xml:space="preserve">task_id </w:t>
      </w:r>
      <w:r>
        <w:rPr>
          <w:sz w:val="24"/>
        </w:rPr>
        <w:t>表示研究任务，</w:t>
      </w:r>
      <w:r>
        <w:rPr>
          <w:sz w:val="24"/>
        </w:rPr>
        <w:t xml:space="preserve">candidate_id </w:t>
      </w:r>
      <w:r>
        <w:rPr>
          <w:sz w:val="24"/>
        </w:rPr>
        <w:t>表示化学组成假设，</w:t>
      </w:r>
      <w:r>
        <w:rPr>
          <w:sz w:val="24"/>
        </w:rPr>
        <w:t xml:space="preserve">structure_id </w:t>
      </w:r>
      <w:r>
        <w:rPr>
          <w:sz w:val="24"/>
        </w:rPr>
        <w:t>表示具体</w:t>
      </w:r>
      <w:r>
        <w:rPr>
          <w:sz w:val="24"/>
        </w:rPr>
        <w:t xml:space="preserve"> bulk </w:t>
      </w:r>
      <w:r>
        <w:rPr>
          <w:sz w:val="24"/>
        </w:rPr>
        <w:t>排布，</w:t>
      </w:r>
      <w:r>
        <w:rPr>
          <w:sz w:val="24"/>
        </w:rPr>
        <w:t xml:space="preserve">slab_id </w:t>
      </w:r>
      <w:r>
        <w:rPr>
          <w:sz w:val="24"/>
        </w:rPr>
        <w:t>表示由特定</w:t>
      </w:r>
      <w:r>
        <w:rPr>
          <w:sz w:val="24"/>
        </w:rPr>
        <w:t xml:space="preserve"> bulk </w:t>
      </w:r>
      <w:r>
        <w:rPr>
          <w:sz w:val="24"/>
        </w:rPr>
        <w:t>派生的表面，</w:t>
      </w:r>
      <w:r>
        <w:rPr>
          <w:sz w:val="24"/>
        </w:rPr>
        <w:t xml:space="preserve">adsorption_structure_id </w:t>
      </w:r>
      <w:r>
        <w:rPr>
          <w:sz w:val="24"/>
        </w:rPr>
        <w:t>进一步绑定吸附物与位点，</w:t>
      </w:r>
      <w:r>
        <w:rPr>
          <w:sz w:val="24"/>
        </w:rPr>
        <w:t xml:space="preserve">job_id </w:t>
      </w:r>
      <w:r>
        <w:rPr>
          <w:sz w:val="24"/>
        </w:rPr>
        <w:t>表示一次计算输入，</w:t>
      </w:r>
      <w:r>
        <w:rPr>
          <w:sz w:val="24"/>
        </w:rPr>
        <w:lastRenderedPageBreak/>
        <w:t xml:space="preserve">slurm_job_id </w:t>
      </w:r>
      <w:r>
        <w:rPr>
          <w:sz w:val="24"/>
        </w:rPr>
        <w:t>则表示外部调度实例。任何能量值必须同时关联结构身份、输入版本、输出文件和参考能量来源，才能在后续分析中被引用。</w:t>
      </w:r>
    </w:p>
    <w:p w14:paraId="113C44D9" w14:textId="77777777" w:rsidR="00E84F16" w:rsidRDefault="00EA402C">
      <w:pPr>
        <w:pStyle w:val="21"/>
      </w:pPr>
      <w:bookmarkStart w:id="43" w:name="_Toc235969310"/>
      <w:r>
        <w:rPr>
          <w:rFonts w:ascii="Times New Roman" w:eastAsia="楷体" w:hAnsi="Times New Roman" w:cs="Times New Roman"/>
          <w:color w:val="000000"/>
        </w:rPr>
        <w:t xml:space="preserve">6.2 </w:t>
      </w:r>
      <w:r>
        <w:rPr>
          <w:rFonts w:ascii="Times New Roman" w:eastAsia="楷体" w:hAnsi="Times New Roman" w:cs="Times New Roman"/>
          <w:color w:val="000000"/>
        </w:rPr>
        <w:t>关键身份字段</w:t>
      </w:r>
      <w:bookmarkEnd w:id="43"/>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984"/>
        <w:gridCol w:w="3969"/>
        <w:gridCol w:w="2381"/>
      </w:tblGrid>
      <w:tr w:rsidR="00E84F16" w14:paraId="27F2699C" w14:textId="77777777">
        <w:trPr>
          <w:cantSplit/>
          <w:tblHeader/>
          <w:jc w:val="center"/>
        </w:trPr>
        <w:tc>
          <w:tcPr>
            <w:tcW w:w="1984"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5029EF61" w14:textId="77777777" w:rsidR="00E84F16" w:rsidRDefault="00EA402C">
            <w:pPr>
              <w:spacing w:after="40" w:line="269" w:lineRule="auto"/>
              <w:ind w:firstLine="0"/>
              <w:jc w:val="center"/>
            </w:pPr>
            <w:r>
              <w:rPr>
                <w:b/>
                <w:sz w:val="18"/>
              </w:rPr>
              <w:t>字段</w:t>
            </w:r>
          </w:p>
        </w:tc>
        <w:tc>
          <w:tcPr>
            <w:tcW w:w="3969"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73D13F11" w14:textId="77777777" w:rsidR="00E84F16" w:rsidRDefault="00EA402C">
            <w:pPr>
              <w:spacing w:after="40" w:line="269" w:lineRule="auto"/>
              <w:ind w:firstLine="0"/>
              <w:jc w:val="center"/>
            </w:pPr>
            <w:r>
              <w:rPr>
                <w:b/>
                <w:sz w:val="18"/>
              </w:rPr>
              <w:t>含义</w:t>
            </w:r>
          </w:p>
        </w:tc>
        <w:tc>
          <w:tcPr>
            <w:tcW w:w="238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3D6D5F6B" w14:textId="77777777" w:rsidR="00E84F16" w:rsidRDefault="00EA402C">
            <w:pPr>
              <w:spacing w:after="40" w:line="269" w:lineRule="auto"/>
              <w:ind w:firstLine="0"/>
              <w:jc w:val="center"/>
            </w:pPr>
            <w:r>
              <w:rPr>
                <w:b/>
                <w:sz w:val="18"/>
              </w:rPr>
              <w:t>生成时机</w:t>
            </w:r>
          </w:p>
        </w:tc>
      </w:tr>
      <w:tr w:rsidR="00E84F16" w14:paraId="3E915179" w14:textId="77777777">
        <w:trPr>
          <w:cantSplit/>
          <w:jc w:val="center"/>
        </w:trPr>
        <w:tc>
          <w:tcPr>
            <w:tcW w:w="1984" w:type="dxa"/>
            <w:tcBorders>
              <w:top w:val="nil"/>
              <w:left w:val="nil"/>
              <w:bottom w:val="nil"/>
              <w:right w:val="nil"/>
            </w:tcBorders>
            <w:tcMar>
              <w:top w:w="80" w:type="dxa"/>
              <w:left w:w="100" w:type="dxa"/>
              <w:bottom w:w="80" w:type="dxa"/>
              <w:right w:w="100" w:type="dxa"/>
            </w:tcMar>
            <w:vAlign w:val="center"/>
          </w:tcPr>
          <w:p w14:paraId="19CA4211" w14:textId="77777777" w:rsidR="00E84F16" w:rsidRDefault="00EA402C">
            <w:pPr>
              <w:spacing w:after="40" w:line="269" w:lineRule="auto"/>
              <w:ind w:firstLine="0"/>
              <w:jc w:val="center"/>
            </w:pPr>
            <w:r>
              <w:rPr>
                <w:sz w:val="18"/>
              </w:rPr>
              <w:t>task_id</w:t>
            </w:r>
          </w:p>
        </w:tc>
        <w:tc>
          <w:tcPr>
            <w:tcW w:w="3969" w:type="dxa"/>
            <w:tcBorders>
              <w:top w:val="nil"/>
              <w:left w:val="nil"/>
              <w:bottom w:val="nil"/>
              <w:right w:val="nil"/>
            </w:tcBorders>
            <w:tcMar>
              <w:top w:w="80" w:type="dxa"/>
              <w:left w:w="100" w:type="dxa"/>
              <w:bottom w:w="80" w:type="dxa"/>
              <w:right w:w="100" w:type="dxa"/>
            </w:tcMar>
            <w:vAlign w:val="center"/>
          </w:tcPr>
          <w:p w14:paraId="7F554915" w14:textId="77777777" w:rsidR="00E84F16" w:rsidRDefault="00EA402C">
            <w:pPr>
              <w:spacing w:after="40" w:line="269" w:lineRule="auto"/>
              <w:ind w:firstLine="0"/>
              <w:jc w:val="center"/>
            </w:pPr>
            <w:r>
              <w:rPr>
                <w:sz w:val="18"/>
              </w:rPr>
              <w:t>一次完整科研工作流的主追踪键</w:t>
            </w:r>
          </w:p>
        </w:tc>
        <w:tc>
          <w:tcPr>
            <w:tcW w:w="2381" w:type="dxa"/>
            <w:tcBorders>
              <w:top w:val="nil"/>
              <w:left w:val="nil"/>
              <w:bottom w:val="nil"/>
              <w:right w:val="nil"/>
            </w:tcBorders>
            <w:tcMar>
              <w:top w:w="80" w:type="dxa"/>
              <w:left w:w="100" w:type="dxa"/>
              <w:bottom w:w="80" w:type="dxa"/>
              <w:right w:w="100" w:type="dxa"/>
            </w:tcMar>
            <w:vAlign w:val="center"/>
          </w:tcPr>
          <w:p w14:paraId="05E1B2B4" w14:textId="77777777" w:rsidR="00E84F16" w:rsidRDefault="00EA402C">
            <w:pPr>
              <w:spacing w:after="40" w:line="269" w:lineRule="auto"/>
              <w:ind w:firstLine="0"/>
              <w:jc w:val="center"/>
            </w:pPr>
            <w:r>
              <w:rPr>
                <w:sz w:val="18"/>
              </w:rPr>
              <w:t>创建任务时</w:t>
            </w:r>
          </w:p>
        </w:tc>
      </w:tr>
      <w:tr w:rsidR="00E84F16" w14:paraId="6C72F95F" w14:textId="77777777">
        <w:trPr>
          <w:cantSplit/>
          <w:jc w:val="center"/>
        </w:trPr>
        <w:tc>
          <w:tcPr>
            <w:tcW w:w="1984" w:type="dxa"/>
            <w:tcBorders>
              <w:top w:val="nil"/>
              <w:left w:val="nil"/>
              <w:bottom w:val="single" w:sz="4" w:space="0" w:color="auto"/>
              <w:right w:val="nil"/>
            </w:tcBorders>
            <w:tcMar>
              <w:top w:w="80" w:type="dxa"/>
              <w:left w:w="100" w:type="dxa"/>
              <w:bottom w:w="80" w:type="dxa"/>
              <w:right w:w="100" w:type="dxa"/>
            </w:tcMar>
            <w:vAlign w:val="center"/>
          </w:tcPr>
          <w:p w14:paraId="67EF5DA1" w14:textId="77777777" w:rsidR="00E84F16" w:rsidRDefault="00EA402C">
            <w:pPr>
              <w:spacing w:after="40" w:line="269" w:lineRule="auto"/>
              <w:ind w:firstLine="0"/>
              <w:jc w:val="center"/>
            </w:pPr>
            <w:r>
              <w:rPr>
                <w:sz w:val="18"/>
              </w:rPr>
              <w:t>candidate_id</w:t>
            </w:r>
          </w:p>
        </w:tc>
        <w:tc>
          <w:tcPr>
            <w:tcW w:w="3969" w:type="dxa"/>
            <w:tcBorders>
              <w:top w:val="nil"/>
              <w:left w:val="nil"/>
              <w:bottom w:val="single" w:sz="4" w:space="0" w:color="auto"/>
              <w:right w:val="nil"/>
            </w:tcBorders>
            <w:tcMar>
              <w:top w:w="80" w:type="dxa"/>
              <w:left w:w="100" w:type="dxa"/>
              <w:bottom w:w="80" w:type="dxa"/>
              <w:right w:w="100" w:type="dxa"/>
            </w:tcMar>
            <w:vAlign w:val="center"/>
          </w:tcPr>
          <w:p w14:paraId="64E7DF0D" w14:textId="77777777" w:rsidR="00E84F16" w:rsidRDefault="00EA402C">
            <w:pPr>
              <w:spacing w:after="40" w:line="269" w:lineRule="auto"/>
              <w:ind w:firstLine="0"/>
              <w:jc w:val="center"/>
            </w:pPr>
            <w:r>
              <w:rPr>
                <w:sz w:val="18"/>
              </w:rPr>
              <w:t>候选材料组成身份</w:t>
            </w:r>
          </w:p>
        </w:tc>
        <w:tc>
          <w:tcPr>
            <w:tcW w:w="2381" w:type="dxa"/>
            <w:tcBorders>
              <w:top w:val="nil"/>
              <w:left w:val="nil"/>
              <w:bottom w:val="single" w:sz="4" w:space="0" w:color="auto"/>
              <w:right w:val="nil"/>
            </w:tcBorders>
            <w:tcMar>
              <w:top w:w="80" w:type="dxa"/>
              <w:left w:w="100" w:type="dxa"/>
              <w:bottom w:w="80" w:type="dxa"/>
              <w:right w:w="100" w:type="dxa"/>
            </w:tcMar>
            <w:vAlign w:val="center"/>
          </w:tcPr>
          <w:p w14:paraId="2E64CF57" w14:textId="77777777" w:rsidR="00E84F16" w:rsidRDefault="00EA402C">
            <w:pPr>
              <w:spacing w:after="40" w:line="269" w:lineRule="auto"/>
              <w:ind w:firstLine="0"/>
              <w:jc w:val="center"/>
            </w:pPr>
            <w:r>
              <w:rPr>
                <w:sz w:val="18"/>
              </w:rPr>
              <w:t>候选生成时</w:t>
            </w:r>
          </w:p>
        </w:tc>
      </w:tr>
      <w:tr w:rsidR="00E84F16" w14:paraId="0057E862" w14:textId="77777777">
        <w:trPr>
          <w:cantSplit/>
          <w:jc w:val="center"/>
        </w:trPr>
        <w:tc>
          <w:tcPr>
            <w:tcW w:w="1984" w:type="dxa"/>
            <w:tcBorders>
              <w:top w:val="single" w:sz="4" w:space="0" w:color="auto"/>
              <w:left w:val="nil"/>
              <w:bottom w:val="nil"/>
              <w:right w:val="nil"/>
            </w:tcBorders>
            <w:tcMar>
              <w:top w:w="80" w:type="dxa"/>
              <w:left w:w="100" w:type="dxa"/>
              <w:bottom w:w="80" w:type="dxa"/>
              <w:right w:w="100" w:type="dxa"/>
            </w:tcMar>
            <w:vAlign w:val="center"/>
          </w:tcPr>
          <w:p w14:paraId="11D59744" w14:textId="77777777" w:rsidR="00E84F16" w:rsidRDefault="00EA402C">
            <w:pPr>
              <w:spacing w:after="40" w:line="269" w:lineRule="auto"/>
              <w:ind w:firstLine="0"/>
              <w:jc w:val="center"/>
            </w:pPr>
            <w:r>
              <w:rPr>
                <w:sz w:val="18"/>
              </w:rPr>
              <w:t>structure_id</w:t>
            </w:r>
          </w:p>
        </w:tc>
        <w:tc>
          <w:tcPr>
            <w:tcW w:w="3969" w:type="dxa"/>
            <w:tcBorders>
              <w:top w:val="single" w:sz="4" w:space="0" w:color="auto"/>
              <w:left w:val="nil"/>
              <w:bottom w:val="nil"/>
              <w:right w:val="nil"/>
            </w:tcBorders>
            <w:tcMar>
              <w:top w:w="80" w:type="dxa"/>
              <w:left w:w="100" w:type="dxa"/>
              <w:bottom w:w="80" w:type="dxa"/>
              <w:right w:w="100" w:type="dxa"/>
            </w:tcMar>
            <w:vAlign w:val="center"/>
          </w:tcPr>
          <w:p w14:paraId="4A18D8F4" w14:textId="77777777" w:rsidR="00E84F16" w:rsidRDefault="00EA402C">
            <w:pPr>
              <w:spacing w:after="40" w:line="269" w:lineRule="auto"/>
              <w:ind w:firstLine="0"/>
              <w:jc w:val="center"/>
            </w:pPr>
            <w:r>
              <w:rPr>
                <w:sz w:val="18"/>
              </w:rPr>
              <w:t xml:space="preserve">Bulk </w:t>
            </w:r>
            <w:r>
              <w:rPr>
                <w:sz w:val="18"/>
              </w:rPr>
              <w:t>或外部输入结构身份</w:t>
            </w:r>
          </w:p>
        </w:tc>
        <w:tc>
          <w:tcPr>
            <w:tcW w:w="2381" w:type="dxa"/>
            <w:tcBorders>
              <w:top w:val="single" w:sz="4" w:space="0" w:color="auto"/>
              <w:left w:val="nil"/>
              <w:bottom w:val="nil"/>
              <w:right w:val="nil"/>
            </w:tcBorders>
            <w:tcMar>
              <w:top w:w="80" w:type="dxa"/>
              <w:left w:w="100" w:type="dxa"/>
              <w:bottom w:w="80" w:type="dxa"/>
              <w:right w:w="100" w:type="dxa"/>
            </w:tcMar>
            <w:vAlign w:val="center"/>
          </w:tcPr>
          <w:p w14:paraId="3647ECE5" w14:textId="77777777" w:rsidR="00E84F16" w:rsidRDefault="00EA402C">
            <w:pPr>
              <w:spacing w:after="40" w:line="269" w:lineRule="auto"/>
              <w:ind w:firstLine="0"/>
              <w:jc w:val="center"/>
            </w:pPr>
            <w:r>
              <w:rPr>
                <w:sz w:val="18"/>
              </w:rPr>
              <w:t>结构建模</w:t>
            </w:r>
            <w:r>
              <w:rPr>
                <w:sz w:val="18"/>
              </w:rPr>
              <w:t>/</w:t>
            </w:r>
            <w:r>
              <w:rPr>
                <w:sz w:val="18"/>
              </w:rPr>
              <w:t>解析时</w:t>
            </w:r>
          </w:p>
        </w:tc>
      </w:tr>
      <w:tr w:rsidR="00E84F16" w14:paraId="6483300A" w14:textId="77777777">
        <w:trPr>
          <w:cantSplit/>
          <w:jc w:val="center"/>
        </w:trPr>
        <w:tc>
          <w:tcPr>
            <w:tcW w:w="1984" w:type="dxa"/>
            <w:tcBorders>
              <w:top w:val="nil"/>
              <w:left w:val="nil"/>
              <w:bottom w:val="nil"/>
              <w:right w:val="nil"/>
            </w:tcBorders>
            <w:tcMar>
              <w:top w:w="80" w:type="dxa"/>
              <w:left w:w="100" w:type="dxa"/>
              <w:bottom w:w="80" w:type="dxa"/>
              <w:right w:w="100" w:type="dxa"/>
            </w:tcMar>
            <w:vAlign w:val="center"/>
          </w:tcPr>
          <w:p w14:paraId="477AAD40" w14:textId="77777777" w:rsidR="00E84F16" w:rsidRDefault="00EA402C">
            <w:pPr>
              <w:spacing w:after="40" w:line="269" w:lineRule="auto"/>
              <w:ind w:firstLine="0"/>
              <w:jc w:val="center"/>
            </w:pPr>
            <w:r>
              <w:rPr>
                <w:sz w:val="18"/>
              </w:rPr>
              <w:t>slab_id</w:t>
            </w:r>
          </w:p>
        </w:tc>
        <w:tc>
          <w:tcPr>
            <w:tcW w:w="3969" w:type="dxa"/>
            <w:tcBorders>
              <w:top w:val="nil"/>
              <w:left w:val="nil"/>
              <w:bottom w:val="nil"/>
              <w:right w:val="nil"/>
            </w:tcBorders>
            <w:tcMar>
              <w:top w:w="80" w:type="dxa"/>
              <w:left w:w="100" w:type="dxa"/>
              <w:bottom w:w="80" w:type="dxa"/>
              <w:right w:w="100" w:type="dxa"/>
            </w:tcMar>
            <w:vAlign w:val="center"/>
          </w:tcPr>
          <w:p w14:paraId="48554C30" w14:textId="77777777" w:rsidR="00E84F16" w:rsidRDefault="00EA402C">
            <w:pPr>
              <w:spacing w:after="40" w:line="269" w:lineRule="auto"/>
              <w:ind w:firstLine="0"/>
              <w:jc w:val="center"/>
            </w:pPr>
            <w:r>
              <w:rPr>
                <w:sz w:val="18"/>
              </w:rPr>
              <w:t>由特定</w:t>
            </w:r>
            <w:r>
              <w:rPr>
                <w:sz w:val="18"/>
              </w:rPr>
              <w:t xml:space="preserve"> bulk </w:t>
            </w:r>
            <w:r>
              <w:rPr>
                <w:sz w:val="18"/>
              </w:rPr>
              <w:t>派生的</w:t>
            </w:r>
            <w:r>
              <w:rPr>
                <w:sz w:val="18"/>
              </w:rPr>
              <w:t xml:space="preserve"> slab </w:t>
            </w:r>
            <w:r>
              <w:rPr>
                <w:sz w:val="18"/>
              </w:rPr>
              <w:t>身份</w:t>
            </w:r>
          </w:p>
        </w:tc>
        <w:tc>
          <w:tcPr>
            <w:tcW w:w="2381" w:type="dxa"/>
            <w:tcBorders>
              <w:top w:val="nil"/>
              <w:left w:val="nil"/>
              <w:bottom w:val="nil"/>
              <w:right w:val="nil"/>
            </w:tcBorders>
            <w:tcMar>
              <w:top w:w="80" w:type="dxa"/>
              <w:left w:w="100" w:type="dxa"/>
              <w:bottom w:w="80" w:type="dxa"/>
              <w:right w:w="100" w:type="dxa"/>
            </w:tcMar>
            <w:vAlign w:val="center"/>
          </w:tcPr>
          <w:p w14:paraId="0B58B0CC" w14:textId="77777777" w:rsidR="00E84F16" w:rsidRDefault="00EA402C">
            <w:pPr>
              <w:spacing w:after="40" w:line="269" w:lineRule="auto"/>
              <w:ind w:firstLine="0"/>
              <w:jc w:val="center"/>
            </w:pPr>
            <w:r>
              <w:rPr>
                <w:sz w:val="18"/>
              </w:rPr>
              <w:t>切面建模时</w:t>
            </w:r>
          </w:p>
        </w:tc>
      </w:tr>
      <w:tr w:rsidR="00E84F16" w14:paraId="1D4426DB" w14:textId="77777777">
        <w:trPr>
          <w:cantSplit/>
          <w:jc w:val="center"/>
        </w:trPr>
        <w:tc>
          <w:tcPr>
            <w:tcW w:w="1984" w:type="dxa"/>
            <w:tcBorders>
              <w:top w:val="nil"/>
              <w:left w:val="nil"/>
              <w:bottom w:val="nil"/>
              <w:right w:val="nil"/>
            </w:tcBorders>
            <w:tcMar>
              <w:top w:w="80" w:type="dxa"/>
              <w:left w:w="100" w:type="dxa"/>
              <w:bottom w:w="80" w:type="dxa"/>
              <w:right w:w="100" w:type="dxa"/>
            </w:tcMar>
            <w:vAlign w:val="center"/>
          </w:tcPr>
          <w:p w14:paraId="17D6D6BD" w14:textId="77777777" w:rsidR="00E84F16" w:rsidRDefault="00EA402C">
            <w:pPr>
              <w:spacing w:after="40" w:line="269" w:lineRule="auto"/>
              <w:ind w:firstLine="0"/>
              <w:jc w:val="center"/>
            </w:pPr>
            <w:r>
              <w:rPr>
                <w:sz w:val="18"/>
              </w:rPr>
              <w:t>adsorption_structure_id</w:t>
            </w:r>
          </w:p>
        </w:tc>
        <w:tc>
          <w:tcPr>
            <w:tcW w:w="3969" w:type="dxa"/>
            <w:tcBorders>
              <w:top w:val="nil"/>
              <w:left w:val="nil"/>
              <w:bottom w:val="nil"/>
              <w:right w:val="nil"/>
            </w:tcBorders>
            <w:tcMar>
              <w:top w:w="80" w:type="dxa"/>
              <w:left w:w="100" w:type="dxa"/>
              <w:bottom w:w="80" w:type="dxa"/>
              <w:right w:w="100" w:type="dxa"/>
            </w:tcMar>
            <w:vAlign w:val="center"/>
          </w:tcPr>
          <w:p w14:paraId="27F8C1BD" w14:textId="77777777" w:rsidR="00E84F16" w:rsidRDefault="00EA402C">
            <w:pPr>
              <w:spacing w:after="40" w:line="269" w:lineRule="auto"/>
              <w:ind w:firstLine="0"/>
              <w:jc w:val="center"/>
            </w:pPr>
            <w:r>
              <w:rPr>
                <w:sz w:val="18"/>
              </w:rPr>
              <w:t>特定</w:t>
            </w:r>
            <w:r>
              <w:rPr>
                <w:sz w:val="18"/>
              </w:rPr>
              <w:t xml:space="preserve"> clean slab</w:t>
            </w:r>
            <w:r>
              <w:rPr>
                <w:sz w:val="18"/>
              </w:rPr>
              <w:t>、吸附物和位点的结构身份</w:t>
            </w:r>
          </w:p>
        </w:tc>
        <w:tc>
          <w:tcPr>
            <w:tcW w:w="2381" w:type="dxa"/>
            <w:tcBorders>
              <w:top w:val="nil"/>
              <w:left w:val="nil"/>
              <w:bottom w:val="nil"/>
              <w:right w:val="nil"/>
            </w:tcBorders>
            <w:tcMar>
              <w:top w:w="80" w:type="dxa"/>
              <w:left w:w="100" w:type="dxa"/>
              <w:bottom w:w="80" w:type="dxa"/>
              <w:right w:w="100" w:type="dxa"/>
            </w:tcMar>
            <w:vAlign w:val="center"/>
          </w:tcPr>
          <w:p w14:paraId="0D2D4887" w14:textId="77777777" w:rsidR="00E84F16" w:rsidRDefault="00EA402C">
            <w:pPr>
              <w:spacing w:after="40" w:line="269" w:lineRule="auto"/>
              <w:ind w:firstLine="0"/>
              <w:jc w:val="center"/>
            </w:pPr>
            <w:r>
              <w:rPr>
                <w:sz w:val="18"/>
              </w:rPr>
              <w:t>吸附建模时</w:t>
            </w:r>
          </w:p>
        </w:tc>
      </w:tr>
      <w:tr w:rsidR="00E84F16" w14:paraId="1A119AB9" w14:textId="77777777">
        <w:trPr>
          <w:cantSplit/>
          <w:jc w:val="center"/>
        </w:trPr>
        <w:tc>
          <w:tcPr>
            <w:tcW w:w="1984" w:type="dxa"/>
            <w:tcBorders>
              <w:top w:val="nil"/>
              <w:left w:val="nil"/>
              <w:bottom w:val="nil"/>
              <w:right w:val="nil"/>
            </w:tcBorders>
            <w:tcMar>
              <w:top w:w="80" w:type="dxa"/>
              <w:left w:w="100" w:type="dxa"/>
              <w:bottom w:w="80" w:type="dxa"/>
              <w:right w:w="100" w:type="dxa"/>
            </w:tcMar>
            <w:vAlign w:val="center"/>
          </w:tcPr>
          <w:p w14:paraId="5A9361CB" w14:textId="77777777" w:rsidR="00E84F16" w:rsidRDefault="00EA402C">
            <w:pPr>
              <w:spacing w:after="40" w:line="269" w:lineRule="auto"/>
              <w:ind w:firstLine="0"/>
              <w:jc w:val="center"/>
            </w:pPr>
            <w:r>
              <w:rPr>
                <w:sz w:val="18"/>
              </w:rPr>
              <w:t>job_id</w:t>
            </w:r>
          </w:p>
        </w:tc>
        <w:tc>
          <w:tcPr>
            <w:tcW w:w="3969" w:type="dxa"/>
            <w:tcBorders>
              <w:top w:val="nil"/>
              <w:left w:val="nil"/>
              <w:bottom w:val="nil"/>
              <w:right w:val="nil"/>
            </w:tcBorders>
            <w:tcMar>
              <w:top w:w="80" w:type="dxa"/>
              <w:left w:w="100" w:type="dxa"/>
              <w:bottom w:w="80" w:type="dxa"/>
              <w:right w:w="100" w:type="dxa"/>
            </w:tcMar>
            <w:vAlign w:val="center"/>
          </w:tcPr>
          <w:p w14:paraId="631B9876" w14:textId="77777777" w:rsidR="00E84F16" w:rsidRDefault="00EA402C">
            <w:pPr>
              <w:spacing w:after="40" w:line="269" w:lineRule="auto"/>
              <w:ind w:firstLine="0"/>
              <w:jc w:val="center"/>
            </w:pPr>
            <w:r>
              <w:rPr>
                <w:sz w:val="18"/>
              </w:rPr>
              <w:t>一次具体计算任务身份</w:t>
            </w:r>
          </w:p>
        </w:tc>
        <w:tc>
          <w:tcPr>
            <w:tcW w:w="2381" w:type="dxa"/>
            <w:tcBorders>
              <w:top w:val="nil"/>
              <w:left w:val="nil"/>
              <w:bottom w:val="nil"/>
              <w:right w:val="nil"/>
            </w:tcBorders>
            <w:tcMar>
              <w:top w:w="80" w:type="dxa"/>
              <w:left w:w="100" w:type="dxa"/>
              <w:bottom w:w="80" w:type="dxa"/>
              <w:right w:w="100" w:type="dxa"/>
            </w:tcMar>
            <w:vAlign w:val="center"/>
          </w:tcPr>
          <w:p w14:paraId="34B4E067" w14:textId="77777777" w:rsidR="00E84F16" w:rsidRDefault="00EA402C">
            <w:pPr>
              <w:spacing w:after="40" w:line="269" w:lineRule="auto"/>
              <w:ind w:firstLine="0"/>
              <w:jc w:val="center"/>
            </w:pPr>
            <w:r>
              <w:rPr>
                <w:sz w:val="18"/>
              </w:rPr>
              <w:t>生成</w:t>
            </w:r>
            <w:r>
              <w:rPr>
                <w:sz w:val="18"/>
              </w:rPr>
              <w:t xml:space="preserve"> VASP </w:t>
            </w:r>
            <w:r>
              <w:rPr>
                <w:sz w:val="18"/>
              </w:rPr>
              <w:t>输入时</w:t>
            </w:r>
          </w:p>
        </w:tc>
      </w:tr>
      <w:tr w:rsidR="00E84F16" w14:paraId="7735D5FE" w14:textId="77777777">
        <w:trPr>
          <w:cantSplit/>
          <w:jc w:val="center"/>
        </w:trPr>
        <w:tc>
          <w:tcPr>
            <w:tcW w:w="1984" w:type="dxa"/>
            <w:tcBorders>
              <w:top w:val="nil"/>
              <w:left w:val="nil"/>
              <w:bottom w:val="single" w:sz="12" w:space="0" w:color="000000"/>
              <w:right w:val="nil"/>
            </w:tcBorders>
            <w:tcMar>
              <w:top w:w="80" w:type="dxa"/>
              <w:left w:w="100" w:type="dxa"/>
              <w:bottom w:w="80" w:type="dxa"/>
              <w:right w:w="100" w:type="dxa"/>
            </w:tcMar>
            <w:vAlign w:val="center"/>
          </w:tcPr>
          <w:p w14:paraId="306973BD" w14:textId="77777777" w:rsidR="00E84F16" w:rsidRDefault="00EA402C">
            <w:pPr>
              <w:spacing w:after="40" w:line="269" w:lineRule="auto"/>
              <w:ind w:firstLine="0"/>
              <w:jc w:val="center"/>
            </w:pPr>
            <w:r>
              <w:rPr>
                <w:sz w:val="18"/>
              </w:rPr>
              <w:t>slurm_job_id</w:t>
            </w:r>
          </w:p>
        </w:tc>
        <w:tc>
          <w:tcPr>
            <w:tcW w:w="3969" w:type="dxa"/>
            <w:tcBorders>
              <w:top w:val="nil"/>
              <w:left w:val="nil"/>
              <w:bottom w:val="single" w:sz="12" w:space="0" w:color="000000"/>
              <w:right w:val="nil"/>
            </w:tcBorders>
            <w:tcMar>
              <w:top w:w="80" w:type="dxa"/>
              <w:left w:w="100" w:type="dxa"/>
              <w:bottom w:w="80" w:type="dxa"/>
              <w:right w:w="100" w:type="dxa"/>
            </w:tcMar>
            <w:vAlign w:val="center"/>
          </w:tcPr>
          <w:p w14:paraId="5889ECE8" w14:textId="77777777" w:rsidR="00E84F16" w:rsidRDefault="00EA402C">
            <w:pPr>
              <w:spacing w:after="40" w:line="269" w:lineRule="auto"/>
              <w:ind w:firstLine="0"/>
              <w:jc w:val="center"/>
            </w:pPr>
            <w:r>
              <w:rPr>
                <w:sz w:val="18"/>
              </w:rPr>
              <w:t>集群调度系统返回的作业编号</w:t>
            </w:r>
          </w:p>
        </w:tc>
        <w:tc>
          <w:tcPr>
            <w:tcW w:w="2381" w:type="dxa"/>
            <w:tcBorders>
              <w:top w:val="nil"/>
              <w:left w:val="nil"/>
              <w:bottom w:val="single" w:sz="12" w:space="0" w:color="000000"/>
              <w:right w:val="nil"/>
            </w:tcBorders>
            <w:tcMar>
              <w:top w:w="80" w:type="dxa"/>
              <w:left w:w="100" w:type="dxa"/>
              <w:bottom w:w="80" w:type="dxa"/>
              <w:right w:w="100" w:type="dxa"/>
            </w:tcMar>
            <w:vAlign w:val="center"/>
          </w:tcPr>
          <w:p w14:paraId="3E52528E" w14:textId="77777777" w:rsidR="00E84F16" w:rsidRDefault="00EA402C">
            <w:pPr>
              <w:spacing w:after="40" w:line="269" w:lineRule="auto"/>
              <w:ind w:firstLine="0"/>
              <w:jc w:val="center"/>
            </w:pPr>
            <w:r>
              <w:rPr>
                <w:sz w:val="18"/>
              </w:rPr>
              <w:t xml:space="preserve">sbatch </w:t>
            </w:r>
            <w:r>
              <w:rPr>
                <w:sz w:val="18"/>
              </w:rPr>
              <w:t>成功后</w:t>
            </w:r>
          </w:p>
        </w:tc>
      </w:tr>
    </w:tbl>
    <w:p w14:paraId="675F6B41" w14:textId="77777777" w:rsidR="00E84F16" w:rsidRDefault="00EA402C">
      <w:pPr>
        <w:ind w:firstLine="480"/>
      </w:pPr>
      <w:r>
        <w:rPr>
          <w:sz w:val="24"/>
        </w:rPr>
        <w:t>身份字段具有科学含义而非仅用于数据库查询。相同元素组成的不同随机排布必须具有不同</w:t>
      </w:r>
      <w:r>
        <w:rPr>
          <w:sz w:val="24"/>
        </w:rPr>
        <w:t xml:space="preserve"> structure_id</w:t>
      </w:r>
      <w:r>
        <w:rPr>
          <w:sz w:val="24"/>
        </w:rPr>
        <w:t>；同一</w:t>
      </w:r>
      <w:r>
        <w:rPr>
          <w:sz w:val="24"/>
        </w:rPr>
        <w:t xml:space="preserve"> slab </w:t>
      </w:r>
      <w:r>
        <w:rPr>
          <w:sz w:val="24"/>
        </w:rPr>
        <w:t>上不同位点或中间体必须具有不同</w:t>
      </w:r>
      <w:r>
        <w:rPr>
          <w:sz w:val="24"/>
        </w:rPr>
        <w:t xml:space="preserve"> adsorption_structure_id</w:t>
      </w:r>
      <w:r>
        <w:rPr>
          <w:sz w:val="24"/>
        </w:rPr>
        <w:t>；重新提交不得覆盖原</w:t>
      </w:r>
      <w:r>
        <w:rPr>
          <w:sz w:val="24"/>
        </w:rPr>
        <w:t xml:space="preserve"> job_id</w:t>
      </w:r>
      <w:r>
        <w:rPr>
          <w:sz w:val="24"/>
        </w:rPr>
        <w:t>，而应保存与原任务的修订关系。</w:t>
      </w:r>
      <w:r>
        <w:rPr>
          <w:sz w:val="24"/>
        </w:rPr>
        <w:t xml:space="preserve">SHA-256 </w:t>
      </w:r>
      <w:r>
        <w:rPr>
          <w:sz w:val="24"/>
        </w:rPr>
        <w:t>用于确认远程文件与本地审查版本一致，但哈希一致性只证明字节身份，不证明物理模型合理或计算已经收敛。</w:t>
      </w:r>
    </w:p>
    <w:p w14:paraId="52A291BA" w14:textId="77777777" w:rsidR="00E84F16" w:rsidRDefault="00EA402C">
      <w:pPr>
        <w:pStyle w:val="21"/>
      </w:pPr>
      <w:bookmarkStart w:id="44" w:name="_Toc235969311"/>
      <w:r>
        <w:rPr>
          <w:rFonts w:ascii="Times New Roman" w:eastAsia="楷体" w:hAnsi="Times New Roman" w:cs="Times New Roman"/>
          <w:color w:val="000000"/>
        </w:rPr>
        <w:t xml:space="preserve">6.3 </w:t>
      </w:r>
      <w:r>
        <w:rPr>
          <w:rFonts w:ascii="Times New Roman" w:eastAsia="楷体" w:hAnsi="Times New Roman" w:cs="Times New Roman"/>
          <w:color w:val="000000"/>
        </w:rPr>
        <w:t>文件生命周期</w:t>
      </w:r>
      <w:bookmarkEnd w:id="44"/>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928"/>
        <w:gridCol w:w="3118"/>
        <w:gridCol w:w="3288"/>
      </w:tblGrid>
      <w:tr w:rsidR="00E84F16" w14:paraId="49D1E9B7" w14:textId="77777777">
        <w:trPr>
          <w:cantSplit/>
          <w:tblHeader/>
          <w:jc w:val="center"/>
        </w:trPr>
        <w:tc>
          <w:tcPr>
            <w:tcW w:w="192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41BD62BD" w14:textId="77777777" w:rsidR="00E84F16" w:rsidRDefault="00EA402C">
            <w:pPr>
              <w:spacing w:after="40" w:line="269" w:lineRule="auto"/>
              <w:ind w:firstLine="0"/>
              <w:jc w:val="center"/>
            </w:pPr>
            <w:r>
              <w:rPr>
                <w:b/>
                <w:sz w:val="18"/>
              </w:rPr>
              <w:t>阶段</w:t>
            </w:r>
          </w:p>
        </w:tc>
        <w:tc>
          <w:tcPr>
            <w:tcW w:w="311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1981C228" w14:textId="77777777" w:rsidR="00E84F16" w:rsidRDefault="00EA402C">
            <w:pPr>
              <w:spacing w:after="40" w:line="269" w:lineRule="auto"/>
              <w:ind w:firstLine="0"/>
              <w:jc w:val="center"/>
            </w:pPr>
            <w:r>
              <w:rPr>
                <w:b/>
                <w:sz w:val="18"/>
              </w:rPr>
              <w:t>主要目录</w:t>
            </w:r>
          </w:p>
        </w:tc>
        <w:tc>
          <w:tcPr>
            <w:tcW w:w="328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220235AD" w14:textId="77777777" w:rsidR="00E84F16" w:rsidRDefault="00EA402C">
            <w:pPr>
              <w:spacing w:after="40" w:line="269" w:lineRule="auto"/>
              <w:ind w:firstLine="0"/>
              <w:jc w:val="center"/>
            </w:pPr>
            <w:r>
              <w:rPr>
                <w:b/>
                <w:sz w:val="18"/>
              </w:rPr>
              <w:t>主要产物</w:t>
            </w:r>
          </w:p>
        </w:tc>
      </w:tr>
      <w:tr w:rsidR="00E84F16" w14:paraId="5893E1C9"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14FFF058" w14:textId="77777777" w:rsidR="00E84F16" w:rsidRDefault="00EA402C">
            <w:pPr>
              <w:spacing w:after="40" w:line="269" w:lineRule="auto"/>
              <w:ind w:firstLine="0"/>
              <w:jc w:val="center"/>
            </w:pPr>
            <w:r>
              <w:rPr>
                <w:sz w:val="18"/>
              </w:rPr>
              <w:t xml:space="preserve">Bulk </w:t>
            </w:r>
            <w:r>
              <w:rPr>
                <w:sz w:val="18"/>
              </w:rPr>
              <w:t>建模</w:t>
            </w:r>
          </w:p>
        </w:tc>
        <w:tc>
          <w:tcPr>
            <w:tcW w:w="3118" w:type="dxa"/>
            <w:tcBorders>
              <w:top w:val="nil"/>
              <w:left w:val="nil"/>
              <w:bottom w:val="nil"/>
              <w:right w:val="nil"/>
            </w:tcBorders>
            <w:tcMar>
              <w:top w:w="80" w:type="dxa"/>
              <w:left w:w="100" w:type="dxa"/>
              <w:bottom w:w="80" w:type="dxa"/>
              <w:right w:w="100" w:type="dxa"/>
            </w:tcMar>
            <w:vAlign w:val="center"/>
          </w:tcPr>
          <w:p w14:paraId="39B411CC" w14:textId="77777777" w:rsidR="00E84F16" w:rsidRDefault="00EA402C">
            <w:pPr>
              <w:spacing w:after="40" w:line="269" w:lineRule="auto"/>
              <w:ind w:firstLine="0"/>
              <w:jc w:val="center"/>
            </w:pPr>
            <w:r>
              <w:rPr>
                <w:sz w:val="18"/>
              </w:rPr>
              <w:t>data/structures/</w:t>
            </w:r>
          </w:p>
        </w:tc>
        <w:tc>
          <w:tcPr>
            <w:tcW w:w="3288" w:type="dxa"/>
            <w:tcBorders>
              <w:top w:val="nil"/>
              <w:left w:val="nil"/>
              <w:bottom w:val="nil"/>
              <w:right w:val="nil"/>
            </w:tcBorders>
            <w:tcMar>
              <w:top w:w="80" w:type="dxa"/>
              <w:left w:w="100" w:type="dxa"/>
              <w:bottom w:w="80" w:type="dxa"/>
              <w:right w:w="100" w:type="dxa"/>
            </w:tcMar>
            <w:vAlign w:val="center"/>
          </w:tcPr>
          <w:p w14:paraId="4C1B90EE" w14:textId="77777777" w:rsidR="00E84F16" w:rsidRDefault="00EA402C">
            <w:pPr>
              <w:spacing w:after="40" w:line="269" w:lineRule="auto"/>
              <w:ind w:firstLine="0"/>
              <w:jc w:val="center"/>
            </w:pPr>
            <w:r>
              <w:rPr>
                <w:sz w:val="18"/>
              </w:rPr>
              <w:t>CIF</w:t>
            </w:r>
            <w:r>
              <w:rPr>
                <w:sz w:val="18"/>
              </w:rPr>
              <w:t>、</w:t>
            </w:r>
            <w:r>
              <w:rPr>
                <w:sz w:val="18"/>
              </w:rPr>
              <w:t>POSCAR</w:t>
            </w:r>
            <w:r>
              <w:rPr>
                <w:sz w:val="18"/>
              </w:rPr>
              <w:t>、</w:t>
            </w:r>
            <w:r>
              <w:rPr>
                <w:sz w:val="18"/>
              </w:rPr>
              <w:t>manifest</w:t>
            </w:r>
          </w:p>
        </w:tc>
      </w:tr>
      <w:tr w:rsidR="00E84F16" w14:paraId="7CA70AFA"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3C49C85E" w14:textId="77777777" w:rsidR="00E84F16" w:rsidRDefault="00EA402C">
            <w:pPr>
              <w:spacing w:after="40" w:line="269" w:lineRule="auto"/>
              <w:ind w:firstLine="0"/>
              <w:jc w:val="center"/>
            </w:pPr>
            <w:r>
              <w:rPr>
                <w:sz w:val="18"/>
              </w:rPr>
              <w:t>Bulk DFT</w:t>
            </w:r>
          </w:p>
        </w:tc>
        <w:tc>
          <w:tcPr>
            <w:tcW w:w="3118" w:type="dxa"/>
            <w:tcBorders>
              <w:top w:val="nil"/>
              <w:left w:val="nil"/>
              <w:bottom w:val="nil"/>
              <w:right w:val="nil"/>
            </w:tcBorders>
            <w:tcMar>
              <w:top w:w="80" w:type="dxa"/>
              <w:left w:w="100" w:type="dxa"/>
              <w:bottom w:w="80" w:type="dxa"/>
              <w:right w:w="100" w:type="dxa"/>
            </w:tcMar>
            <w:vAlign w:val="center"/>
          </w:tcPr>
          <w:p w14:paraId="75988AA6" w14:textId="77777777" w:rsidR="00E84F16" w:rsidRDefault="00EA402C">
            <w:pPr>
              <w:spacing w:after="40" w:line="269" w:lineRule="auto"/>
              <w:ind w:firstLine="0"/>
              <w:jc w:val="center"/>
            </w:pPr>
            <w:r>
              <w:rPr>
                <w:sz w:val="18"/>
              </w:rPr>
              <w:t>data/dft_formation_inputs/</w:t>
            </w:r>
          </w:p>
        </w:tc>
        <w:tc>
          <w:tcPr>
            <w:tcW w:w="3288" w:type="dxa"/>
            <w:tcBorders>
              <w:top w:val="nil"/>
              <w:left w:val="nil"/>
              <w:bottom w:val="nil"/>
              <w:right w:val="nil"/>
            </w:tcBorders>
            <w:tcMar>
              <w:top w:w="80" w:type="dxa"/>
              <w:left w:w="100" w:type="dxa"/>
              <w:bottom w:w="80" w:type="dxa"/>
              <w:right w:w="100" w:type="dxa"/>
            </w:tcMar>
            <w:vAlign w:val="center"/>
          </w:tcPr>
          <w:p w14:paraId="780BED99" w14:textId="77777777" w:rsidR="00E84F16" w:rsidRDefault="00EA402C">
            <w:pPr>
              <w:spacing w:after="40" w:line="269" w:lineRule="auto"/>
              <w:ind w:firstLine="0"/>
              <w:jc w:val="center"/>
            </w:pPr>
            <w:r>
              <w:rPr>
                <w:sz w:val="18"/>
              </w:rPr>
              <w:t xml:space="preserve">VASP </w:t>
            </w:r>
            <w:r>
              <w:rPr>
                <w:sz w:val="18"/>
              </w:rPr>
              <w:t>五文件</w:t>
            </w:r>
          </w:p>
        </w:tc>
      </w:tr>
      <w:tr w:rsidR="00E84F16" w14:paraId="12CD8E8E"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2F5D1787" w14:textId="77777777" w:rsidR="00E84F16" w:rsidRDefault="00EA402C">
            <w:pPr>
              <w:spacing w:after="40" w:line="269" w:lineRule="auto"/>
              <w:ind w:firstLine="0"/>
              <w:jc w:val="center"/>
            </w:pPr>
            <w:r>
              <w:rPr>
                <w:sz w:val="18"/>
              </w:rPr>
              <w:t xml:space="preserve">Slab </w:t>
            </w:r>
            <w:r>
              <w:rPr>
                <w:sz w:val="18"/>
              </w:rPr>
              <w:t>建模</w:t>
            </w:r>
          </w:p>
        </w:tc>
        <w:tc>
          <w:tcPr>
            <w:tcW w:w="3118" w:type="dxa"/>
            <w:tcBorders>
              <w:top w:val="nil"/>
              <w:left w:val="nil"/>
              <w:bottom w:val="nil"/>
              <w:right w:val="nil"/>
            </w:tcBorders>
            <w:tcMar>
              <w:top w:w="80" w:type="dxa"/>
              <w:left w:w="100" w:type="dxa"/>
              <w:bottom w:w="80" w:type="dxa"/>
              <w:right w:w="100" w:type="dxa"/>
            </w:tcMar>
            <w:vAlign w:val="center"/>
          </w:tcPr>
          <w:p w14:paraId="215C4F84" w14:textId="77777777" w:rsidR="00E84F16" w:rsidRDefault="00EA402C">
            <w:pPr>
              <w:spacing w:after="40" w:line="269" w:lineRule="auto"/>
              <w:ind w:firstLine="0"/>
              <w:jc w:val="center"/>
            </w:pPr>
            <w:r>
              <w:rPr>
                <w:sz w:val="18"/>
              </w:rPr>
              <w:t>data/screening_and_slabs/</w:t>
            </w:r>
          </w:p>
        </w:tc>
        <w:tc>
          <w:tcPr>
            <w:tcW w:w="3288" w:type="dxa"/>
            <w:tcBorders>
              <w:top w:val="nil"/>
              <w:left w:val="nil"/>
              <w:bottom w:val="nil"/>
              <w:right w:val="nil"/>
            </w:tcBorders>
            <w:tcMar>
              <w:top w:w="80" w:type="dxa"/>
              <w:left w:w="100" w:type="dxa"/>
              <w:bottom w:w="80" w:type="dxa"/>
              <w:right w:w="100" w:type="dxa"/>
            </w:tcMar>
            <w:vAlign w:val="center"/>
          </w:tcPr>
          <w:p w14:paraId="6D633AA4" w14:textId="77777777" w:rsidR="00E84F16" w:rsidRDefault="00EA402C">
            <w:pPr>
              <w:spacing w:after="40" w:line="269" w:lineRule="auto"/>
              <w:ind w:firstLine="0"/>
              <w:jc w:val="center"/>
            </w:pPr>
            <w:r>
              <w:rPr>
                <w:sz w:val="18"/>
              </w:rPr>
              <w:t>slab CIF/POSCAR</w:t>
            </w:r>
            <w:r>
              <w:rPr>
                <w:sz w:val="18"/>
              </w:rPr>
              <w:t>、质量记录</w:t>
            </w:r>
          </w:p>
        </w:tc>
      </w:tr>
      <w:tr w:rsidR="00E84F16" w14:paraId="1173A2DF"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72E2A37E" w14:textId="77777777" w:rsidR="00E84F16" w:rsidRDefault="00EA402C">
            <w:pPr>
              <w:spacing w:after="40" w:line="269" w:lineRule="auto"/>
              <w:ind w:firstLine="0"/>
              <w:jc w:val="center"/>
            </w:pPr>
            <w:r>
              <w:rPr>
                <w:sz w:val="18"/>
              </w:rPr>
              <w:t>Clean slab DFT</w:t>
            </w:r>
          </w:p>
        </w:tc>
        <w:tc>
          <w:tcPr>
            <w:tcW w:w="3118" w:type="dxa"/>
            <w:tcBorders>
              <w:top w:val="nil"/>
              <w:left w:val="nil"/>
              <w:bottom w:val="nil"/>
              <w:right w:val="nil"/>
            </w:tcBorders>
            <w:tcMar>
              <w:top w:w="80" w:type="dxa"/>
              <w:left w:w="100" w:type="dxa"/>
              <w:bottom w:w="80" w:type="dxa"/>
              <w:right w:w="100" w:type="dxa"/>
            </w:tcMar>
            <w:vAlign w:val="center"/>
          </w:tcPr>
          <w:p w14:paraId="7BA704AB" w14:textId="77777777" w:rsidR="00E84F16" w:rsidRDefault="00EA402C">
            <w:pPr>
              <w:spacing w:after="40" w:line="269" w:lineRule="auto"/>
              <w:ind w:firstLine="0"/>
              <w:jc w:val="center"/>
            </w:pPr>
            <w:r>
              <w:rPr>
                <w:sz w:val="18"/>
              </w:rPr>
              <w:t>data/dft_inputs/</w:t>
            </w:r>
          </w:p>
        </w:tc>
        <w:tc>
          <w:tcPr>
            <w:tcW w:w="3288" w:type="dxa"/>
            <w:tcBorders>
              <w:top w:val="nil"/>
              <w:left w:val="nil"/>
              <w:bottom w:val="nil"/>
              <w:right w:val="nil"/>
            </w:tcBorders>
            <w:tcMar>
              <w:top w:w="80" w:type="dxa"/>
              <w:left w:w="100" w:type="dxa"/>
              <w:bottom w:w="80" w:type="dxa"/>
              <w:right w:w="100" w:type="dxa"/>
            </w:tcMar>
            <w:vAlign w:val="center"/>
          </w:tcPr>
          <w:p w14:paraId="516B038A" w14:textId="77777777" w:rsidR="00E84F16" w:rsidRDefault="00EA402C">
            <w:pPr>
              <w:spacing w:after="40" w:line="269" w:lineRule="auto"/>
              <w:ind w:firstLine="0"/>
              <w:jc w:val="center"/>
            </w:pPr>
            <w:r>
              <w:rPr>
                <w:sz w:val="18"/>
              </w:rPr>
              <w:t xml:space="preserve">VASP </w:t>
            </w:r>
            <w:r>
              <w:rPr>
                <w:sz w:val="18"/>
              </w:rPr>
              <w:t>五文件</w:t>
            </w:r>
          </w:p>
        </w:tc>
      </w:tr>
      <w:tr w:rsidR="00E84F16" w14:paraId="70FB062B"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1C3C0168" w14:textId="77777777" w:rsidR="00E84F16" w:rsidRDefault="00EA402C">
            <w:pPr>
              <w:spacing w:after="40" w:line="269" w:lineRule="auto"/>
              <w:ind w:firstLine="0"/>
              <w:jc w:val="center"/>
            </w:pPr>
            <w:r>
              <w:rPr>
                <w:sz w:val="18"/>
              </w:rPr>
              <w:t>吸附建模</w:t>
            </w:r>
          </w:p>
        </w:tc>
        <w:tc>
          <w:tcPr>
            <w:tcW w:w="3118" w:type="dxa"/>
            <w:tcBorders>
              <w:top w:val="nil"/>
              <w:left w:val="nil"/>
              <w:bottom w:val="nil"/>
              <w:right w:val="nil"/>
            </w:tcBorders>
            <w:tcMar>
              <w:top w:w="80" w:type="dxa"/>
              <w:left w:w="100" w:type="dxa"/>
              <w:bottom w:w="80" w:type="dxa"/>
              <w:right w:w="100" w:type="dxa"/>
            </w:tcMar>
            <w:vAlign w:val="center"/>
          </w:tcPr>
          <w:p w14:paraId="450EB5B1" w14:textId="77777777" w:rsidR="00E84F16" w:rsidRDefault="00EA402C">
            <w:pPr>
              <w:spacing w:after="40" w:line="269" w:lineRule="auto"/>
              <w:ind w:firstLine="0"/>
              <w:jc w:val="center"/>
            </w:pPr>
            <w:r>
              <w:rPr>
                <w:sz w:val="18"/>
              </w:rPr>
              <w:t>data/adsorption_structures/</w:t>
            </w:r>
          </w:p>
        </w:tc>
        <w:tc>
          <w:tcPr>
            <w:tcW w:w="3288" w:type="dxa"/>
            <w:tcBorders>
              <w:top w:val="nil"/>
              <w:left w:val="nil"/>
              <w:bottom w:val="nil"/>
              <w:right w:val="nil"/>
            </w:tcBorders>
            <w:tcMar>
              <w:top w:w="80" w:type="dxa"/>
              <w:left w:w="100" w:type="dxa"/>
              <w:bottom w:w="80" w:type="dxa"/>
              <w:right w:w="100" w:type="dxa"/>
            </w:tcMar>
            <w:vAlign w:val="center"/>
          </w:tcPr>
          <w:p w14:paraId="605D2901" w14:textId="77777777" w:rsidR="00E84F16" w:rsidRDefault="00EA402C">
            <w:pPr>
              <w:spacing w:after="40" w:line="269" w:lineRule="auto"/>
              <w:ind w:firstLine="0"/>
              <w:jc w:val="center"/>
            </w:pPr>
            <w:r>
              <w:rPr>
                <w:sz w:val="18"/>
              </w:rPr>
              <w:t>位点结构、</w:t>
            </w:r>
            <w:r>
              <w:rPr>
                <w:sz w:val="18"/>
              </w:rPr>
              <w:t>metadata.json</w:t>
            </w:r>
          </w:p>
        </w:tc>
      </w:tr>
      <w:tr w:rsidR="00E84F16" w14:paraId="30E0584B"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692894A8" w14:textId="77777777" w:rsidR="00E84F16" w:rsidRDefault="00EA402C">
            <w:pPr>
              <w:spacing w:after="40" w:line="269" w:lineRule="auto"/>
              <w:ind w:firstLine="0"/>
              <w:jc w:val="center"/>
            </w:pPr>
            <w:r>
              <w:rPr>
                <w:sz w:val="18"/>
              </w:rPr>
              <w:t>吸附</w:t>
            </w:r>
            <w:r>
              <w:rPr>
                <w:sz w:val="18"/>
              </w:rPr>
              <w:t xml:space="preserve"> DFT</w:t>
            </w:r>
          </w:p>
        </w:tc>
        <w:tc>
          <w:tcPr>
            <w:tcW w:w="3118" w:type="dxa"/>
            <w:tcBorders>
              <w:top w:val="nil"/>
              <w:left w:val="nil"/>
              <w:bottom w:val="nil"/>
              <w:right w:val="nil"/>
            </w:tcBorders>
            <w:tcMar>
              <w:top w:w="80" w:type="dxa"/>
              <w:left w:w="100" w:type="dxa"/>
              <w:bottom w:w="80" w:type="dxa"/>
              <w:right w:w="100" w:type="dxa"/>
            </w:tcMar>
            <w:vAlign w:val="center"/>
          </w:tcPr>
          <w:p w14:paraId="54DBE6BE" w14:textId="77777777" w:rsidR="00E84F16" w:rsidRDefault="00EA402C">
            <w:pPr>
              <w:spacing w:after="40" w:line="269" w:lineRule="auto"/>
              <w:ind w:firstLine="0"/>
              <w:jc w:val="center"/>
            </w:pPr>
            <w:r>
              <w:rPr>
                <w:sz w:val="18"/>
              </w:rPr>
              <w:t>data/adsorption_dft_inputs/</w:t>
            </w:r>
          </w:p>
        </w:tc>
        <w:tc>
          <w:tcPr>
            <w:tcW w:w="3288" w:type="dxa"/>
            <w:tcBorders>
              <w:top w:val="nil"/>
              <w:left w:val="nil"/>
              <w:bottom w:val="nil"/>
              <w:right w:val="nil"/>
            </w:tcBorders>
            <w:tcMar>
              <w:top w:w="80" w:type="dxa"/>
              <w:left w:w="100" w:type="dxa"/>
              <w:bottom w:w="80" w:type="dxa"/>
              <w:right w:w="100" w:type="dxa"/>
            </w:tcMar>
            <w:vAlign w:val="center"/>
          </w:tcPr>
          <w:p w14:paraId="132FEE94" w14:textId="77777777" w:rsidR="00E84F16" w:rsidRDefault="00EA402C">
            <w:pPr>
              <w:spacing w:after="40" w:line="269" w:lineRule="auto"/>
              <w:ind w:firstLine="0"/>
              <w:jc w:val="center"/>
            </w:pPr>
            <w:r>
              <w:rPr>
                <w:sz w:val="18"/>
              </w:rPr>
              <w:t xml:space="preserve">VASP </w:t>
            </w:r>
            <w:r>
              <w:rPr>
                <w:sz w:val="18"/>
              </w:rPr>
              <w:t>五文件</w:t>
            </w:r>
          </w:p>
        </w:tc>
      </w:tr>
      <w:tr w:rsidR="00E84F16" w14:paraId="7E21417A"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29A7F563" w14:textId="77777777" w:rsidR="00E84F16" w:rsidRDefault="00EA402C">
            <w:pPr>
              <w:spacing w:after="40" w:line="269" w:lineRule="auto"/>
              <w:ind w:firstLine="0"/>
              <w:jc w:val="center"/>
            </w:pPr>
            <w:r>
              <w:rPr>
                <w:sz w:val="18"/>
              </w:rPr>
              <w:t>真实结果</w:t>
            </w:r>
          </w:p>
        </w:tc>
        <w:tc>
          <w:tcPr>
            <w:tcW w:w="3118" w:type="dxa"/>
            <w:tcBorders>
              <w:top w:val="nil"/>
              <w:left w:val="nil"/>
              <w:bottom w:val="nil"/>
              <w:right w:val="nil"/>
            </w:tcBorders>
            <w:tcMar>
              <w:top w:w="80" w:type="dxa"/>
              <w:left w:w="100" w:type="dxa"/>
              <w:bottom w:w="80" w:type="dxa"/>
              <w:right w:w="100" w:type="dxa"/>
            </w:tcMar>
            <w:vAlign w:val="center"/>
          </w:tcPr>
          <w:p w14:paraId="2B7D9D06" w14:textId="77777777" w:rsidR="00E84F16" w:rsidRDefault="00EA402C">
            <w:pPr>
              <w:spacing w:after="40" w:line="269" w:lineRule="auto"/>
              <w:ind w:firstLine="0"/>
              <w:jc w:val="center"/>
            </w:pPr>
            <w:r>
              <w:rPr>
                <w:sz w:val="18"/>
              </w:rPr>
              <w:t>data/cluster_results/</w:t>
            </w:r>
          </w:p>
        </w:tc>
        <w:tc>
          <w:tcPr>
            <w:tcW w:w="3288" w:type="dxa"/>
            <w:tcBorders>
              <w:top w:val="nil"/>
              <w:left w:val="nil"/>
              <w:bottom w:val="nil"/>
              <w:right w:val="nil"/>
            </w:tcBorders>
            <w:tcMar>
              <w:top w:w="80" w:type="dxa"/>
              <w:left w:w="100" w:type="dxa"/>
              <w:bottom w:w="80" w:type="dxa"/>
              <w:right w:w="100" w:type="dxa"/>
            </w:tcMar>
            <w:vAlign w:val="center"/>
          </w:tcPr>
          <w:p w14:paraId="0CFDC2A7" w14:textId="77777777" w:rsidR="00E84F16" w:rsidRDefault="00EA402C">
            <w:pPr>
              <w:spacing w:after="40" w:line="269" w:lineRule="auto"/>
              <w:ind w:firstLine="0"/>
              <w:jc w:val="center"/>
            </w:pPr>
            <w:r>
              <w:rPr>
                <w:sz w:val="18"/>
              </w:rPr>
              <w:t>CONTCAR</w:t>
            </w:r>
            <w:r>
              <w:rPr>
                <w:sz w:val="18"/>
              </w:rPr>
              <w:t>、</w:t>
            </w:r>
            <w:r>
              <w:rPr>
                <w:sz w:val="18"/>
              </w:rPr>
              <w:t>OUTCAR</w:t>
            </w:r>
            <w:r>
              <w:rPr>
                <w:sz w:val="18"/>
              </w:rPr>
              <w:t>、</w:t>
            </w:r>
            <w:r>
              <w:rPr>
                <w:sz w:val="18"/>
              </w:rPr>
              <w:t xml:space="preserve">OSZICAR </w:t>
            </w:r>
            <w:r>
              <w:rPr>
                <w:sz w:val="18"/>
              </w:rPr>
              <w:t>等</w:t>
            </w:r>
          </w:p>
        </w:tc>
      </w:tr>
      <w:tr w:rsidR="00E84F16" w14:paraId="20608397" w14:textId="77777777">
        <w:trPr>
          <w:cantSplit/>
          <w:jc w:val="center"/>
        </w:trPr>
        <w:tc>
          <w:tcPr>
            <w:tcW w:w="1928" w:type="dxa"/>
            <w:tcBorders>
              <w:top w:val="nil"/>
              <w:left w:val="nil"/>
              <w:bottom w:val="single" w:sz="12" w:space="0" w:color="000000"/>
              <w:right w:val="nil"/>
            </w:tcBorders>
            <w:tcMar>
              <w:top w:w="80" w:type="dxa"/>
              <w:left w:w="100" w:type="dxa"/>
              <w:bottom w:w="80" w:type="dxa"/>
              <w:right w:w="100" w:type="dxa"/>
            </w:tcMar>
            <w:vAlign w:val="center"/>
          </w:tcPr>
          <w:p w14:paraId="5CD9EA18" w14:textId="77777777" w:rsidR="00E84F16" w:rsidRDefault="00EA402C">
            <w:pPr>
              <w:spacing w:after="40" w:line="269" w:lineRule="auto"/>
              <w:ind w:firstLine="0"/>
              <w:jc w:val="center"/>
            </w:pPr>
            <w:r>
              <w:rPr>
                <w:sz w:val="18"/>
              </w:rPr>
              <w:lastRenderedPageBreak/>
              <w:t>状态记录</w:t>
            </w:r>
          </w:p>
        </w:tc>
        <w:tc>
          <w:tcPr>
            <w:tcW w:w="3118" w:type="dxa"/>
            <w:tcBorders>
              <w:top w:val="nil"/>
              <w:left w:val="nil"/>
              <w:bottom w:val="single" w:sz="12" w:space="0" w:color="000000"/>
              <w:right w:val="nil"/>
            </w:tcBorders>
            <w:tcMar>
              <w:top w:w="80" w:type="dxa"/>
              <w:left w:w="100" w:type="dxa"/>
              <w:bottom w:w="80" w:type="dxa"/>
              <w:right w:w="100" w:type="dxa"/>
            </w:tcMar>
            <w:vAlign w:val="center"/>
          </w:tcPr>
          <w:p w14:paraId="2EF66F77" w14:textId="77777777" w:rsidR="00E84F16" w:rsidRDefault="00EA402C">
            <w:pPr>
              <w:spacing w:after="40" w:line="269" w:lineRule="auto"/>
              <w:ind w:firstLine="0"/>
              <w:jc w:val="center"/>
            </w:pPr>
            <w:r>
              <w:rPr>
                <w:sz w:val="18"/>
              </w:rPr>
              <w:t>data/workflow_runs/</w:t>
            </w:r>
            <w:r>
              <w:rPr>
                <w:sz w:val="18"/>
              </w:rPr>
              <w:t>、</w:t>
            </w:r>
            <w:r>
              <w:rPr>
                <w:sz w:val="18"/>
              </w:rPr>
              <w:t>data/cluster_jobs/</w:t>
            </w:r>
          </w:p>
        </w:tc>
        <w:tc>
          <w:tcPr>
            <w:tcW w:w="3288" w:type="dxa"/>
            <w:tcBorders>
              <w:top w:val="nil"/>
              <w:left w:val="nil"/>
              <w:bottom w:val="single" w:sz="12" w:space="0" w:color="000000"/>
              <w:right w:val="nil"/>
            </w:tcBorders>
            <w:tcMar>
              <w:top w:w="80" w:type="dxa"/>
              <w:left w:w="100" w:type="dxa"/>
              <w:bottom w:w="80" w:type="dxa"/>
              <w:right w:w="100" w:type="dxa"/>
            </w:tcMar>
            <w:vAlign w:val="center"/>
          </w:tcPr>
          <w:p w14:paraId="3F1EEC6A" w14:textId="77777777" w:rsidR="00E84F16" w:rsidRDefault="00EA402C">
            <w:pPr>
              <w:spacing w:after="40" w:line="269" w:lineRule="auto"/>
              <w:ind w:firstLine="0"/>
              <w:jc w:val="center"/>
            </w:pPr>
            <w:r>
              <w:rPr>
                <w:sz w:val="18"/>
              </w:rPr>
              <w:t>恢复状态与作业记录</w:t>
            </w:r>
          </w:p>
        </w:tc>
      </w:tr>
    </w:tbl>
    <w:p w14:paraId="31A4EC9B" w14:textId="77777777" w:rsidR="00E84F16" w:rsidRDefault="00EA402C">
      <w:pPr>
        <w:ind w:firstLine="480"/>
      </w:pPr>
      <w:r>
        <w:rPr>
          <w:sz w:val="24"/>
        </w:rPr>
        <w:t>文件生命周期遵循</w:t>
      </w:r>
      <w:r>
        <w:rPr>
          <w:sz w:val="24"/>
        </w:rPr>
        <w:t>“</w:t>
      </w:r>
      <w:r>
        <w:rPr>
          <w:sz w:val="24"/>
        </w:rPr>
        <w:t>初始模型</w:t>
      </w:r>
      <w:r>
        <w:rPr>
          <w:sz w:val="24"/>
        </w:rPr>
        <w:t>—</w:t>
      </w:r>
      <w:r>
        <w:rPr>
          <w:sz w:val="24"/>
        </w:rPr>
        <w:t>提交输入</w:t>
      </w:r>
      <w:r>
        <w:rPr>
          <w:sz w:val="24"/>
        </w:rPr>
        <w:t>—</w:t>
      </w:r>
      <w:r>
        <w:rPr>
          <w:sz w:val="24"/>
        </w:rPr>
        <w:t>弛豫结果</w:t>
      </w:r>
      <w:r>
        <w:rPr>
          <w:sz w:val="24"/>
        </w:rPr>
        <w:t>”</w:t>
      </w:r>
      <w:r>
        <w:rPr>
          <w:sz w:val="24"/>
        </w:rPr>
        <w:t>三类产物分离原则。</w:t>
      </w:r>
      <w:r>
        <w:rPr>
          <w:sz w:val="24"/>
        </w:rPr>
        <w:t xml:space="preserve">data/structures </w:t>
      </w:r>
      <w:r>
        <w:rPr>
          <w:sz w:val="24"/>
        </w:rPr>
        <w:t>和</w:t>
      </w:r>
      <w:r>
        <w:rPr>
          <w:sz w:val="24"/>
        </w:rPr>
        <w:t xml:space="preserve"> data/screening_and_slabs </w:t>
      </w:r>
      <w:r>
        <w:rPr>
          <w:sz w:val="24"/>
        </w:rPr>
        <w:t>保存建模结果，</w:t>
      </w:r>
      <w:r>
        <w:rPr>
          <w:sz w:val="24"/>
        </w:rPr>
        <w:t>dft_formation_inputs</w:t>
      </w:r>
      <w:r>
        <w:rPr>
          <w:sz w:val="24"/>
        </w:rPr>
        <w:t>、</w:t>
      </w:r>
      <w:r>
        <w:rPr>
          <w:sz w:val="24"/>
        </w:rPr>
        <w:t xml:space="preserve">dft_inputs </w:t>
      </w:r>
      <w:r>
        <w:rPr>
          <w:sz w:val="24"/>
        </w:rPr>
        <w:t>与</w:t>
      </w:r>
      <w:r>
        <w:rPr>
          <w:sz w:val="24"/>
        </w:rPr>
        <w:t xml:space="preserve"> adsorption_dft_inputs </w:t>
      </w:r>
      <w:r>
        <w:rPr>
          <w:sz w:val="24"/>
        </w:rPr>
        <w:t>保存不同计算对象的</w:t>
      </w:r>
      <w:r>
        <w:rPr>
          <w:sz w:val="24"/>
        </w:rPr>
        <w:t xml:space="preserve"> VASP </w:t>
      </w:r>
      <w:r>
        <w:rPr>
          <w:sz w:val="24"/>
        </w:rPr>
        <w:t>输入，</w:t>
      </w:r>
      <w:r>
        <w:rPr>
          <w:sz w:val="24"/>
        </w:rPr>
        <w:t xml:space="preserve">cluster_results </w:t>
      </w:r>
      <w:r>
        <w:rPr>
          <w:sz w:val="24"/>
        </w:rPr>
        <w:t>保存从集群下载的真实输出。吸附结构必须继承弛豫后的</w:t>
      </w:r>
      <w:r>
        <w:rPr>
          <w:sz w:val="24"/>
        </w:rPr>
        <w:t xml:space="preserve"> clean slab CONTCAR</w:t>
      </w:r>
      <w:r>
        <w:rPr>
          <w:sz w:val="24"/>
        </w:rPr>
        <w:t>，而不能回退到初始切面结构；形成能和吸附能引用的每项能量均需记录来源文件、解析时间和数据版本。</w:t>
      </w:r>
    </w:p>
    <w:p w14:paraId="1F15CB5B" w14:textId="77777777" w:rsidR="00E84F16" w:rsidRDefault="00EA402C">
      <w:pPr>
        <w:pStyle w:val="21"/>
      </w:pPr>
      <w:bookmarkStart w:id="45" w:name="_Toc235969312"/>
      <w:r>
        <w:rPr>
          <w:rFonts w:ascii="Times New Roman" w:eastAsia="楷体" w:hAnsi="Times New Roman" w:cs="Times New Roman"/>
          <w:color w:val="000000"/>
        </w:rPr>
        <w:t xml:space="preserve">6.4 </w:t>
      </w:r>
      <w:r>
        <w:rPr>
          <w:rFonts w:ascii="Times New Roman" w:eastAsia="楷体" w:hAnsi="Times New Roman" w:cs="Times New Roman"/>
          <w:color w:val="000000"/>
        </w:rPr>
        <w:t>持久化演进建议</w:t>
      </w:r>
      <w:bookmarkEnd w:id="45"/>
    </w:p>
    <w:p w14:paraId="22271BC1" w14:textId="77777777" w:rsidR="00E84F16" w:rsidRDefault="00EA402C">
      <w:r>
        <w:t>当前持久化由</w:t>
      </w:r>
      <w:r>
        <w:t xml:space="preserve"> SQLite Checkpoint</w:t>
      </w:r>
      <w:r>
        <w:t>、</w:t>
      </w:r>
      <w:r>
        <w:t xml:space="preserve">JSON </w:t>
      </w:r>
      <w:r>
        <w:t>业务记录和受控文件目录共同承担：</w:t>
      </w:r>
      <w:r>
        <w:t xml:space="preserve">Checkpoint </w:t>
      </w:r>
      <w:r>
        <w:t>保存</w:t>
      </w:r>
      <w:r>
        <w:t xml:space="preserve"> LangGraph </w:t>
      </w:r>
      <w:r>
        <w:t>恢复位置，</w:t>
      </w:r>
      <w:r>
        <w:t xml:space="preserve">JSON </w:t>
      </w:r>
      <w:r>
        <w:t>记录</w:t>
      </w:r>
      <w:r>
        <w:t xml:space="preserve"> task_id</w:t>
      </w:r>
      <w:r>
        <w:t>、人工决定、</w:t>
      </w:r>
      <w:r>
        <w:t xml:space="preserve">job_id </w:t>
      </w:r>
      <w:r>
        <w:t>与</w:t>
      </w:r>
      <w:r>
        <w:t xml:space="preserve"> slurm_job_id</w:t>
      </w:r>
      <w:r>
        <w:t>，文件目录保存</w:t>
      </w:r>
      <w:r>
        <w:t xml:space="preserve"> POSCAR</w:t>
      </w:r>
      <w:r>
        <w:t>、</w:t>
      </w:r>
      <w:r>
        <w:t xml:space="preserve">VASP </w:t>
      </w:r>
      <w:r>
        <w:t>输入输出、报告和下载结果。记录包含</w:t>
      </w:r>
      <w:r>
        <w:t xml:space="preserve"> schema_version</w:t>
      </w:r>
      <w:r>
        <w:t>、时间戳与来源身份，用于跨进程恢复和结果追溯。</w:t>
      </w:r>
    </w:p>
    <w:p w14:paraId="51608FB5" w14:textId="77777777" w:rsidR="00E84F16" w:rsidRDefault="00EA402C">
      <w:pPr>
        <w:pStyle w:val="1"/>
      </w:pPr>
      <w:bookmarkStart w:id="46" w:name="_Toc235969313"/>
      <w:r>
        <w:rPr>
          <w:rFonts w:ascii="Times New Roman" w:eastAsia="楷体" w:hAnsi="Times New Roman" w:cs="Times New Roman"/>
          <w:color w:val="000000"/>
          <w:sz w:val="30"/>
        </w:rPr>
        <w:t xml:space="preserve">7 </w:t>
      </w:r>
      <w:r>
        <w:rPr>
          <w:rFonts w:ascii="Times New Roman" w:eastAsia="楷体" w:hAnsi="Times New Roman" w:cs="Times New Roman"/>
          <w:color w:val="000000"/>
          <w:sz w:val="30"/>
        </w:rPr>
        <w:t>前后端与接口设计</w:t>
      </w:r>
      <w:bookmarkEnd w:id="46"/>
    </w:p>
    <w:p w14:paraId="0075EF5F" w14:textId="77777777" w:rsidR="00E84F16" w:rsidRDefault="00EA402C">
      <w:pPr>
        <w:pStyle w:val="21"/>
      </w:pPr>
      <w:bookmarkStart w:id="47" w:name="_Toc235969314"/>
      <w:r>
        <w:rPr>
          <w:rFonts w:ascii="Times New Roman" w:eastAsia="楷体" w:hAnsi="Times New Roman" w:cs="Times New Roman"/>
          <w:color w:val="000000"/>
        </w:rPr>
        <w:t xml:space="preserve">7.1 </w:t>
      </w:r>
      <w:r>
        <w:rPr>
          <w:rFonts w:ascii="Times New Roman" w:eastAsia="楷体" w:hAnsi="Times New Roman" w:cs="Times New Roman"/>
          <w:color w:val="000000"/>
        </w:rPr>
        <w:t>前后端通信</w:t>
      </w:r>
      <w:bookmarkEnd w:id="47"/>
    </w:p>
    <w:p w14:paraId="476CB01B" w14:textId="77777777" w:rsidR="00E84F16" w:rsidRDefault="00EA402C">
      <w:pPr>
        <w:ind w:firstLine="480"/>
      </w:pPr>
      <w:r>
        <w:rPr>
          <w:sz w:val="24"/>
        </w:rPr>
        <w:t>前端与后端采用</w:t>
      </w:r>
      <w:r>
        <w:rPr>
          <w:sz w:val="24"/>
        </w:rPr>
        <w:t>“</w:t>
      </w:r>
      <w:r>
        <w:rPr>
          <w:sz w:val="24"/>
        </w:rPr>
        <w:t>请求</w:t>
      </w:r>
      <w:r>
        <w:rPr>
          <w:sz w:val="24"/>
        </w:rPr>
        <w:t>—</w:t>
      </w:r>
      <w:r>
        <w:rPr>
          <w:sz w:val="24"/>
        </w:rPr>
        <w:t>任务</w:t>
      </w:r>
      <w:r>
        <w:rPr>
          <w:sz w:val="24"/>
        </w:rPr>
        <w:t>—</w:t>
      </w:r>
      <w:r>
        <w:rPr>
          <w:sz w:val="24"/>
        </w:rPr>
        <w:t>状态</w:t>
      </w:r>
      <w:r>
        <w:rPr>
          <w:sz w:val="24"/>
        </w:rPr>
        <w:t>”</w:t>
      </w:r>
      <w:r>
        <w:rPr>
          <w:sz w:val="24"/>
        </w:rPr>
        <w:t>模式协同工作。研究者提交研究问题后，</w:t>
      </w:r>
      <w:r>
        <w:rPr>
          <w:sz w:val="24"/>
        </w:rPr>
        <w:t>FastAPI</w:t>
      </w:r>
      <w:r>
        <w:rPr>
          <w:sz w:val="24"/>
        </w:rPr>
        <w:t>创建任务记录并返回唯一</w:t>
      </w:r>
      <w:r>
        <w:rPr>
          <w:sz w:val="24"/>
        </w:rPr>
        <w:t>task_id</w:t>
      </w:r>
      <w:r>
        <w:rPr>
          <w:sz w:val="24"/>
        </w:rPr>
        <w:t>；任务管理器随后驱动</w:t>
      </w:r>
      <w:r>
        <w:rPr>
          <w:sz w:val="24"/>
        </w:rPr>
        <w:t>LangGraph</w:t>
      </w:r>
      <w:r>
        <w:rPr>
          <w:sz w:val="24"/>
        </w:rPr>
        <w:t>主图执行，前端通过状态查询接口获得当前阶段、进度、人工审查要求和异常摘要。网页请求只负责提交意图和呈现结果，不承担长时间计算，也不依赖单次</w:t>
      </w:r>
      <w:r>
        <w:rPr>
          <w:sz w:val="24"/>
        </w:rPr>
        <w:t>HTTP</w:t>
      </w:r>
      <w:r>
        <w:rPr>
          <w:sz w:val="24"/>
        </w:rPr>
        <w:t>连接持续存在。当前实现以单工作线程顺序消费图状态，适用于原型验证和受控单用户场景；多用户部署时，应将任务队列、并发控制和任务归属迁移至独立调度服务。</w:t>
      </w:r>
    </w:p>
    <w:p w14:paraId="2FACD62D" w14:textId="77777777" w:rsidR="00E84F16" w:rsidRDefault="00EA402C">
      <w:pPr>
        <w:pStyle w:val="21"/>
      </w:pPr>
      <w:bookmarkStart w:id="48" w:name="_Toc235969315"/>
      <w:r>
        <w:rPr>
          <w:rFonts w:ascii="Times New Roman" w:eastAsia="楷体" w:hAnsi="Times New Roman" w:cs="Times New Roman"/>
          <w:color w:val="000000"/>
        </w:rPr>
        <w:t xml:space="preserve">7.2 </w:t>
      </w:r>
      <w:r>
        <w:rPr>
          <w:rFonts w:ascii="Times New Roman" w:eastAsia="楷体" w:hAnsi="Times New Roman" w:cs="Times New Roman"/>
          <w:color w:val="000000"/>
        </w:rPr>
        <w:t>现有接口与规划接口</w:t>
      </w:r>
      <w:bookmarkEnd w:id="48"/>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2769"/>
        <w:gridCol w:w="2948"/>
        <w:gridCol w:w="2778"/>
      </w:tblGrid>
      <w:tr w:rsidR="00E84F16" w14:paraId="552657D4" w14:textId="77777777">
        <w:trPr>
          <w:cantSplit/>
          <w:tblHeader/>
          <w:jc w:val="center"/>
        </w:trPr>
        <w:tc>
          <w:tcPr>
            <w:tcW w:w="260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14A13D8A" w14:textId="77777777" w:rsidR="00E84F16" w:rsidRDefault="00EA402C">
            <w:pPr>
              <w:spacing w:after="40" w:line="269" w:lineRule="auto"/>
            </w:pPr>
            <w:r>
              <w:rPr>
                <w:b/>
                <w:sz w:val="18"/>
              </w:rPr>
              <w:t>方法与路径</w:t>
            </w:r>
          </w:p>
        </w:tc>
        <w:tc>
          <w:tcPr>
            <w:tcW w:w="294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08C28BA9" w14:textId="77777777" w:rsidR="00E84F16" w:rsidRDefault="00EA402C">
            <w:pPr>
              <w:spacing w:after="40" w:line="269" w:lineRule="auto"/>
            </w:pPr>
            <w:r>
              <w:rPr>
                <w:b/>
                <w:sz w:val="18"/>
              </w:rPr>
              <w:t>用途</w:t>
            </w:r>
          </w:p>
        </w:tc>
        <w:tc>
          <w:tcPr>
            <w:tcW w:w="277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2A749289" w14:textId="77777777" w:rsidR="00E84F16" w:rsidRDefault="00EA402C">
            <w:pPr>
              <w:spacing w:after="40" w:line="269" w:lineRule="auto"/>
            </w:pPr>
            <w:r>
              <w:rPr>
                <w:b/>
                <w:sz w:val="18"/>
              </w:rPr>
              <w:t>当前状态与约束</w:t>
            </w:r>
          </w:p>
        </w:tc>
      </w:tr>
      <w:tr w:rsidR="00E84F16" w14:paraId="259FD3A5" w14:textId="77777777">
        <w:trPr>
          <w:cantSplit/>
          <w:jc w:val="center"/>
        </w:trPr>
        <w:tc>
          <w:tcPr>
            <w:tcW w:w="2608" w:type="dxa"/>
            <w:tcBorders>
              <w:top w:val="nil"/>
              <w:left w:val="nil"/>
              <w:bottom w:val="nil"/>
              <w:right w:val="nil"/>
            </w:tcBorders>
            <w:tcMar>
              <w:top w:w="80" w:type="dxa"/>
              <w:left w:w="100" w:type="dxa"/>
              <w:bottom w:w="80" w:type="dxa"/>
              <w:right w:w="100" w:type="dxa"/>
            </w:tcMar>
            <w:vAlign w:val="center"/>
          </w:tcPr>
          <w:p w14:paraId="3B04337D" w14:textId="77777777" w:rsidR="00E84F16" w:rsidRDefault="00EA402C">
            <w:pPr>
              <w:spacing w:after="40" w:line="269" w:lineRule="auto"/>
            </w:pPr>
            <w:r>
              <w:rPr>
                <w:sz w:val="18"/>
              </w:rPr>
              <w:t>POST /api/tasks</w:t>
            </w:r>
          </w:p>
        </w:tc>
        <w:tc>
          <w:tcPr>
            <w:tcW w:w="2948" w:type="dxa"/>
            <w:tcBorders>
              <w:top w:val="nil"/>
              <w:left w:val="nil"/>
              <w:bottom w:val="nil"/>
              <w:right w:val="nil"/>
            </w:tcBorders>
            <w:tcMar>
              <w:top w:w="80" w:type="dxa"/>
              <w:left w:w="100" w:type="dxa"/>
              <w:bottom w:w="80" w:type="dxa"/>
              <w:right w:w="100" w:type="dxa"/>
            </w:tcMar>
            <w:vAlign w:val="center"/>
          </w:tcPr>
          <w:p w14:paraId="2B38033A" w14:textId="77777777" w:rsidR="00E84F16" w:rsidRDefault="00EA402C">
            <w:pPr>
              <w:spacing w:after="40" w:line="269" w:lineRule="auto"/>
            </w:pPr>
            <w:r>
              <w:rPr>
                <w:sz w:val="18"/>
              </w:rPr>
              <w:t>创建自然语言科研任务</w:t>
            </w:r>
          </w:p>
        </w:tc>
        <w:tc>
          <w:tcPr>
            <w:tcW w:w="2778" w:type="dxa"/>
            <w:tcBorders>
              <w:top w:val="nil"/>
              <w:left w:val="nil"/>
              <w:bottom w:val="nil"/>
              <w:right w:val="nil"/>
            </w:tcBorders>
            <w:tcMar>
              <w:top w:w="80" w:type="dxa"/>
              <w:left w:w="100" w:type="dxa"/>
              <w:bottom w:w="80" w:type="dxa"/>
              <w:right w:w="100" w:type="dxa"/>
            </w:tcMar>
            <w:vAlign w:val="center"/>
          </w:tcPr>
          <w:p w14:paraId="1EE0801E" w14:textId="77777777" w:rsidR="00E84F16" w:rsidRDefault="00EA402C">
            <w:pPr>
              <w:spacing w:after="40" w:line="269" w:lineRule="auto"/>
            </w:pPr>
            <w:r>
              <w:rPr>
                <w:sz w:val="18"/>
              </w:rPr>
              <w:t>已实现；</w:t>
            </w:r>
            <w:r>
              <w:rPr>
                <w:sz w:val="18"/>
              </w:rPr>
              <w:t>202 Accepted</w:t>
            </w:r>
            <w:r>
              <w:rPr>
                <w:sz w:val="18"/>
              </w:rPr>
              <w:t>，后台执行并立即返回</w:t>
            </w:r>
            <w:r>
              <w:rPr>
                <w:sz w:val="18"/>
              </w:rPr>
              <w:t xml:space="preserve"> task_id</w:t>
            </w:r>
          </w:p>
        </w:tc>
      </w:tr>
      <w:tr w:rsidR="00E84F16" w14:paraId="1371F6DB" w14:textId="77777777">
        <w:trPr>
          <w:cantSplit/>
          <w:jc w:val="center"/>
        </w:trPr>
        <w:tc>
          <w:tcPr>
            <w:tcW w:w="2608" w:type="dxa"/>
            <w:tcBorders>
              <w:top w:val="nil"/>
              <w:left w:val="nil"/>
              <w:bottom w:val="nil"/>
              <w:right w:val="nil"/>
            </w:tcBorders>
            <w:tcMar>
              <w:top w:w="80" w:type="dxa"/>
              <w:left w:w="100" w:type="dxa"/>
              <w:bottom w:w="80" w:type="dxa"/>
              <w:right w:w="100" w:type="dxa"/>
            </w:tcMar>
            <w:vAlign w:val="center"/>
          </w:tcPr>
          <w:p w14:paraId="7F87251F" w14:textId="77777777" w:rsidR="00E84F16" w:rsidRDefault="00EA402C">
            <w:pPr>
              <w:spacing w:after="40" w:line="269" w:lineRule="auto"/>
            </w:pPr>
            <w:r>
              <w:rPr>
                <w:sz w:val="18"/>
              </w:rPr>
              <w:t>GET /api/tasks/{task_id}</w:t>
            </w:r>
          </w:p>
        </w:tc>
        <w:tc>
          <w:tcPr>
            <w:tcW w:w="2948" w:type="dxa"/>
            <w:tcBorders>
              <w:top w:val="nil"/>
              <w:left w:val="nil"/>
              <w:bottom w:val="nil"/>
              <w:right w:val="nil"/>
            </w:tcBorders>
            <w:tcMar>
              <w:top w:w="80" w:type="dxa"/>
              <w:left w:w="100" w:type="dxa"/>
              <w:bottom w:w="80" w:type="dxa"/>
              <w:right w:w="100" w:type="dxa"/>
            </w:tcMar>
            <w:vAlign w:val="center"/>
          </w:tcPr>
          <w:p w14:paraId="7EA821B3" w14:textId="77777777" w:rsidR="00E84F16" w:rsidRDefault="00EA402C">
            <w:pPr>
              <w:spacing w:after="40" w:line="269" w:lineRule="auto"/>
            </w:pPr>
            <w:r>
              <w:rPr>
                <w:sz w:val="18"/>
              </w:rPr>
              <w:t>状态、时间线、审查和恢复信息</w:t>
            </w:r>
          </w:p>
        </w:tc>
        <w:tc>
          <w:tcPr>
            <w:tcW w:w="2778" w:type="dxa"/>
            <w:tcBorders>
              <w:top w:val="nil"/>
              <w:left w:val="nil"/>
              <w:bottom w:val="nil"/>
              <w:right w:val="nil"/>
            </w:tcBorders>
            <w:tcMar>
              <w:top w:w="80" w:type="dxa"/>
              <w:left w:w="100" w:type="dxa"/>
              <w:bottom w:w="80" w:type="dxa"/>
              <w:right w:w="100" w:type="dxa"/>
            </w:tcMar>
            <w:vAlign w:val="center"/>
          </w:tcPr>
          <w:p w14:paraId="1321D195" w14:textId="77777777" w:rsidR="00E84F16" w:rsidRDefault="00EA402C">
            <w:pPr>
              <w:spacing w:after="40" w:line="269" w:lineRule="auto"/>
            </w:pPr>
            <w:r>
              <w:rPr>
                <w:sz w:val="18"/>
              </w:rPr>
              <w:t>已实现；聊天台和右侧工作台共同使用</w:t>
            </w:r>
          </w:p>
        </w:tc>
      </w:tr>
      <w:tr w:rsidR="00E84F16" w14:paraId="09809B50" w14:textId="77777777">
        <w:trPr>
          <w:cantSplit/>
          <w:jc w:val="center"/>
        </w:trPr>
        <w:tc>
          <w:tcPr>
            <w:tcW w:w="2608" w:type="dxa"/>
            <w:tcBorders>
              <w:top w:val="nil"/>
              <w:left w:val="nil"/>
              <w:bottom w:val="nil"/>
              <w:right w:val="nil"/>
            </w:tcBorders>
            <w:tcMar>
              <w:top w:w="80" w:type="dxa"/>
              <w:left w:w="100" w:type="dxa"/>
              <w:bottom w:w="80" w:type="dxa"/>
              <w:right w:w="100" w:type="dxa"/>
            </w:tcMar>
            <w:vAlign w:val="center"/>
          </w:tcPr>
          <w:p w14:paraId="1617EC1B" w14:textId="77777777" w:rsidR="00E84F16" w:rsidRDefault="00EA402C">
            <w:pPr>
              <w:spacing w:after="40" w:line="269" w:lineRule="auto"/>
            </w:pPr>
            <w:r>
              <w:rPr>
                <w:sz w:val="18"/>
              </w:rPr>
              <w:lastRenderedPageBreak/>
              <w:t>POST /api/tasks/{task_id}/reviews</w:t>
            </w:r>
          </w:p>
        </w:tc>
        <w:tc>
          <w:tcPr>
            <w:tcW w:w="2948" w:type="dxa"/>
            <w:tcBorders>
              <w:top w:val="nil"/>
              <w:left w:val="nil"/>
              <w:bottom w:val="nil"/>
              <w:right w:val="nil"/>
            </w:tcBorders>
            <w:tcMar>
              <w:top w:w="80" w:type="dxa"/>
              <w:left w:w="100" w:type="dxa"/>
              <w:bottom w:w="80" w:type="dxa"/>
              <w:right w:w="100" w:type="dxa"/>
            </w:tcMar>
            <w:vAlign w:val="center"/>
          </w:tcPr>
          <w:p w14:paraId="2EC9724B" w14:textId="77777777" w:rsidR="00E84F16" w:rsidRDefault="00EA402C">
            <w:pPr>
              <w:spacing w:after="40" w:line="269" w:lineRule="auto"/>
            </w:pPr>
            <w:r>
              <w:rPr>
                <w:sz w:val="18"/>
              </w:rPr>
              <w:t>提交</w:t>
            </w:r>
            <w:r>
              <w:rPr>
                <w:sz w:val="18"/>
              </w:rPr>
              <w:t xml:space="preserve"> B6-C12.7 </w:t>
            </w:r>
            <w:r>
              <w:rPr>
                <w:sz w:val="18"/>
              </w:rPr>
              <w:t>人工决定</w:t>
            </w:r>
          </w:p>
        </w:tc>
        <w:tc>
          <w:tcPr>
            <w:tcW w:w="2778" w:type="dxa"/>
            <w:tcBorders>
              <w:top w:val="nil"/>
              <w:left w:val="nil"/>
              <w:bottom w:val="nil"/>
              <w:right w:val="nil"/>
            </w:tcBorders>
            <w:tcMar>
              <w:top w:w="80" w:type="dxa"/>
              <w:left w:w="100" w:type="dxa"/>
              <w:bottom w:w="80" w:type="dxa"/>
              <w:right w:w="100" w:type="dxa"/>
            </w:tcMar>
            <w:vAlign w:val="center"/>
          </w:tcPr>
          <w:p w14:paraId="013280B7" w14:textId="77777777" w:rsidR="00E84F16" w:rsidRDefault="00EA402C">
            <w:pPr>
              <w:spacing w:after="40" w:line="269" w:lineRule="auto"/>
            </w:pPr>
            <w:r>
              <w:rPr>
                <w:sz w:val="18"/>
              </w:rPr>
              <w:t>已实现；校验</w:t>
            </w:r>
            <w:r>
              <w:rPr>
                <w:sz w:val="18"/>
              </w:rPr>
              <w:t xml:space="preserve"> review_id</w:t>
            </w:r>
            <w:r>
              <w:rPr>
                <w:sz w:val="18"/>
              </w:rPr>
              <w:t>、类型、对象、幂等键和高风险确认短语</w:t>
            </w:r>
          </w:p>
        </w:tc>
      </w:tr>
      <w:tr w:rsidR="00E84F16" w14:paraId="1816CE0F" w14:textId="77777777">
        <w:trPr>
          <w:cantSplit/>
          <w:jc w:val="center"/>
        </w:trPr>
        <w:tc>
          <w:tcPr>
            <w:tcW w:w="2608" w:type="dxa"/>
            <w:tcBorders>
              <w:top w:val="nil"/>
              <w:left w:val="nil"/>
              <w:bottom w:val="nil"/>
              <w:right w:val="nil"/>
            </w:tcBorders>
            <w:tcMar>
              <w:top w:w="80" w:type="dxa"/>
              <w:left w:w="100" w:type="dxa"/>
              <w:bottom w:w="80" w:type="dxa"/>
              <w:right w:w="100" w:type="dxa"/>
            </w:tcMar>
            <w:vAlign w:val="center"/>
          </w:tcPr>
          <w:p w14:paraId="25D313B2" w14:textId="77777777" w:rsidR="00E84F16" w:rsidRDefault="00EA402C">
            <w:pPr>
              <w:spacing w:after="40" w:line="269" w:lineRule="auto"/>
            </w:pPr>
            <w:r>
              <w:rPr>
                <w:sz w:val="18"/>
              </w:rPr>
              <w:t>GET /api/tasks/{task_id}/files|structures</w:t>
            </w:r>
          </w:p>
        </w:tc>
        <w:tc>
          <w:tcPr>
            <w:tcW w:w="2948" w:type="dxa"/>
            <w:tcBorders>
              <w:top w:val="nil"/>
              <w:left w:val="nil"/>
              <w:bottom w:val="nil"/>
              <w:right w:val="nil"/>
            </w:tcBorders>
            <w:tcMar>
              <w:top w:w="80" w:type="dxa"/>
              <w:left w:w="100" w:type="dxa"/>
              <w:bottom w:w="80" w:type="dxa"/>
              <w:right w:w="100" w:type="dxa"/>
            </w:tcMar>
            <w:vAlign w:val="center"/>
          </w:tcPr>
          <w:p w14:paraId="2DA76B85" w14:textId="77777777" w:rsidR="00E84F16" w:rsidRDefault="00EA402C">
            <w:pPr>
              <w:spacing w:after="40" w:line="269" w:lineRule="auto"/>
            </w:pPr>
            <w:r>
              <w:rPr>
                <w:sz w:val="18"/>
              </w:rPr>
              <w:t>文件、结构预览与下载</w:t>
            </w:r>
          </w:p>
        </w:tc>
        <w:tc>
          <w:tcPr>
            <w:tcW w:w="2778" w:type="dxa"/>
            <w:tcBorders>
              <w:top w:val="nil"/>
              <w:left w:val="nil"/>
              <w:bottom w:val="nil"/>
              <w:right w:val="nil"/>
            </w:tcBorders>
            <w:tcMar>
              <w:top w:w="80" w:type="dxa"/>
              <w:left w:w="100" w:type="dxa"/>
              <w:bottom w:w="80" w:type="dxa"/>
              <w:right w:w="100" w:type="dxa"/>
            </w:tcMar>
            <w:vAlign w:val="center"/>
          </w:tcPr>
          <w:p w14:paraId="0AD492F7" w14:textId="77777777" w:rsidR="00E84F16" w:rsidRDefault="00EA402C">
            <w:pPr>
              <w:spacing w:after="40" w:line="269" w:lineRule="auto"/>
            </w:pPr>
            <w:r>
              <w:rPr>
                <w:sz w:val="18"/>
              </w:rPr>
              <w:t>已实现；</w:t>
            </w:r>
            <w:r>
              <w:rPr>
                <w:sz w:val="18"/>
              </w:rPr>
              <w:t xml:space="preserve">POTCAR </w:t>
            </w:r>
            <w:r>
              <w:rPr>
                <w:sz w:val="18"/>
              </w:rPr>
              <w:t>禁止下载，结构使用网页三维查看</w:t>
            </w:r>
          </w:p>
        </w:tc>
      </w:tr>
      <w:tr w:rsidR="00E84F16" w14:paraId="1C8615B0" w14:textId="77777777">
        <w:trPr>
          <w:cantSplit/>
          <w:jc w:val="center"/>
        </w:trPr>
        <w:tc>
          <w:tcPr>
            <w:tcW w:w="2608" w:type="dxa"/>
            <w:tcBorders>
              <w:top w:val="nil"/>
              <w:left w:val="nil"/>
              <w:bottom w:val="nil"/>
              <w:right w:val="nil"/>
            </w:tcBorders>
            <w:tcMar>
              <w:top w:w="80" w:type="dxa"/>
              <w:left w:w="100" w:type="dxa"/>
              <w:bottom w:w="80" w:type="dxa"/>
              <w:right w:w="100" w:type="dxa"/>
            </w:tcMar>
            <w:vAlign w:val="center"/>
          </w:tcPr>
          <w:p w14:paraId="3DEBD9BF" w14:textId="77777777" w:rsidR="00E84F16" w:rsidRDefault="00EA402C">
            <w:pPr>
              <w:spacing w:after="40" w:line="269" w:lineRule="auto"/>
            </w:pPr>
            <w:r>
              <w:rPr>
                <w:sz w:val="18"/>
              </w:rPr>
              <w:t>GET /api/tasks/{task_id}/jobs</w:t>
            </w:r>
          </w:p>
        </w:tc>
        <w:tc>
          <w:tcPr>
            <w:tcW w:w="2948" w:type="dxa"/>
            <w:tcBorders>
              <w:top w:val="nil"/>
              <w:left w:val="nil"/>
              <w:bottom w:val="nil"/>
              <w:right w:val="nil"/>
            </w:tcBorders>
            <w:tcMar>
              <w:top w:w="80" w:type="dxa"/>
              <w:left w:w="100" w:type="dxa"/>
              <w:bottom w:w="80" w:type="dxa"/>
              <w:right w:w="100" w:type="dxa"/>
            </w:tcMar>
            <w:vAlign w:val="center"/>
          </w:tcPr>
          <w:p w14:paraId="1C0D50BD" w14:textId="77777777" w:rsidR="00E84F16" w:rsidRDefault="00EA402C">
            <w:pPr>
              <w:spacing w:after="40" w:line="269" w:lineRule="auto"/>
            </w:pPr>
            <w:r>
              <w:rPr>
                <w:sz w:val="18"/>
              </w:rPr>
              <w:t xml:space="preserve">Slurm/VASP </w:t>
            </w:r>
            <w:r>
              <w:rPr>
                <w:sz w:val="18"/>
              </w:rPr>
              <w:t>状态与日志</w:t>
            </w:r>
          </w:p>
        </w:tc>
        <w:tc>
          <w:tcPr>
            <w:tcW w:w="2778" w:type="dxa"/>
            <w:tcBorders>
              <w:top w:val="nil"/>
              <w:left w:val="nil"/>
              <w:bottom w:val="nil"/>
              <w:right w:val="nil"/>
            </w:tcBorders>
            <w:tcMar>
              <w:top w:w="80" w:type="dxa"/>
              <w:left w:w="100" w:type="dxa"/>
              <w:bottom w:w="80" w:type="dxa"/>
              <w:right w:w="100" w:type="dxa"/>
            </w:tcMar>
            <w:vAlign w:val="center"/>
          </w:tcPr>
          <w:p w14:paraId="45DF2472" w14:textId="77777777" w:rsidR="00E84F16" w:rsidRDefault="00EA402C">
            <w:pPr>
              <w:spacing w:after="40" w:line="269" w:lineRule="auto"/>
            </w:pPr>
            <w:r>
              <w:rPr>
                <w:sz w:val="18"/>
              </w:rPr>
              <w:t>已实现只读查询、刷新和日志接口</w:t>
            </w:r>
          </w:p>
        </w:tc>
      </w:tr>
      <w:tr w:rsidR="00E84F16" w14:paraId="543B1289" w14:textId="77777777">
        <w:trPr>
          <w:cantSplit/>
          <w:jc w:val="center"/>
        </w:trPr>
        <w:tc>
          <w:tcPr>
            <w:tcW w:w="2608" w:type="dxa"/>
            <w:tcBorders>
              <w:top w:val="nil"/>
              <w:left w:val="nil"/>
              <w:bottom w:val="single" w:sz="12" w:space="0" w:color="000000"/>
              <w:right w:val="nil"/>
            </w:tcBorders>
            <w:tcMar>
              <w:top w:w="80" w:type="dxa"/>
              <w:left w:w="100" w:type="dxa"/>
              <w:bottom w:w="80" w:type="dxa"/>
              <w:right w:w="100" w:type="dxa"/>
            </w:tcMar>
            <w:vAlign w:val="center"/>
          </w:tcPr>
          <w:p w14:paraId="5EFAC678" w14:textId="77777777" w:rsidR="00E84F16" w:rsidRDefault="00EA402C">
            <w:pPr>
              <w:spacing w:after="40" w:line="269" w:lineRule="auto"/>
            </w:pPr>
            <w:r>
              <w:rPr>
                <w:sz w:val="18"/>
              </w:rPr>
              <w:t>POST|GET /api/tasks/{task_id}/report</w:t>
            </w:r>
          </w:p>
        </w:tc>
        <w:tc>
          <w:tcPr>
            <w:tcW w:w="2948" w:type="dxa"/>
            <w:tcBorders>
              <w:top w:val="nil"/>
              <w:left w:val="nil"/>
              <w:bottom w:val="single" w:sz="12" w:space="0" w:color="000000"/>
              <w:right w:val="nil"/>
            </w:tcBorders>
            <w:tcMar>
              <w:top w:w="80" w:type="dxa"/>
              <w:left w:w="100" w:type="dxa"/>
              <w:bottom w:w="80" w:type="dxa"/>
              <w:right w:w="100" w:type="dxa"/>
            </w:tcMar>
            <w:vAlign w:val="center"/>
          </w:tcPr>
          <w:p w14:paraId="559CD903" w14:textId="77777777" w:rsidR="00E84F16" w:rsidRDefault="00EA402C">
            <w:pPr>
              <w:spacing w:after="40" w:line="269" w:lineRule="auto"/>
            </w:pPr>
            <w:r>
              <w:rPr>
                <w:sz w:val="18"/>
              </w:rPr>
              <w:t>生成并下载任务报告</w:t>
            </w:r>
          </w:p>
        </w:tc>
        <w:tc>
          <w:tcPr>
            <w:tcW w:w="2778" w:type="dxa"/>
            <w:tcBorders>
              <w:top w:val="nil"/>
              <w:left w:val="nil"/>
              <w:bottom w:val="single" w:sz="12" w:space="0" w:color="000000"/>
              <w:right w:val="nil"/>
            </w:tcBorders>
            <w:tcMar>
              <w:top w:w="80" w:type="dxa"/>
              <w:left w:w="100" w:type="dxa"/>
              <w:bottom w:w="80" w:type="dxa"/>
              <w:right w:w="100" w:type="dxa"/>
            </w:tcMar>
            <w:vAlign w:val="center"/>
          </w:tcPr>
          <w:p w14:paraId="7D3E25BF" w14:textId="77777777" w:rsidR="00E84F16" w:rsidRDefault="00EA402C">
            <w:pPr>
              <w:spacing w:after="40" w:line="269" w:lineRule="auto"/>
            </w:pPr>
            <w:r>
              <w:rPr>
                <w:sz w:val="18"/>
              </w:rPr>
              <w:t>已实现</w:t>
            </w:r>
            <w:r>
              <w:rPr>
                <w:sz w:val="18"/>
              </w:rPr>
              <w:t xml:space="preserve"> HTML</w:t>
            </w:r>
            <w:r>
              <w:rPr>
                <w:sz w:val="18"/>
              </w:rPr>
              <w:t>、</w:t>
            </w:r>
            <w:r>
              <w:rPr>
                <w:sz w:val="18"/>
              </w:rPr>
              <w:t xml:space="preserve">Markdown </w:t>
            </w:r>
            <w:r>
              <w:rPr>
                <w:sz w:val="18"/>
              </w:rPr>
              <w:t>与</w:t>
            </w:r>
            <w:r>
              <w:rPr>
                <w:sz w:val="18"/>
              </w:rPr>
              <w:t xml:space="preserve"> JSON </w:t>
            </w:r>
            <w:r>
              <w:rPr>
                <w:sz w:val="18"/>
              </w:rPr>
              <w:t>报告</w:t>
            </w:r>
          </w:p>
        </w:tc>
      </w:tr>
      <w:tr w:rsidR="00E84F16" w14:paraId="5E3BCAC5" w14:textId="77777777">
        <w:trPr>
          <w:jc w:val="center"/>
        </w:trPr>
        <w:tc>
          <w:tcPr>
            <w:tcW w:w="2769" w:type="dxa"/>
            <w:tcMar>
              <w:top w:w="80" w:type="dxa"/>
              <w:left w:w="100" w:type="dxa"/>
              <w:bottom w:w="80" w:type="dxa"/>
              <w:right w:w="100" w:type="dxa"/>
            </w:tcMar>
            <w:vAlign w:val="center"/>
          </w:tcPr>
          <w:p w14:paraId="7942FF3D" w14:textId="77777777" w:rsidR="00E84F16" w:rsidRDefault="00EA402C">
            <w:pPr>
              <w:spacing w:after="40" w:line="269" w:lineRule="auto"/>
            </w:pPr>
            <w:r>
              <w:rPr>
                <w:sz w:val="18"/>
              </w:rPr>
              <w:t>GET|POST /api/system/connections</w:t>
            </w:r>
          </w:p>
        </w:tc>
        <w:tc>
          <w:tcPr>
            <w:tcW w:w="2769" w:type="dxa"/>
            <w:tcMar>
              <w:top w:w="80" w:type="dxa"/>
              <w:left w:w="100" w:type="dxa"/>
              <w:bottom w:w="80" w:type="dxa"/>
              <w:right w:w="100" w:type="dxa"/>
            </w:tcMar>
            <w:vAlign w:val="center"/>
          </w:tcPr>
          <w:p w14:paraId="1A46AF77" w14:textId="77777777" w:rsidR="00E84F16" w:rsidRDefault="00EA402C">
            <w:pPr>
              <w:spacing w:after="40" w:line="269" w:lineRule="auto"/>
            </w:pPr>
            <w:r>
              <w:rPr>
                <w:sz w:val="18"/>
              </w:rPr>
              <w:t xml:space="preserve">Kimi/HPC </w:t>
            </w:r>
            <w:r>
              <w:rPr>
                <w:sz w:val="18"/>
              </w:rPr>
              <w:t>配置与实时探针</w:t>
            </w:r>
          </w:p>
        </w:tc>
        <w:tc>
          <w:tcPr>
            <w:tcW w:w="2769" w:type="dxa"/>
            <w:tcMar>
              <w:top w:w="80" w:type="dxa"/>
              <w:left w:w="100" w:type="dxa"/>
              <w:bottom w:w="80" w:type="dxa"/>
              <w:right w:w="100" w:type="dxa"/>
            </w:tcMar>
            <w:vAlign w:val="center"/>
          </w:tcPr>
          <w:p w14:paraId="24C615B7" w14:textId="77777777" w:rsidR="00E84F16" w:rsidRDefault="00EA402C">
            <w:pPr>
              <w:spacing w:after="40" w:line="269" w:lineRule="auto"/>
            </w:pPr>
            <w:r>
              <w:rPr>
                <w:sz w:val="18"/>
              </w:rPr>
              <w:t>已实现；返回脱敏状态，不产生远程写入</w:t>
            </w:r>
          </w:p>
        </w:tc>
      </w:tr>
    </w:tbl>
    <w:p w14:paraId="36DED7BC" w14:textId="77777777" w:rsidR="00E84F16" w:rsidRDefault="00EA402C">
      <w:pPr>
        <w:ind w:firstLine="480"/>
      </w:pPr>
      <w:r>
        <w:t>当前</w:t>
      </w:r>
      <w:r>
        <w:t xml:space="preserve"> FastAPI </w:t>
      </w:r>
      <w:r>
        <w:t>提供任务创建、状态查询、人工审查、历史恢复、任务归档、文件列表与预览、结构查看、</w:t>
      </w:r>
      <w:r>
        <w:t xml:space="preserve">CGCNN </w:t>
      </w:r>
      <w:r>
        <w:t>训练、</w:t>
      </w:r>
      <w:r>
        <w:t xml:space="preserve">Slurm </w:t>
      </w:r>
      <w:r>
        <w:t>状态与日志、报告生成及</w:t>
      </w:r>
      <w:r>
        <w:t xml:space="preserve"> Kimi/HPC </w:t>
      </w:r>
      <w:r>
        <w:t>连接检查。前端消费这些接口，形成聊天台、阶段时间线、审查卡与右侧任务工作台。</w:t>
      </w:r>
    </w:p>
    <w:p w14:paraId="1E071DEB" w14:textId="77777777" w:rsidR="00E84F16" w:rsidRDefault="00EA402C">
      <w:pPr>
        <w:pStyle w:val="21"/>
      </w:pPr>
      <w:bookmarkStart w:id="49" w:name="_Toc235969316"/>
      <w:r>
        <w:rPr>
          <w:rFonts w:ascii="Times New Roman" w:eastAsia="楷体" w:hAnsi="Times New Roman" w:cs="Times New Roman"/>
          <w:color w:val="000000"/>
        </w:rPr>
        <w:t xml:space="preserve">7.3 </w:t>
      </w:r>
      <w:r>
        <w:rPr>
          <w:rFonts w:ascii="Times New Roman" w:eastAsia="楷体" w:hAnsi="Times New Roman" w:cs="Times New Roman"/>
          <w:color w:val="000000"/>
        </w:rPr>
        <w:t>输入输出契约</w:t>
      </w:r>
      <w:bookmarkEnd w:id="49"/>
    </w:p>
    <w:p w14:paraId="121372F3" w14:textId="77777777" w:rsidR="00E84F16" w:rsidRDefault="00EA402C">
      <w:pPr>
        <w:ind w:left="420" w:firstLine="0"/>
      </w:pPr>
      <w:r>
        <w:rPr>
          <w:sz w:val="24"/>
        </w:rPr>
        <w:t>输入输出契约以稳定字段保证前后端对同一科研对象的共同理解。任务响应至少返回</w:t>
      </w:r>
      <w:r>
        <w:rPr>
          <w:sz w:val="24"/>
        </w:rPr>
        <w:t>task_id</w:t>
      </w:r>
      <w:r>
        <w:rPr>
          <w:sz w:val="24"/>
        </w:rPr>
        <w:t>、</w:t>
      </w:r>
      <w:r>
        <w:rPr>
          <w:sz w:val="24"/>
        </w:rPr>
        <w:t>effective_status</w:t>
      </w:r>
      <w:r>
        <w:rPr>
          <w:sz w:val="24"/>
        </w:rPr>
        <w:t>、</w:t>
      </w:r>
      <w:r>
        <w:rPr>
          <w:sz w:val="24"/>
        </w:rPr>
        <w:t>raw_graph_status</w:t>
      </w:r>
      <w:r>
        <w:rPr>
          <w:sz w:val="24"/>
        </w:rPr>
        <w:t>、</w:t>
      </w:r>
      <w:r>
        <w:rPr>
          <w:sz w:val="24"/>
        </w:rPr>
        <w:t>updated_at</w:t>
      </w:r>
      <w:r>
        <w:rPr>
          <w:sz w:val="24"/>
        </w:rPr>
        <w:t>和</w:t>
      </w:r>
      <w:r>
        <w:rPr>
          <w:sz w:val="24"/>
        </w:rPr>
        <w:t>warnings</w:t>
      </w:r>
      <w:r>
        <w:rPr>
          <w:sz w:val="24"/>
        </w:rPr>
        <w:t>；人工门响应还需返回</w:t>
      </w:r>
      <w:r>
        <w:rPr>
          <w:sz w:val="24"/>
        </w:rPr>
        <w:t>review_required</w:t>
      </w:r>
      <w:r>
        <w:rPr>
          <w:sz w:val="24"/>
        </w:rPr>
        <w:t>、</w:t>
      </w:r>
      <w:r>
        <w:rPr>
          <w:sz w:val="24"/>
        </w:rPr>
        <w:t>review_type</w:t>
      </w:r>
      <w:r>
        <w:rPr>
          <w:sz w:val="24"/>
        </w:rPr>
        <w:t>、</w:t>
      </w:r>
      <w:r>
        <w:rPr>
          <w:sz w:val="24"/>
        </w:rPr>
        <w:t>review_object_id</w:t>
      </w:r>
      <w:r>
        <w:rPr>
          <w:sz w:val="24"/>
        </w:rPr>
        <w:t>和</w:t>
      </w:r>
      <w:r>
        <w:rPr>
          <w:sz w:val="24"/>
        </w:rPr>
        <w:t>allowed_actions</w:t>
      </w:r>
      <w:r>
        <w:rPr>
          <w:sz w:val="24"/>
        </w:rPr>
        <w:t>；异常响应返回</w:t>
      </w:r>
      <w:r>
        <w:rPr>
          <w:sz w:val="24"/>
        </w:rPr>
        <w:t>error_code</w:t>
      </w:r>
      <w:r>
        <w:rPr>
          <w:sz w:val="24"/>
        </w:rPr>
        <w:t>、</w:t>
      </w:r>
      <w:r>
        <w:rPr>
          <w:sz w:val="24"/>
        </w:rPr>
        <w:t>message</w:t>
      </w:r>
      <w:r>
        <w:rPr>
          <w:sz w:val="24"/>
        </w:rPr>
        <w:t>和可选</w:t>
      </w:r>
      <w:r>
        <w:rPr>
          <w:sz w:val="24"/>
        </w:rPr>
        <w:t>remediation</w:t>
      </w:r>
      <w:r>
        <w:rPr>
          <w:sz w:val="24"/>
        </w:rPr>
        <w:t>。接口只返回必要的元数据与结果摘要，不暴露</w:t>
      </w:r>
      <w:r>
        <w:rPr>
          <w:sz w:val="24"/>
        </w:rPr>
        <w:t>SSH</w:t>
      </w:r>
      <w:r>
        <w:rPr>
          <w:sz w:val="24"/>
        </w:rPr>
        <w:t>私钥、完整</w:t>
      </w:r>
      <w:r>
        <w:rPr>
          <w:sz w:val="24"/>
        </w:rPr>
        <w:t>POTCAR</w:t>
      </w:r>
      <w:r>
        <w:rPr>
          <w:sz w:val="24"/>
        </w:rPr>
        <w:t>、</w:t>
      </w:r>
      <w:r>
        <w:rPr>
          <w:sz w:val="24"/>
        </w:rPr>
        <w:t>API Key</w:t>
      </w:r>
      <w:r>
        <w:rPr>
          <w:sz w:val="24"/>
        </w:rPr>
        <w:t>或服务器密码。</w:t>
      </w:r>
    </w:p>
    <w:p w14:paraId="0F2D9F0F" w14:textId="77777777" w:rsidR="00E84F16" w:rsidRDefault="00EA402C">
      <w:pPr>
        <w:pStyle w:val="21"/>
      </w:pPr>
      <w:bookmarkStart w:id="50" w:name="_Toc235969317"/>
      <w:r>
        <w:rPr>
          <w:rFonts w:ascii="Times New Roman" w:eastAsia="楷体" w:hAnsi="Times New Roman" w:cs="Times New Roman"/>
          <w:color w:val="000000"/>
        </w:rPr>
        <w:t xml:space="preserve">7.4 </w:t>
      </w:r>
      <w:r>
        <w:rPr>
          <w:rFonts w:ascii="Times New Roman" w:eastAsia="楷体" w:hAnsi="Times New Roman" w:cs="Times New Roman"/>
          <w:color w:val="000000"/>
        </w:rPr>
        <w:t>前端页面组织</w:t>
      </w:r>
      <w:bookmarkEnd w:id="50"/>
    </w:p>
    <w:p w14:paraId="643BC090" w14:textId="77777777" w:rsidR="00E84F16" w:rsidRDefault="00EA402C">
      <w:pPr>
        <w:ind w:firstLine="480"/>
      </w:pPr>
      <w:r>
        <w:t>前端采用桌面端三栏组织：左侧为</w:t>
      </w:r>
      <w:r>
        <w:t xml:space="preserve"> A1-C12.7 </w:t>
      </w:r>
      <w:r>
        <w:t>时间线，中部为自然语言对话、逐节点摘要和人工审查卡，右侧为任务历史、恢复、文件、结构、报告和</w:t>
      </w:r>
      <w:r>
        <w:t xml:space="preserve"> DFT </w:t>
      </w:r>
      <w:r>
        <w:t>监控。候选可显示评分雷达图，</w:t>
      </w:r>
      <w:r>
        <w:t>bulk</w:t>
      </w:r>
      <w:r>
        <w:t>、</w:t>
      </w:r>
      <w:r>
        <w:t xml:space="preserve">slab </w:t>
      </w:r>
      <w:r>
        <w:t>与吸附结构提供</w:t>
      </w:r>
      <w:r>
        <w:t xml:space="preserve"> ASE </w:t>
      </w:r>
      <w:r>
        <w:t>风格三维查看，</w:t>
      </w:r>
      <w:r>
        <w:t xml:space="preserve">VASP </w:t>
      </w:r>
      <w:r>
        <w:t>文件可按安全范围预览和受控修订，</w:t>
      </w:r>
      <w:r>
        <w:t xml:space="preserve">Kimi/HPC </w:t>
      </w:r>
      <w:r>
        <w:t>状态显示在标题栏。工作流内容持续保留在聊天台中，页面只展示和收集决定，不修改后端科学判据或安全开关。</w:t>
      </w:r>
    </w:p>
    <w:p w14:paraId="63574467" w14:textId="77777777" w:rsidR="00E84F16" w:rsidRDefault="00EA402C">
      <w:pPr>
        <w:pStyle w:val="1"/>
      </w:pPr>
      <w:bookmarkStart w:id="51" w:name="_Toc235969318"/>
      <w:r>
        <w:rPr>
          <w:rFonts w:ascii="Times New Roman" w:eastAsia="楷体" w:hAnsi="Times New Roman" w:cs="Times New Roman"/>
        </w:rPr>
        <w:lastRenderedPageBreak/>
        <w:t xml:space="preserve">8 </w:t>
      </w:r>
      <w:r>
        <w:rPr>
          <w:rFonts w:ascii="Times New Roman" w:eastAsia="楷体" w:hAnsi="Times New Roman" w:cs="Times New Roman"/>
        </w:rPr>
        <w:t>当前运行与容器配置</w:t>
      </w:r>
      <w:bookmarkEnd w:id="51"/>
    </w:p>
    <w:p w14:paraId="25E8196F" w14:textId="77777777" w:rsidR="00E84F16" w:rsidRDefault="00EA402C">
      <w:pPr>
        <w:pStyle w:val="21"/>
      </w:pPr>
      <w:bookmarkStart w:id="52" w:name="_Toc235969319"/>
      <w:r>
        <w:rPr>
          <w:rFonts w:ascii="Times New Roman" w:eastAsia="楷体" w:hAnsi="Times New Roman" w:cs="Times New Roman"/>
          <w:color w:val="000000"/>
        </w:rPr>
        <w:t xml:space="preserve">8.1 </w:t>
      </w:r>
      <w:r>
        <w:rPr>
          <w:rFonts w:ascii="Times New Roman" w:eastAsia="楷体" w:hAnsi="Times New Roman" w:cs="Times New Roman"/>
          <w:color w:val="000000"/>
        </w:rPr>
        <w:t>容器划分</w:t>
      </w:r>
      <w:bookmarkEnd w:id="52"/>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871"/>
        <w:gridCol w:w="3969"/>
        <w:gridCol w:w="2494"/>
      </w:tblGrid>
      <w:tr w:rsidR="00E84F16" w14:paraId="1F1BF253" w14:textId="77777777">
        <w:trPr>
          <w:cantSplit/>
          <w:tblHeader/>
          <w:jc w:val="center"/>
        </w:trPr>
        <w:tc>
          <w:tcPr>
            <w:tcW w:w="187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54246E05" w14:textId="77777777" w:rsidR="00E84F16" w:rsidRDefault="00EA402C">
            <w:pPr>
              <w:spacing w:after="40" w:line="269" w:lineRule="auto"/>
            </w:pPr>
            <w:r>
              <w:rPr>
                <w:b/>
                <w:sz w:val="18"/>
              </w:rPr>
              <w:t>部署单元</w:t>
            </w:r>
          </w:p>
        </w:tc>
        <w:tc>
          <w:tcPr>
            <w:tcW w:w="3969"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149DA696" w14:textId="77777777" w:rsidR="00E84F16" w:rsidRDefault="00EA402C">
            <w:pPr>
              <w:spacing w:after="40" w:line="269" w:lineRule="auto"/>
            </w:pPr>
            <w:r>
              <w:rPr>
                <w:b/>
                <w:sz w:val="18"/>
              </w:rPr>
              <w:t>职责</w:t>
            </w:r>
          </w:p>
        </w:tc>
        <w:tc>
          <w:tcPr>
            <w:tcW w:w="2494"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7F0C8A20" w14:textId="77777777" w:rsidR="00E84F16" w:rsidRDefault="00EA402C">
            <w:pPr>
              <w:spacing w:after="40" w:line="269" w:lineRule="auto"/>
            </w:pPr>
            <w:r>
              <w:rPr>
                <w:b/>
                <w:sz w:val="18"/>
              </w:rPr>
              <w:t>当前状态与敏感信息</w:t>
            </w:r>
          </w:p>
        </w:tc>
      </w:tr>
      <w:tr w:rsidR="00E84F16" w14:paraId="58508F1E" w14:textId="77777777">
        <w:trPr>
          <w:cantSplit/>
          <w:jc w:val="center"/>
        </w:trPr>
        <w:tc>
          <w:tcPr>
            <w:tcW w:w="1871" w:type="dxa"/>
            <w:tcBorders>
              <w:top w:val="nil"/>
              <w:left w:val="nil"/>
              <w:bottom w:val="nil"/>
              <w:right w:val="nil"/>
            </w:tcBorders>
            <w:tcMar>
              <w:top w:w="80" w:type="dxa"/>
              <w:left w:w="100" w:type="dxa"/>
              <w:bottom w:w="80" w:type="dxa"/>
              <w:right w:w="100" w:type="dxa"/>
            </w:tcMar>
            <w:vAlign w:val="center"/>
          </w:tcPr>
          <w:p w14:paraId="0E2C2802" w14:textId="77777777" w:rsidR="00E84F16" w:rsidRDefault="00EA402C">
            <w:pPr>
              <w:spacing w:after="40" w:line="269" w:lineRule="auto"/>
            </w:pPr>
            <w:r>
              <w:rPr>
                <w:sz w:val="18"/>
              </w:rPr>
              <w:t>backend</w:t>
            </w:r>
          </w:p>
        </w:tc>
        <w:tc>
          <w:tcPr>
            <w:tcW w:w="3969" w:type="dxa"/>
            <w:tcBorders>
              <w:top w:val="nil"/>
              <w:left w:val="nil"/>
              <w:bottom w:val="nil"/>
              <w:right w:val="nil"/>
            </w:tcBorders>
            <w:tcMar>
              <w:top w:w="80" w:type="dxa"/>
              <w:left w:w="100" w:type="dxa"/>
              <w:bottom w:w="80" w:type="dxa"/>
              <w:right w:w="100" w:type="dxa"/>
            </w:tcMar>
            <w:vAlign w:val="center"/>
          </w:tcPr>
          <w:p w14:paraId="4F077DA3" w14:textId="77777777" w:rsidR="00E84F16" w:rsidRDefault="00EA402C">
            <w:pPr>
              <w:spacing w:after="40" w:line="269" w:lineRule="auto"/>
            </w:pPr>
            <w:r>
              <w:rPr>
                <w:sz w:val="18"/>
              </w:rPr>
              <w:t>FastAPI</w:t>
            </w:r>
            <w:r>
              <w:rPr>
                <w:sz w:val="18"/>
              </w:rPr>
              <w:t>、</w:t>
            </w:r>
            <w:r>
              <w:rPr>
                <w:sz w:val="18"/>
              </w:rPr>
              <w:t>LangGraph</w:t>
            </w:r>
            <w:r>
              <w:rPr>
                <w:sz w:val="18"/>
              </w:rPr>
              <w:t>、文献、结构、</w:t>
            </w:r>
            <w:r>
              <w:rPr>
                <w:sz w:val="18"/>
              </w:rPr>
              <w:t xml:space="preserve">CGCNN </w:t>
            </w:r>
            <w:r>
              <w:rPr>
                <w:sz w:val="18"/>
              </w:rPr>
              <w:t>和集群服务</w:t>
            </w:r>
          </w:p>
        </w:tc>
        <w:tc>
          <w:tcPr>
            <w:tcW w:w="2494" w:type="dxa"/>
            <w:tcBorders>
              <w:top w:val="nil"/>
              <w:left w:val="nil"/>
              <w:bottom w:val="nil"/>
              <w:right w:val="nil"/>
            </w:tcBorders>
            <w:tcMar>
              <w:top w:w="80" w:type="dxa"/>
              <w:left w:w="100" w:type="dxa"/>
              <w:bottom w:w="80" w:type="dxa"/>
              <w:right w:w="100" w:type="dxa"/>
            </w:tcMar>
            <w:vAlign w:val="center"/>
          </w:tcPr>
          <w:p w14:paraId="6D6BB6CC" w14:textId="77777777" w:rsidR="00E84F16" w:rsidRDefault="00EA402C">
            <w:pPr>
              <w:spacing w:after="40" w:line="269" w:lineRule="auto"/>
            </w:pPr>
            <w:r>
              <w:rPr>
                <w:sz w:val="18"/>
              </w:rPr>
              <w:t xml:space="preserve">Dockerfile </w:t>
            </w:r>
            <w:r>
              <w:rPr>
                <w:sz w:val="18"/>
              </w:rPr>
              <w:t>已提供；运行时读取</w:t>
            </w:r>
            <w:r>
              <w:rPr>
                <w:sz w:val="18"/>
              </w:rPr>
              <w:t xml:space="preserve"> LLM Key</w:t>
            </w:r>
            <w:r>
              <w:rPr>
                <w:sz w:val="18"/>
              </w:rPr>
              <w:t>，</w:t>
            </w:r>
            <w:r>
              <w:rPr>
                <w:sz w:val="18"/>
              </w:rPr>
              <w:t xml:space="preserve">HPC </w:t>
            </w:r>
            <w:r>
              <w:rPr>
                <w:sz w:val="18"/>
              </w:rPr>
              <w:t>模式只读挂载</w:t>
            </w:r>
            <w:r>
              <w:rPr>
                <w:sz w:val="18"/>
              </w:rPr>
              <w:t xml:space="preserve"> SSH/PBE</w:t>
            </w:r>
          </w:p>
        </w:tc>
      </w:tr>
      <w:tr w:rsidR="00E84F16" w14:paraId="6ACFBF8B" w14:textId="77777777">
        <w:trPr>
          <w:cantSplit/>
          <w:jc w:val="center"/>
        </w:trPr>
        <w:tc>
          <w:tcPr>
            <w:tcW w:w="1871" w:type="dxa"/>
            <w:tcBorders>
              <w:top w:val="nil"/>
              <w:left w:val="nil"/>
              <w:bottom w:val="nil"/>
              <w:right w:val="nil"/>
            </w:tcBorders>
            <w:tcMar>
              <w:top w:w="80" w:type="dxa"/>
              <w:left w:w="100" w:type="dxa"/>
              <w:bottom w:w="80" w:type="dxa"/>
              <w:right w:w="100" w:type="dxa"/>
            </w:tcMar>
            <w:vAlign w:val="center"/>
          </w:tcPr>
          <w:p w14:paraId="258F5807" w14:textId="77777777" w:rsidR="00E84F16" w:rsidRDefault="00EA402C">
            <w:pPr>
              <w:spacing w:after="40" w:line="269" w:lineRule="auto"/>
            </w:pPr>
            <w:r>
              <w:rPr>
                <w:sz w:val="18"/>
              </w:rPr>
              <w:t>frontend</w:t>
            </w:r>
          </w:p>
        </w:tc>
        <w:tc>
          <w:tcPr>
            <w:tcW w:w="3969" w:type="dxa"/>
            <w:tcBorders>
              <w:top w:val="nil"/>
              <w:left w:val="nil"/>
              <w:bottom w:val="nil"/>
              <w:right w:val="nil"/>
            </w:tcBorders>
            <w:tcMar>
              <w:top w:w="80" w:type="dxa"/>
              <w:left w:w="100" w:type="dxa"/>
              <w:bottom w:w="80" w:type="dxa"/>
              <w:right w:w="100" w:type="dxa"/>
            </w:tcMar>
            <w:vAlign w:val="center"/>
          </w:tcPr>
          <w:p w14:paraId="0730CE20" w14:textId="77777777" w:rsidR="00E84F16" w:rsidRDefault="00EA402C">
            <w:pPr>
              <w:spacing w:after="40" w:line="269" w:lineRule="auto"/>
            </w:pPr>
            <w:r>
              <w:rPr>
                <w:sz w:val="18"/>
              </w:rPr>
              <w:t>Next.js/assistant-ui</w:t>
            </w:r>
            <w:r>
              <w:rPr>
                <w:sz w:val="18"/>
              </w:rPr>
              <w:t>、聊天台与工作台</w:t>
            </w:r>
          </w:p>
        </w:tc>
        <w:tc>
          <w:tcPr>
            <w:tcW w:w="2494" w:type="dxa"/>
            <w:tcBorders>
              <w:top w:val="nil"/>
              <w:left w:val="nil"/>
              <w:bottom w:val="nil"/>
              <w:right w:val="nil"/>
            </w:tcBorders>
            <w:tcMar>
              <w:top w:w="80" w:type="dxa"/>
              <w:left w:w="100" w:type="dxa"/>
              <w:bottom w:w="80" w:type="dxa"/>
              <w:right w:w="100" w:type="dxa"/>
            </w:tcMar>
            <w:vAlign w:val="center"/>
          </w:tcPr>
          <w:p w14:paraId="76606356" w14:textId="77777777" w:rsidR="00E84F16" w:rsidRDefault="00EA402C">
            <w:pPr>
              <w:spacing w:after="40" w:line="269" w:lineRule="auto"/>
            </w:pPr>
            <w:r>
              <w:rPr>
                <w:sz w:val="18"/>
              </w:rPr>
              <w:t>多阶段</w:t>
            </w:r>
            <w:r>
              <w:rPr>
                <w:sz w:val="18"/>
              </w:rPr>
              <w:t xml:space="preserve"> Dockerfile </w:t>
            </w:r>
            <w:r>
              <w:rPr>
                <w:sz w:val="18"/>
              </w:rPr>
              <w:t>已提供；不保存密钥和</w:t>
            </w:r>
            <w:r>
              <w:rPr>
                <w:sz w:val="18"/>
              </w:rPr>
              <w:t xml:space="preserve"> POTCAR</w:t>
            </w:r>
          </w:p>
        </w:tc>
      </w:tr>
      <w:tr w:rsidR="00E84F16" w14:paraId="4EE1E830" w14:textId="77777777">
        <w:trPr>
          <w:cantSplit/>
          <w:jc w:val="center"/>
        </w:trPr>
        <w:tc>
          <w:tcPr>
            <w:tcW w:w="1871" w:type="dxa"/>
            <w:tcBorders>
              <w:top w:val="nil"/>
              <w:left w:val="nil"/>
              <w:bottom w:val="nil"/>
              <w:right w:val="nil"/>
            </w:tcBorders>
            <w:tcMar>
              <w:top w:w="80" w:type="dxa"/>
              <w:left w:w="100" w:type="dxa"/>
              <w:bottom w:w="80" w:type="dxa"/>
              <w:right w:w="100" w:type="dxa"/>
            </w:tcMar>
            <w:vAlign w:val="center"/>
          </w:tcPr>
          <w:p w14:paraId="3EF42784" w14:textId="77777777" w:rsidR="00E84F16" w:rsidRDefault="00EA402C">
            <w:pPr>
              <w:spacing w:after="40" w:line="269" w:lineRule="auto"/>
            </w:pPr>
            <w:r>
              <w:rPr>
                <w:sz w:val="18"/>
              </w:rPr>
              <w:t>docker-compose.yml</w:t>
            </w:r>
          </w:p>
        </w:tc>
        <w:tc>
          <w:tcPr>
            <w:tcW w:w="3969" w:type="dxa"/>
            <w:tcBorders>
              <w:top w:val="nil"/>
              <w:left w:val="nil"/>
              <w:bottom w:val="nil"/>
              <w:right w:val="nil"/>
            </w:tcBorders>
            <w:tcMar>
              <w:top w:w="80" w:type="dxa"/>
              <w:left w:w="100" w:type="dxa"/>
              <w:bottom w:w="80" w:type="dxa"/>
              <w:right w:w="100" w:type="dxa"/>
            </w:tcMar>
            <w:vAlign w:val="center"/>
          </w:tcPr>
          <w:p w14:paraId="379CBBB6" w14:textId="77777777" w:rsidR="00E84F16" w:rsidRDefault="00EA402C">
            <w:pPr>
              <w:spacing w:after="40" w:line="269" w:lineRule="auto"/>
            </w:pPr>
            <w:r>
              <w:rPr>
                <w:sz w:val="18"/>
              </w:rPr>
              <w:t>默认安全演示</w:t>
            </w:r>
          </w:p>
        </w:tc>
        <w:tc>
          <w:tcPr>
            <w:tcW w:w="2494" w:type="dxa"/>
            <w:tcBorders>
              <w:top w:val="nil"/>
              <w:left w:val="nil"/>
              <w:bottom w:val="nil"/>
              <w:right w:val="nil"/>
            </w:tcBorders>
            <w:tcMar>
              <w:top w:w="80" w:type="dxa"/>
              <w:left w:w="100" w:type="dxa"/>
              <w:bottom w:w="80" w:type="dxa"/>
              <w:right w:w="100" w:type="dxa"/>
            </w:tcMar>
            <w:vAlign w:val="center"/>
          </w:tcPr>
          <w:p w14:paraId="12D9F6E8" w14:textId="77777777" w:rsidR="00E84F16" w:rsidRDefault="00EA402C">
            <w:pPr>
              <w:spacing w:after="40" w:line="269" w:lineRule="auto"/>
            </w:pPr>
            <w:r>
              <w:rPr>
                <w:sz w:val="18"/>
              </w:rPr>
              <w:t>已提供；强制关闭网页远程写入和提交</w:t>
            </w:r>
          </w:p>
        </w:tc>
      </w:tr>
      <w:tr w:rsidR="00E84F16" w14:paraId="0B83D4DB" w14:textId="77777777">
        <w:trPr>
          <w:cantSplit/>
          <w:jc w:val="center"/>
        </w:trPr>
        <w:tc>
          <w:tcPr>
            <w:tcW w:w="1871" w:type="dxa"/>
            <w:tcBorders>
              <w:top w:val="nil"/>
              <w:left w:val="nil"/>
              <w:bottom w:val="nil"/>
              <w:right w:val="nil"/>
            </w:tcBorders>
            <w:tcMar>
              <w:top w:w="80" w:type="dxa"/>
              <w:left w:w="100" w:type="dxa"/>
              <w:bottom w:w="80" w:type="dxa"/>
              <w:right w:w="100" w:type="dxa"/>
            </w:tcMar>
            <w:vAlign w:val="center"/>
          </w:tcPr>
          <w:p w14:paraId="4B956555" w14:textId="77777777" w:rsidR="00E84F16" w:rsidRDefault="00EA402C">
            <w:pPr>
              <w:spacing w:after="40" w:line="269" w:lineRule="auto"/>
            </w:pPr>
            <w:r>
              <w:rPr>
                <w:sz w:val="18"/>
              </w:rPr>
              <w:t>docker-compose.hpc.yml</w:t>
            </w:r>
          </w:p>
        </w:tc>
        <w:tc>
          <w:tcPr>
            <w:tcW w:w="3969" w:type="dxa"/>
            <w:tcBorders>
              <w:top w:val="nil"/>
              <w:left w:val="nil"/>
              <w:bottom w:val="nil"/>
              <w:right w:val="nil"/>
            </w:tcBorders>
            <w:tcMar>
              <w:top w:w="80" w:type="dxa"/>
              <w:left w:w="100" w:type="dxa"/>
              <w:bottom w:w="80" w:type="dxa"/>
              <w:right w:w="100" w:type="dxa"/>
            </w:tcMar>
            <w:vAlign w:val="center"/>
          </w:tcPr>
          <w:p w14:paraId="3D5D5D4C" w14:textId="77777777" w:rsidR="00E84F16" w:rsidRDefault="00EA402C">
            <w:pPr>
              <w:spacing w:after="40" w:line="269" w:lineRule="auto"/>
            </w:pPr>
            <w:r>
              <w:rPr>
                <w:sz w:val="18"/>
              </w:rPr>
              <w:t>管理员真实计算叠加配置</w:t>
            </w:r>
          </w:p>
        </w:tc>
        <w:tc>
          <w:tcPr>
            <w:tcW w:w="2494" w:type="dxa"/>
            <w:tcBorders>
              <w:top w:val="nil"/>
              <w:left w:val="nil"/>
              <w:bottom w:val="nil"/>
              <w:right w:val="nil"/>
            </w:tcBorders>
            <w:tcMar>
              <w:top w:w="80" w:type="dxa"/>
              <w:left w:w="100" w:type="dxa"/>
              <w:bottom w:w="80" w:type="dxa"/>
              <w:right w:w="100" w:type="dxa"/>
            </w:tcMar>
            <w:vAlign w:val="center"/>
          </w:tcPr>
          <w:p w14:paraId="41D10A45" w14:textId="77777777" w:rsidR="00E84F16" w:rsidRDefault="00EA402C">
            <w:pPr>
              <w:spacing w:after="40" w:line="269" w:lineRule="auto"/>
            </w:pPr>
            <w:r>
              <w:rPr>
                <w:sz w:val="18"/>
              </w:rPr>
              <w:t>已提供；只读挂载密钥、</w:t>
            </w:r>
            <w:r>
              <w:rPr>
                <w:sz w:val="18"/>
              </w:rPr>
              <w:t xml:space="preserve">known_hosts </w:t>
            </w:r>
            <w:r>
              <w:rPr>
                <w:sz w:val="18"/>
              </w:rPr>
              <w:t>和许可</w:t>
            </w:r>
            <w:r>
              <w:rPr>
                <w:sz w:val="18"/>
              </w:rPr>
              <w:t xml:space="preserve"> PBE</w:t>
            </w:r>
          </w:p>
        </w:tc>
      </w:tr>
    </w:tbl>
    <w:p w14:paraId="5B899C97" w14:textId="77777777" w:rsidR="00E84F16" w:rsidRDefault="00EA402C">
      <w:pPr>
        <w:ind w:firstLine="480"/>
      </w:pPr>
      <w:r>
        <w:t>代码库提供</w:t>
      </w:r>
      <w:r>
        <w:t xml:space="preserve"> Dockerfile.backend</w:t>
      </w:r>
      <w:r>
        <w:t>、</w:t>
      </w:r>
      <w:r>
        <w:t>frontend/Dockerfile</w:t>
      </w:r>
      <w:r>
        <w:t>、</w:t>
      </w:r>
      <w:r>
        <w:t>docker-compose.yml</w:t>
      </w:r>
      <w:r>
        <w:t>、</w:t>
      </w:r>
      <w:r>
        <w:t xml:space="preserve">docker-compose.hpc.yml </w:t>
      </w:r>
      <w:r>
        <w:t>和</w:t>
      </w:r>
      <w:r>
        <w:t xml:space="preserve"> .dockerignore</w:t>
      </w:r>
      <w:r>
        <w:t>。默认</w:t>
      </w:r>
      <w:r>
        <w:t xml:space="preserve"> Compose </w:t>
      </w:r>
      <w:r>
        <w:t>关闭真实超算操作，用于安全演示；</w:t>
      </w:r>
      <w:r>
        <w:t xml:space="preserve">HPC </w:t>
      </w:r>
      <w:r>
        <w:t>叠加配置以只读方式挂载</w:t>
      </w:r>
      <w:r>
        <w:t xml:space="preserve"> SSH </w:t>
      </w:r>
      <w:r>
        <w:t>私钥、</w:t>
      </w:r>
      <w:r>
        <w:t xml:space="preserve">known_hosts </w:t>
      </w:r>
      <w:r>
        <w:t>与许可</w:t>
      </w:r>
      <w:r>
        <w:t xml:space="preserve"> PBE </w:t>
      </w:r>
      <w:r>
        <w:t>数据，并继续复用网页人工确认门。</w:t>
      </w:r>
    </w:p>
    <w:p w14:paraId="49492E30" w14:textId="77777777" w:rsidR="00E84F16" w:rsidRDefault="00EA402C">
      <w:pPr>
        <w:pStyle w:val="21"/>
      </w:pPr>
      <w:bookmarkStart w:id="53" w:name="_Toc235969320"/>
      <w:r>
        <w:rPr>
          <w:rFonts w:ascii="Times New Roman" w:eastAsia="楷体" w:hAnsi="Times New Roman" w:cs="Times New Roman"/>
          <w:color w:val="000000"/>
        </w:rPr>
        <w:t xml:space="preserve">8.2 </w:t>
      </w:r>
      <w:r>
        <w:rPr>
          <w:rFonts w:ascii="Times New Roman" w:eastAsia="楷体" w:hAnsi="Times New Roman" w:cs="Times New Roman"/>
          <w:color w:val="000000"/>
        </w:rPr>
        <w:t>镜像构建原则</w:t>
      </w:r>
      <w:bookmarkEnd w:id="53"/>
    </w:p>
    <w:p w14:paraId="177DBF68" w14:textId="77777777" w:rsidR="00E84F16" w:rsidRDefault="00EA402C">
      <w:pPr>
        <w:ind w:left="420" w:firstLine="0"/>
      </w:pPr>
      <w:r>
        <w:rPr>
          <w:sz w:val="24"/>
        </w:rPr>
        <w:t>后端使用精简</w:t>
      </w:r>
      <w:r>
        <w:rPr>
          <w:sz w:val="24"/>
        </w:rPr>
        <w:t xml:space="preserve"> Python </w:t>
      </w:r>
      <w:r>
        <w:rPr>
          <w:sz w:val="24"/>
        </w:rPr>
        <w:t>基础镜像，依赖先复制安装以利用构建缓存；</w:t>
      </w:r>
    </w:p>
    <w:p w14:paraId="4E24B5B3" w14:textId="77777777" w:rsidR="00E84F16" w:rsidRDefault="00EA402C">
      <w:pPr>
        <w:ind w:left="420" w:firstLine="0"/>
      </w:pPr>
      <w:r>
        <w:rPr>
          <w:sz w:val="24"/>
        </w:rPr>
        <w:t>前端采用多阶段构建并使用</w:t>
      </w:r>
      <w:r>
        <w:rPr>
          <w:sz w:val="24"/>
        </w:rPr>
        <w:t xml:space="preserve"> Next.js standalone </w:t>
      </w:r>
      <w:r>
        <w:rPr>
          <w:sz w:val="24"/>
        </w:rPr>
        <w:t>输出；</w:t>
      </w:r>
    </w:p>
    <w:p w14:paraId="715B615A" w14:textId="77777777" w:rsidR="00E84F16" w:rsidRDefault="00EA402C">
      <w:pPr>
        <w:ind w:left="420" w:firstLine="0"/>
      </w:pPr>
      <w:r>
        <w:rPr>
          <w:sz w:val="24"/>
        </w:rPr>
        <w:t>通过</w:t>
      </w:r>
      <w:r>
        <w:rPr>
          <w:sz w:val="24"/>
        </w:rPr>
        <w:t xml:space="preserve"> .dockerignore </w:t>
      </w:r>
      <w:r>
        <w:rPr>
          <w:sz w:val="24"/>
        </w:rPr>
        <w:t>排除虚拟环境、</w:t>
      </w:r>
      <w:r>
        <w:rPr>
          <w:sz w:val="24"/>
        </w:rPr>
        <w:t>node_modules</w:t>
      </w:r>
      <w:r>
        <w:rPr>
          <w:sz w:val="24"/>
        </w:rPr>
        <w:t>、</w:t>
      </w:r>
      <w:r>
        <w:rPr>
          <w:sz w:val="24"/>
        </w:rPr>
        <w:t>data</w:t>
      </w:r>
      <w:r>
        <w:rPr>
          <w:sz w:val="24"/>
        </w:rPr>
        <w:t>、</w:t>
      </w:r>
      <w:r>
        <w:rPr>
          <w:sz w:val="24"/>
        </w:rPr>
        <w:t>PBE</w:t>
      </w:r>
      <w:r>
        <w:rPr>
          <w:sz w:val="24"/>
        </w:rPr>
        <w:t>、密钥和缓存；</w:t>
      </w:r>
    </w:p>
    <w:p w14:paraId="59B2A4EB" w14:textId="77777777" w:rsidR="00E84F16" w:rsidRDefault="00EA402C">
      <w:pPr>
        <w:pStyle w:val="21"/>
      </w:pPr>
      <w:bookmarkStart w:id="54" w:name="_Toc235969321"/>
      <w:r>
        <w:rPr>
          <w:rFonts w:ascii="Times New Roman" w:eastAsia="楷体" w:hAnsi="Times New Roman" w:cs="Times New Roman"/>
          <w:color w:val="000000"/>
        </w:rPr>
        <w:t xml:space="preserve">8.3 </w:t>
      </w:r>
      <w:r>
        <w:rPr>
          <w:rFonts w:ascii="Times New Roman" w:eastAsia="楷体" w:hAnsi="Times New Roman" w:cs="Times New Roman"/>
          <w:color w:val="000000"/>
        </w:rPr>
        <w:t>数据卷与</w:t>
      </w:r>
      <w:r>
        <w:rPr>
          <w:rFonts w:ascii="Times New Roman" w:eastAsia="楷体" w:hAnsi="Times New Roman" w:cs="Times New Roman"/>
          <w:color w:val="000000"/>
        </w:rPr>
        <w:t xml:space="preserve"> Secrets</w:t>
      </w:r>
      <w:bookmarkEnd w:id="54"/>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2268"/>
        <w:gridCol w:w="3402"/>
        <w:gridCol w:w="2665"/>
      </w:tblGrid>
      <w:tr w:rsidR="00E84F16" w14:paraId="472A5E5B" w14:textId="77777777">
        <w:trPr>
          <w:cantSplit/>
          <w:tblHeader/>
          <w:jc w:val="center"/>
        </w:trPr>
        <w:tc>
          <w:tcPr>
            <w:tcW w:w="226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356DA283" w14:textId="77777777" w:rsidR="00E84F16" w:rsidRDefault="00EA402C">
            <w:pPr>
              <w:spacing w:after="40" w:line="269" w:lineRule="auto"/>
            </w:pPr>
            <w:r>
              <w:rPr>
                <w:b/>
                <w:sz w:val="18"/>
              </w:rPr>
              <w:t>挂载对象</w:t>
            </w:r>
          </w:p>
        </w:tc>
        <w:tc>
          <w:tcPr>
            <w:tcW w:w="3402"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4A005EF2" w14:textId="77777777" w:rsidR="00E84F16" w:rsidRDefault="00EA402C">
            <w:pPr>
              <w:spacing w:after="40" w:line="269" w:lineRule="auto"/>
            </w:pPr>
            <w:r>
              <w:rPr>
                <w:b/>
                <w:sz w:val="18"/>
              </w:rPr>
              <w:t>容器路径</w:t>
            </w:r>
          </w:p>
        </w:tc>
        <w:tc>
          <w:tcPr>
            <w:tcW w:w="266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0B473E36" w14:textId="77777777" w:rsidR="00E84F16" w:rsidRDefault="00EA402C">
            <w:pPr>
              <w:spacing w:after="40" w:line="269" w:lineRule="auto"/>
            </w:pPr>
            <w:r>
              <w:rPr>
                <w:b/>
                <w:sz w:val="18"/>
              </w:rPr>
              <w:t>模式</w:t>
            </w:r>
          </w:p>
        </w:tc>
      </w:tr>
      <w:tr w:rsidR="00E84F16" w14:paraId="44B6139B" w14:textId="77777777">
        <w:trPr>
          <w:cantSplit/>
          <w:jc w:val="center"/>
        </w:trPr>
        <w:tc>
          <w:tcPr>
            <w:tcW w:w="2268" w:type="dxa"/>
            <w:tcBorders>
              <w:top w:val="nil"/>
              <w:left w:val="nil"/>
              <w:bottom w:val="nil"/>
              <w:right w:val="nil"/>
            </w:tcBorders>
            <w:tcMar>
              <w:top w:w="80" w:type="dxa"/>
              <w:left w:w="100" w:type="dxa"/>
              <w:bottom w:w="80" w:type="dxa"/>
              <w:right w:w="100" w:type="dxa"/>
            </w:tcMar>
            <w:vAlign w:val="center"/>
          </w:tcPr>
          <w:p w14:paraId="3F72A080" w14:textId="77777777" w:rsidR="00E84F16" w:rsidRDefault="00EA402C">
            <w:pPr>
              <w:spacing w:after="40" w:line="269" w:lineRule="auto"/>
            </w:pPr>
            <w:r>
              <w:rPr>
                <w:sz w:val="18"/>
              </w:rPr>
              <w:t>Checkpoint</w:t>
            </w:r>
          </w:p>
        </w:tc>
        <w:tc>
          <w:tcPr>
            <w:tcW w:w="3402" w:type="dxa"/>
            <w:tcBorders>
              <w:top w:val="nil"/>
              <w:left w:val="nil"/>
              <w:bottom w:val="nil"/>
              <w:right w:val="nil"/>
            </w:tcBorders>
            <w:tcMar>
              <w:top w:w="80" w:type="dxa"/>
              <w:left w:w="100" w:type="dxa"/>
              <w:bottom w:w="80" w:type="dxa"/>
              <w:right w:w="100" w:type="dxa"/>
            </w:tcMar>
            <w:vAlign w:val="center"/>
          </w:tcPr>
          <w:p w14:paraId="2B84275E" w14:textId="77777777" w:rsidR="00E84F16" w:rsidRDefault="00EA402C">
            <w:pPr>
              <w:spacing w:after="40" w:line="269" w:lineRule="auto"/>
            </w:pPr>
            <w:r>
              <w:rPr>
                <w:sz w:val="18"/>
              </w:rPr>
              <w:t>/app/data/checkpoints</w:t>
            </w:r>
          </w:p>
        </w:tc>
        <w:tc>
          <w:tcPr>
            <w:tcW w:w="2665" w:type="dxa"/>
            <w:tcBorders>
              <w:top w:val="nil"/>
              <w:left w:val="nil"/>
              <w:bottom w:val="nil"/>
              <w:right w:val="nil"/>
            </w:tcBorders>
            <w:tcMar>
              <w:top w:w="80" w:type="dxa"/>
              <w:left w:w="100" w:type="dxa"/>
              <w:bottom w:w="80" w:type="dxa"/>
              <w:right w:w="100" w:type="dxa"/>
            </w:tcMar>
            <w:vAlign w:val="center"/>
          </w:tcPr>
          <w:p w14:paraId="07E704F6" w14:textId="77777777" w:rsidR="00E84F16" w:rsidRDefault="00EA402C">
            <w:pPr>
              <w:spacing w:after="40" w:line="269" w:lineRule="auto"/>
            </w:pPr>
            <w:r>
              <w:rPr>
                <w:sz w:val="18"/>
              </w:rPr>
              <w:t>持久化读写卷</w:t>
            </w:r>
          </w:p>
        </w:tc>
      </w:tr>
      <w:tr w:rsidR="00E84F16" w14:paraId="55A6E6BC" w14:textId="77777777">
        <w:trPr>
          <w:cantSplit/>
          <w:jc w:val="center"/>
        </w:trPr>
        <w:tc>
          <w:tcPr>
            <w:tcW w:w="2268" w:type="dxa"/>
            <w:tcBorders>
              <w:top w:val="nil"/>
              <w:left w:val="nil"/>
              <w:bottom w:val="nil"/>
              <w:right w:val="nil"/>
            </w:tcBorders>
            <w:tcMar>
              <w:top w:w="80" w:type="dxa"/>
              <w:left w:w="100" w:type="dxa"/>
              <w:bottom w:w="80" w:type="dxa"/>
              <w:right w:w="100" w:type="dxa"/>
            </w:tcMar>
            <w:vAlign w:val="center"/>
          </w:tcPr>
          <w:p w14:paraId="181AEAAB" w14:textId="77777777" w:rsidR="00E84F16" w:rsidRDefault="00EA402C">
            <w:pPr>
              <w:spacing w:after="40" w:line="269" w:lineRule="auto"/>
            </w:pPr>
            <w:r>
              <w:rPr>
                <w:sz w:val="18"/>
              </w:rPr>
              <w:t>工作流运行记录</w:t>
            </w:r>
          </w:p>
        </w:tc>
        <w:tc>
          <w:tcPr>
            <w:tcW w:w="3402" w:type="dxa"/>
            <w:tcBorders>
              <w:top w:val="nil"/>
              <w:left w:val="nil"/>
              <w:bottom w:val="nil"/>
              <w:right w:val="nil"/>
            </w:tcBorders>
            <w:tcMar>
              <w:top w:w="80" w:type="dxa"/>
              <w:left w:w="100" w:type="dxa"/>
              <w:bottom w:w="80" w:type="dxa"/>
              <w:right w:w="100" w:type="dxa"/>
            </w:tcMar>
            <w:vAlign w:val="center"/>
          </w:tcPr>
          <w:p w14:paraId="5BA94EED" w14:textId="77777777" w:rsidR="00E84F16" w:rsidRDefault="00EA402C">
            <w:pPr>
              <w:spacing w:after="40" w:line="269" w:lineRule="auto"/>
            </w:pPr>
            <w:r>
              <w:rPr>
                <w:sz w:val="18"/>
              </w:rPr>
              <w:t>/app/data/workflow_runs</w:t>
            </w:r>
          </w:p>
        </w:tc>
        <w:tc>
          <w:tcPr>
            <w:tcW w:w="2665" w:type="dxa"/>
            <w:tcBorders>
              <w:top w:val="nil"/>
              <w:left w:val="nil"/>
              <w:bottom w:val="nil"/>
              <w:right w:val="nil"/>
            </w:tcBorders>
            <w:tcMar>
              <w:top w:w="80" w:type="dxa"/>
              <w:left w:w="100" w:type="dxa"/>
              <w:bottom w:w="80" w:type="dxa"/>
              <w:right w:w="100" w:type="dxa"/>
            </w:tcMar>
            <w:vAlign w:val="center"/>
          </w:tcPr>
          <w:p w14:paraId="0945CBC4" w14:textId="77777777" w:rsidR="00E84F16" w:rsidRDefault="00EA402C">
            <w:pPr>
              <w:spacing w:after="40" w:line="269" w:lineRule="auto"/>
            </w:pPr>
            <w:r>
              <w:rPr>
                <w:sz w:val="18"/>
              </w:rPr>
              <w:t>持久化读写卷</w:t>
            </w:r>
          </w:p>
        </w:tc>
      </w:tr>
      <w:tr w:rsidR="00E84F16" w14:paraId="4F34A62E" w14:textId="77777777">
        <w:trPr>
          <w:cantSplit/>
          <w:jc w:val="center"/>
        </w:trPr>
        <w:tc>
          <w:tcPr>
            <w:tcW w:w="2268" w:type="dxa"/>
            <w:tcBorders>
              <w:top w:val="nil"/>
              <w:left w:val="nil"/>
              <w:bottom w:val="nil"/>
              <w:right w:val="nil"/>
            </w:tcBorders>
            <w:tcMar>
              <w:top w:w="80" w:type="dxa"/>
              <w:left w:w="100" w:type="dxa"/>
              <w:bottom w:w="80" w:type="dxa"/>
              <w:right w:w="100" w:type="dxa"/>
            </w:tcMar>
            <w:vAlign w:val="center"/>
          </w:tcPr>
          <w:p w14:paraId="7EEE8D8A" w14:textId="77777777" w:rsidR="00E84F16" w:rsidRDefault="00EA402C">
            <w:pPr>
              <w:spacing w:after="40" w:line="269" w:lineRule="auto"/>
            </w:pPr>
            <w:r>
              <w:rPr>
                <w:sz w:val="18"/>
              </w:rPr>
              <w:t>报告与集群记录</w:t>
            </w:r>
          </w:p>
        </w:tc>
        <w:tc>
          <w:tcPr>
            <w:tcW w:w="3402" w:type="dxa"/>
            <w:tcBorders>
              <w:top w:val="nil"/>
              <w:left w:val="nil"/>
              <w:bottom w:val="nil"/>
              <w:right w:val="nil"/>
            </w:tcBorders>
            <w:tcMar>
              <w:top w:w="80" w:type="dxa"/>
              <w:left w:w="100" w:type="dxa"/>
              <w:bottom w:w="80" w:type="dxa"/>
              <w:right w:w="100" w:type="dxa"/>
            </w:tcMar>
            <w:vAlign w:val="center"/>
          </w:tcPr>
          <w:p w14:paraId="20B8DFC5" w14:textId="77777777" w:rsidR="00E84F16" w:rsidRDefault="00EA402C">
            <w:pPr>
              <w:spacing w:after="40" w:line="269" w:lineRule="auto"/>
            </w:pPr>
            <w:r>
              <w:rPr>
                <w:sz w:val="18"/>
              </w:rPr>
              <w:t>/app/data/reports</w:t>
            </w:r>
            <w:r>
              <w:rPr>
                <w:sz w:val="18"/>
              </w:rPr>
              <w:t>、</w:t>
            </w:r>
            <w:r>
              <w:rPr>
                <w:sz w:val="18"/>
              </w:rPr>
              <w:t>cluster_jobs</w:t>
            </w:r>
            <w:r>
              <w:rPr>
                <w:sz w:val="18"/>
              </w:rPr>
              <w:t>、</w:t>
            </w:r>
            <w:r>
              <w:rPr>
                <w:sz w:val="18"/>
              </w:rPr>
              <w:t>cluster_results</w:t>
            </w:r>
          </w:p>
        </w:tc>
        <w:tc>
          <w:tcPr>
            <w:tcW w:w="2665" w:type="dxa"/>
            <w:tcBorders>
              <w:top w:val="nil"/>
              <w:left w:val="nil"/>
              <w:bottom w:val="nil"/>
              <w:right w:val="nil"/>
            </w:tcBorders>
            <w:tcMar>
              <w:top w:w="80" w:type="dxa"/>
              <w:left w:w="100" w:type="dxa"/>
              <w:bottom w:w="80" w:type="dxa"/>
              <w:right w:w="100" w:type="dxa"/>
            </w:tcMar>
            <w:vAlign w:val="center"/>
          </w:tcPr>
          <w:p w14:paraId="6F6D4D20" w14:textId="77777777" w:rsidR="00E84F16" w:rsidRDefault="00EA402C">
            <w:pPr>
              <w:spacing w:after="40" w:line="269" w:lineRule="auto"/>
            </w:pPr>
            <w:r>
              <w:rPr>
                <w:sz w:val="18"/>
              </w:rPr>
              <w:t>持久化读写卷</w:t>
            </w:r>
          </w:p>
        </w:tc>
      </w:tr>
      <w:tr w:rsidR="00E84F16" w14:paraId="59BAD643" w14:textId="77777777">
        <w:trPr>
          <w:cantSplit/>
          <w:jc w:val="center"/>
        </w:trPr>
        <w:tc>
          <w:tcPr>
            <w:tcW w:w="2268" w:type="dxa"/>
            <w:tcBorders>
              <w:top w:val="nil"/>
              <w:left w:val="nil"/>
              <w:bottom w:val="nil"/>
              <w:right w:val="nil"/>
            </w:tcBorders>
            <w:tcMar>
              <w:top w:w="80" w:type="dxa"/>
              <w:left w:w="100" w:type="dxa"/>
              <w:bottom w:w="80" w:type="dxa"/>
              <w:right w:w="100" w:type="dxa"/>
            </w:tcMar>
            <w:vAlign w:val="center"/>
          </w:tcPr>
          <w:p w14:paraId="31D81FBC" w14:textId="77777777" w:rsidR="00E84F16" w:rsidRDefault="00EA402C">
            <w:pPr>
              <w:spacing w:after="40" w:line="269" w:lineRule="auto"/>
            </w:pPr>
            <w:r>
              <w:rPr>
                <w:sz w:val="18"/>
              </w:rPr>
              <w:t>POTCAR/PBE</w:t>
            </w:r>
          </w:p>
        </w:tc>
        <w:tc>
          <w:tcPr>
            <w:tcW w:w="3402" w:type="dxa"/>
            <w:tcBorders>
              <w:top w:val="nil"/>
              <w:left w:val="nil"/>
              <w:bottom w:val="nil"/>
              <w:right w:val="nil"/>
            </w:tcBorders>
            <w:tcMar>
              <w:top w:w="80" w:type="dxa"/>
              <w:left w:w="100" w:type="dxa"/>
              <w:bottom w:w="80" w:type="dxa"/>
              <w:right w:w="100" w:type="dxa"/>
            </w:tcMar>
            <w:vAlign w:val="center"/>
          </w:tcPr>
          <w:p w14:paraId="4B462DC9" w14:textId="77777777" w:rsidR="00E84F16" w:rsidRDefault="00EA402C">
            <w:pPr>
              <w:spacing w:after="40" w:line="269" w:lineRule="auto"/>
            </w:pPr>
            <w:r>
              <w:rPr>
                <w:sz w:val="18"/>
              </w:rPr>
              <w:t>/app/database/PBE</w:t>
            </w:r>
          </w:p>
        </w:tc>
        <w:tc>
          <w:tcPr>
            <w:tcW w:w="2665" w:type="dxa"/>
            <w:tcBorders>
              <w:top w:val="nil"/>
              <w:left w:val="nil"/>
              <w:bottom w:val="nil"/>
              <w:right w:val="nil"/>
            </w:tcBorders>
            <w:tcMar>
              <w:top w:w="80" w:type="dxa"/>
              <w:left w:w="100" w:type="dxa"/>
              <w:bottom w:w="80" w:type="dxa"/>
              <w:right w:w="100" w:type="dxa"/>
            </w:tcMar>
            <w:vAlign w:val="center"/>
          </w:tcPr>
          <w:p w14:paraId="5E576497" w14:textId="77777777" w:rsidR="00E84F16" w:rsidRDefault="00EA402C">
            <w:pPr>
              <w:spacing w:after="40" w:line="269" w:lineRule="auto"/>
            </w:pPr>
            <w:r>
              <w:rPr>
                <w:sz w:val="18"/>
              </w:rPr>
              <w:t>只读，受许可证约束</w:t>
            </w:r>
          </w:p>
        </w:tc>
      </w:tr>
      <w:tr w:rsidR="00E84F16" w14:paraId="07BB6408" w14:textId="77777777">
        <w:trPr>
          <w:cantSplit/>
          <w:jc w:val="center"/>
        </w:trPr>
        <w:tc>
          <w:tcPr>
            <w:tcW w:w="2268" w:type="dxa"/>
            <w:tcBorders>
              <w:top w:val="nil"/>
              <w:left w:val="nil"/>
              <w:bottom w:val="nil"/>
              <w:right w:val="nil"/>
            </w:tcBorders>
            <w:tcMar>
              <w:top w:w="80" w:type="dxa"/>
              <w:left w:w="100" w:type="dxa"/>
              <w:bottom w:w="80" w:type="dxa"/>
              <w:right w:w="100" w:type="dxa"/>
            </w:tcMar>
            <w:vAlign w:val="center"/>
          </w:tcPr>
          <w:p w14:paraId="6FBAA745" w14:textId="77777777" w:rsidR="00E84F16" w:rsidRDefault="00EA402C">
            <w:pPr>
              <w:spacing w:after="40" w:line="269" w:lineRule="auto"/>
            </w:pPr>
            <w:r>
              <w:rPr>
                <w:sz w:val="18"/>
              </w:rPr>
              <w:t xml:space="preserve">SSH </w:t>
            </w:r>
            <w:r>
              <w:rPr>
                <w:sz w:val="18"/>
              </w:rPr>
              <w:t>私钥</w:t>
            </w:r>
          </w:p>
        </w:tc>
        <w:tc>
          <w:tcPr>
            <w:tcW w:w="3402" w:type="dxa"/>
            <w:tcBorders>
              <w:top w:val="nil"/>
              <w:left w:val="nil"/>
              <w:bottom w:val="nil"/>
              <w:right w:val="nil"/>
            </w:tcBorders>
            <w:tcMar>
              <w:top w:w="80" w:type="dxa"/>
              <w:left w:w="100" w:type="dxa"/>
              <w:bottom w:w="80" w:type="dxa"/>
              <w:right w:w="100" w:type="dxa"/>
            </w:tcMar>
            <w:vAlign w:val="center"/>
          </w:tcPr>
          <w:p w14:paraId="66B00796" w14:textId="77777777" w:rsidR="00E84F16" w:rsidRDefault="00EA402C">
            <w:pPr>
              <w:spacing w:after="40" w:line="269" w:lineRule="auto"/>
            </w:pPr>
            <w:r>
              <w:rPr>
                <w:sz w:val="18"/>
              </w:rPr>
              <w:t>/run/secrets/cluster_key</w:t>
            </w:r>
          </w:p>
        </w:tc>
        <w:tc>
          <w:tcPr>
            <w:tcW w:w="2665" w:type="dxa"/>
            <w:tcBorders>
              <w:top w:val="nil"/>
              <w:left w:val="nil"/>
              <w:bottom w:val="nil"/>
              <w:right w:val="nil"/>
            </w:tcBorders>
            <w:tcMar>
              <w:top w:w="80" w:type="dxa"/>
              <w:left w:w="100" w:type="dxa"/>
              <w:bottom w:w="80" w:type="dxa"/>
              <w:right w:w="100" w:type="dxa"/>
            </w:tcMar>
            <w:vAlign w:val="center"/>
          </w:tcPr>
          <w:p w14:paraId="0A1FF9B6" w14:textId="77777777" w:rsidR="00E84F16" w:rsidRDefault="00EA402C">
            <w:pPr>
              <w:spacing w:after="40" w:line="269" w:lineRule="auto"/>
            </w:pPr>
            <w:r>
              <w:rPr>
                <w:sz w:val="18"/>
              </w:rPr>
              <w:t>只读</w:t>
            </w:r>
          </w:p>
        </w:tc>
      </w:tr>
      <w:tr w:rsidR="00E84F16" w14:paraId="124221C4" w14:textId="77777777">
        <w:trPr>
          <w:cantSplit/>
          <w:jc w:val="center"/>
        </w:trPr>
        <w:tc>
          <w:tcPr>
            <w:tcW w:w="2268" w:type="dxa"/>
            <w:tcBorders>
              <w:top w:val="nil"/>
              <w:left w:val="nil"/>
              <w:bottom w:val="single" w:sz="12" w:space="0" w:color="000000"/>
              <w:right w:val="nil"/>
            </w:tcBorders>
            <w:tcMar>
              <w:top w:w="80" w:type="dxa"/>
              <w:left w:w="100" w:type="dxa"/>
              <w:bottom w:w="80" w:type="dxa"/>
              <w:right w:w="100" w:type="dxa"/>
            </w:tcMar>
            <w:vAlign w:val="center"/>
          </w:tcPr>
          <w:p w14:paraId="3AF94120" w14:textId="77777777" w:rsidR="00E84F16" w:rsidRDefault="00EA402C">
            <w:pPr>
              <w:spacing w:after="40" w:line="269" w:lineRule="auto"/>
            </w:pPr>
            <w:r>
              <w:rPr>
                <w:sz w:val="18"/>
              </w:rPr>
              <w:lastRenderedPageBreak/>
              <w:t>known_hosts</w:t>
            </w:r>
          </w:p>
        </w:tc>
        <w:tc>
          <w:tcPr>
            <w:tcW w:w="3402" w:type="dxa"/>
            <w:tcBorders>
              <w:top w:val="nil"/>
              <w:left w:val="nil"/>
              <w:bottom w:val="single" w:sz="12" w:space="0" w:color="000000"/>
              <w:right w:val="nil"/>
            </w:tcBorders>
            <w:tcMar>
              <w:top w:w="80" w:type="dxa"/>
              <w:left w:w="100" w:type="dxa"/>
              <w:bottom w:w="80" w:type="dxa"/>
              <w:right w:w="100" w:type="dxa"/>
            </w:tcMar>
            <w:vAlign w:val="center"/>
          </w:tcPr>
          <w:p w14:paraId="074447A3" w14:textId="77777777" w:rsidR="00E84F16" w:rsidRDefault="00EA402C">
            <w:pPr>
              <w:spacing w:after="40" w:line="269" w:lineRule="auto"/>
            </w:pPr>
            <w:r>
              <w:rPr>
                <w:sz w:val="18"/>
              </w:rPr>
              <w:t>/run/secrets/known_hosts</w:t>
            </w:r>
          </w:p>
        </w:tc>
        <w:tc>
          <w:tcPr>
            <w:tcW w:w="2665" w:type="dxa"/>
            <w:tcBorders>
              <w:top w:val="nil"/>
              <w:left w:val="nil"/>
              <w:bottom w:val="single" w:sz="12" w:space="0" w:color="000000"/>
              <w:right w:val="nil"/>
            </w:tcBorders>
            <w:tcMar>
              <w:top w:w="80" w:type="dxa"/>
              <w:left w:w="100" w:type="dxa"/>
              <w:bottom w:w="80" w:type="dxa"/>
              <w:right w:w="100" w:type="dxa"/>
            </w:tcMar>
            <w:vAlign w:val="center"/>
          </w:tcPr>
          <w:p w14:paraId="617CF7FA" w14:textId="77777777" w:rsidR="00E84F16" w:rsidRDefault="00EA402C">
            <w:pPr>
              <w:spacing w:after="40" w:line="269" w:lineRule="auto"/>
            </w:pPr>
            <w:r>
              <w:rPr>
                <w:sz w:val="18"/>
              </w:rPr>
              <w:t>只读</w:t>
            </w:r>
          </w:p>
        </w:tc>
      </w:tr>
    </w:tbl>
    <w:p w14:paraId="0E161DEB" w14:textId="77777777" w:rsidR="00E84F16" w:rsidRDefault="00E84F16">
      <w:pPr>
        <w:spacing w:after="20"/>
      </w:pPr>
    </w:p>
    <w:p w14:paraId="01867F51" w14:textId="77777777" w:rsidR="00E84F16" w:rsidRDefault="00EA402C">
      <w:pPr>
        <w:pStyle w:val="21"/>
      </w:pPr>
      <w:bookmarkStart w:id="55" w:name="_Toc235969322"/>
      <w:r>
        <w:rPr>
          <w:rFonts w:ascii="Times New Roman" w:eastAsia="楷体" w:hAnsi="Times New Roman" w:cs="Times New Roman"/>
          <w:color w:val="000000"/>
        </w:rPr>
        <w:t xml:space="preserve">8.4 </w:t>
      </w:r>
      <w:r>
        <w:rPr>
          <w:rFonts w:ascii="Times New Roman" w:eastAsia="楷体" w:hAnsi="Times New Roman" w:cs="Times New Roman"/>
          <w:color w:val="000000"/>
        </w:rPr>
        <w:t>推荐部署拓扑</w:t>
      </w:r>
      <w:bookmarkEnd w:id="55"/>
    </w:p>
    <w:p w14:paraId="1FCEE9B8" w14:textId="77777777" w:rsidR="00E84F16" w:rsidRDefault="00EA402C">
      <w:pPr>
        <w:ind w:firstLine="480"/>
      </w:pPr>
      <w:r>
        <w:t>当前运行拓扑为</w:t>
      </w:r>
      <w:r>
        <w:t>“</w:t>
      </w:r>
      <w:r>
        <w:t>浏览器</w:t>
      </w:r>
      <w:r>
        <w:t>—Next.js—FastAPI/LangGraph—</w:t>
      </w:r>
      <w:r>
        <w:t>本地持久化</w:t>
      </w:r>
      <w:r>
        <w:t>—</w:t>
      </w:r>
      <w:r>
        <w:t>可选</w:t>
      </w:r>
      <w:r>
        <w:t xml:space="preserve"> HPC”</w:t>
      </w:r>
      <w:r>
        <w:t>。</w:t>
      </w:r>
      <w:r>
        <w:t xml:space="preserve">Next.js </w:t>
      </w:r>
      <w:r>
        <w:t>调用</w:t>
      </w:r>
      <w:r>
        <w:t xml:space="preserve"> FastAPI</w:t>
      </w:r>
      <w:r>
        <w:t>；任务、</w:t>
      </w:r>
      <w:r>
        <w:t>Checkpoint</w:t>
      </w:r>
      <w:r>
        <w:t>、报告和计算结果保存在项目数据目录；启用</w:t>
      </w:r>
      <w:r>
        <w:t xml:space="preserve"> HPC </w:t>
      </w:r>
      <w:r>
        <w:t>配置时，</w:t>
      </w:r>
      <w:r>
        <w:t>POTCAR</w:t>
      </w:r>
      <w:r>
        <w:t>、</w:t>
      </w:r>
      <w:r>
        <w:t xml:space="preserve">SSH </w:t>
      </w:r>
      <w:r>
        <w:t>私钥和</w:t>
      </w:r>
      <w:r>
        <w:t xml:space="preserve"> known_hosts </w:t>
      </w:r>
      <w:r>
        <w:t>通过只读挂载进入后端服务。</w:t>
      </w:r>
    </w:p>
    <w:p w14:paraId="5FE90086" w14:textId="77777777" w:rsidR="00E84F16" w:rsidRDefault="00EA402C">
      <w:pPr>
        <w:pStyle w:val="21"/>
      </w:pPr>
      <w:bookmarkStart w:id="56" w:name="_Toc235969323"/>
      <w:r>
        <w:rPr>
          <w:rFonts w:ascii="Times New Roman" w:eastAsia="楷体" w:hAnsi="Times New Roman" w:cs="Times New Roman"/>
          <w:color w:val="000000"/>
        </w:rPr>
        <w:t xml:space="preserve">8.5 Compose </w:t>
      </w:r>
      <w:r>
        <w:rPr>
          <w:rFonts w:ascii="Times New Roman" w:eastAsia="楷体" w:hAnsi="Times New Roman" w:cs="Times New Roman"/>
          <w:color w:val="000000"/>
        </w:rPr>
        <w:t>启动与健康检查</w:t>
      </w:r>
      <w:bookmarkEnd w:id="56"/>
    </w:p>
    <w:p w14:paraId="08C6015E" w14:textId="77777777" w:rsidR="00E84F16" w:rsidRDefault="00EA402C">
      <w:pPr>
        <w:ind w:firstLine="480"/>
      </w:pPr>
      <w:r>
        <w:t xml:space="preserve">Compose </w:t>
      </w:r>
      <w:r>
        <w:t>默认模式通过</w:t>
      </w:r>
      <w:r>
        <w:t xml:space="preserve"> backend:8000 </w:t>
      </w:r>
      <w:r>
        <w:t>与</w:t>
      </w:r>
      <w:r>
        <w:t xml:space="preserve"> frontend:3000 </w:t>
      </w:r>
      <w:r>
        <w:t>组织服务，并为</w:t>
      </w:r>
      <w:r>
        <w:t xml:space="preserve"> FastAPI </w:t>
      </w:r>
      <w:r>
        <w:t>配置健康检查和关键数据卷；</w:t>
      </w:r>
      <w:r>
        <w:t xml:space="preserve">HPC </w:t>
      </w:r>
      <w:r>
        <w:t>叠加模式只读挂载密钥、</w:t>
      </w:r>
      <w:r>
        <w:t xml:space="preserve">known_hosts </w:t>
      </w:r>
      <w:r>
        <w:t>与</w:t>
      </w:r>
      <w:r>
        <w:t xml:space="preserve"> PBE</w:t>
      </w:r>
      <w:r>
        <w:t>。远程预检、写入和提交分别由独立环境开关控制，默认配置不产生远程副作用。</w:t>
      </w:r>
    </w:p>
    <w:p w14:paraId="2F2F2580" w14:textId="77777777" w:rsidR="00E84F16" w:rsidRDefault="00EA402C">
      <w:pPr>
        <w:pStyle w:val="21"/>
      </w:pPr>
      <w:bookmarkStart w:id="57" w:name="_Toc235969324"/>
      <w:r>
        <w:rPr>
          <w:rFonts w:ascii="Times New Roman" w:eastAsia="楷体" w:hAnsi="Times New Roman" w:cs="Times New Roman"/>
        </w:rPr>
        <w:t xml:space="preserve">8.6 </w:t>
      </w:r>
      <w:r>
        <w:rPr>
          <w:rFonts w:ascii="Times New Roman" w:eastAsia="楷体" w:hAnsi="Times New Roman" w:cs="Times New Roman"/>
        </w:rPr>
        <w:t>远程操作开关</w:t>
      </w:r>
      <w:bookmarkEnd w:id="57"/>
    </w:p>
    <w:p w14:paraId="3EBE7BBD" w14:textId="77777777" w:rsidR="00E84F16" w:rsidRDefault="00EA402C">
      <w:r>
        <w:t>网页远程操作只有在</w:t>
      </w:r>
      <w:r>
        <w:t xml:space="preserve"> WEB_REMOTE_OPERATIONS_ENABLED</w:t>
      </w:r>
      <w:r>
        <w:t>、</w:t>
      </w:r>
      <w:r>
        <w:t xml:space="preserve">CLUSTER_REMOTE_WRITE_ENABLED </w:t>
      </w:r>
      <w:r>
        <w:t>和</w:t>
      </w:r>
      <w:r>
        <w:t xml:space="preserve"> CLUSTER_SUBMISSION_ENABLED </w:t>
      </w:r>
      <w:r>
        <w:t>等安全条件同时满足时才可执行。连接状态的绿色指示只表示最小</w:t>
      </w:r>
      <w:r>
        <w:t xml:space="preserve"> Kimi </w:t>
      </w:r>
      <w:r>
        <w:t>请求或只读</w:t>
      </w:r>
      <w:r>
        <w:t xml:space="preserve"> SSH </w:t>
      </w:r>
      <w:r>
        <w:t>探针成功，不代表用户已批准任何上传或提交。</w:t>
      </w:r>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3570"/>
        <w:gridCol w:w="2338"/>
        <w:gridCol w:w="3606"/>
      </w:tblGrid>
      <w:tr w:rsidR="00E84F16" w14:paraId="4F224B88" w14:textId="77777777">
        <w:trPr>
          <w:cantSplit/>
          <w:tblHeader/>
          <w:jc w:val="center"/>
        </w:trPr>
        <w:tc>
          <w:tcPr>
            <w:tcW w:w="283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2C9DCC24" w14:textId="77777777" w:rsidR="00E84F16" w:rsidRDefault="00EA402C">
            <w:pPr>
              <w:spacing w:after="40" w:line="269" w:lineRule="auto"/>
            </w:pPr>
            <w:r>
              <w:rPr>
                <w:b/>
                <w:sz w:val="18"/>
              </w:rPr>
              <w:t>配置项</w:t>
            </w:r>
          </w:p>
        </w:tc>
        <w:tc>
          <w:tcPr>
            <w:tcW w:w="1304"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3CAD49AF" w14:textId="77777777" w:rsidR="00E84F16" w:rsidRDefault="00EA402C">
            <w:pPr>
              <w:spacing w:after="40" w:line="269" w:lineRule="auto"/>
            </w:pPr>
            <w:r>
              <w:rPr>
                <w:b/>
                <w:sz w:val="18"/>
              </w:rPr>
              <w:t>默认值</w:t>
            </w:r>
          </w:p>
        </w:tc>
        <w:tc>
          <w:tcPr>
            <w:tcW w:w="419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5EF098C9" w14:textId="77777777" w:rsidR="00E84F16" w:rsidRDefault="00EA402C">
            <w:pPr>
              <w:spacing w:after="40" w:line="269" w:lineRule="auto"/>
            </w:pPr>
            <w:r>
              <w:rPr>
                <w:b/>
                <w:sz w:val="18"/>
              </w:rPr>
              <w:t>开启条件</w:t>
            </w:r>
          </w:p>
        </w:tc>
      </w:tr>
      <w:tr w:rsidR="00E84F16" w14:paraId="5E15158A" w14:textId="77777777">
        <w:trPr>
          <w:cantSplit/>
          <w:jc w:val="center"/>
        </w:trPr>
        <w:tc>
          <w:tcPr>
            <w:tcW w:w="2835" w:type="dxa"/>
            <w:tcBorders>
              <w:top w:val="nil"/>
              <w:left w:val="nil"/>
              <w:bottom w:val="nil"/>
              <w:right w:val="nil"/>
            </w:tcBorders>
            <w:tcMar>
              <w:top w:w="80" w:type="dxa"/>
              <w:left w:w="100" w:type="dxa"/>
              <w:bottom w:w="80" w:type="dxa"/>
              <w:right w:w="100" w:type="dxa"/>
            </w:tcMar>
            <w:vAlign w:val="center"/>
          </w:tcPr>
          <w:p w14:paraId="71B88B8D" w14:textId="77777777" w:rsidR="00E84F16" w:rsidRDefault="00EA402C">
            <w:pPr>
              <w:spacing w:after="40" w:line="269" w:lineRule="auto"/>
            </w:pPr>
            <w:r>
              <w:rPr>
                <w:sz w:val="18"/>
              </w:rPr>
              <w:t>WEB_REMOTE_OPERATIONS_ENABLED</w:t>
            </w:r>
          </w:p>
        </w:tc>
        <w:tc>
          <w:tcPr>
            <w:tcW w:w="1304" w:type="dxa"/>
            <w:tcBorders>
              <w:top w:val="nil"/>
              <w:left w:val="nil"/>
              <w:bottom w:val="nil"/>
              <w:right w:val="nil"/>
            </w:tcBorders>
            <w:tcMar>
              <w:top w:w="80" w:type="dxa"/>
              <w:left w:w="100" w:type="dxa"/>
              <w:bottom w:w="80" w:type="dxa"/>
              <w:right w:w="100" w:type="dxa"/>
            </w:tcMar>
            <w:vAlign w:val="center"/>
          </w:tcPr>
          <w:p w14:paraId="4FCE96AF" w14:textId="77777777" w:rsidR="00E84F16" w:rsidRDefault="00EA402C">
            <w:pPr>
              <w:spacing w:after="40" w:line="269" w:lineRule="auto"/>
            </w:pPr>
            <w:r>
              <w:rPr>
                <w:sz w:val="18"/>
              </w:rPr>
              <w:t>false</w:t>
            </w:r>
          </w:p>
        </w:tc>
        <w:tc>
          <w:tcPr>
            <w:tcW w:w="4195" w:type="dxa"/>
            <w:tcBorders>
              <w:top w:val="nil"/>
              <w:left w:val="nil"/>
              <w:bottom w:val="nil"/>
              <w:right w:val="nil"/>
            </w:tcBorders>
            <w:tcMar>
              <w:top w:w="80" w:type="dxa"/>
              <w:left w:w="100" w:type="dxa"/>
              <w:bottom w:w="80" w:type="dxa"/>
              <w:right w:w="100" w:type="dxa"/>
            </w:tcMar>
            <w:vAlign w:val="center"/>
          </w:tcPr>
          <w:p w14:paraId="43779828" w14:textId="77777777" w:rsidR="00E84F16" w:rsidRDefault="00EA402C">
            <w:pPr>
              <w:spacing w:after="40" w:line="269" w:lineRule="auto"/>
            </w:pPr>
            <w:r>
              <w:rPr>
                <w:sz w:val="18"/>
              </w:rPr>
              <w:t>管理员可信环境；网页端仍保留独立人工门</w:t>
            </w:r>
          </w:p>
        </w:tc>
      </w:tr>
      <w:tr w:rsidR="00E84F16" w14:paraId="55D6F1B7" w14:textId="77777777">
        <w:trPr>
          <w:cantSplit/>
          <w:jc w:val="center"/>
        </w:trPr>
        <w:tc>
          <w:tcPr>
            <w:tcW w:w="2835" w:type="dxa"/>
            <w:tcBorders>
              <w:top w:val="nil"/>
              <w:left w:val="nil"/>
              <w:bottom w:val="nil"/>
              <w:right w:val="nil"/>
            </w:tcBorders>
            <w:tcMar>
              <w:top w:w="80" w:type="dxa"/>
              <w:left w:w="100" w:type="dxa"/>
              <w:bottom w:w="80" w:type="dxa"/>
              <w:right w:w="100" w:type="dxa"/>
            </w:tcMar>
            <w:vAlign w:val="center"/>
          </w:tcPr>
          <w:p w14:paraId="69E83542" w14:textId="77777777" w:rsidR="00E84F16" w:rsidRDefault="00EA402C">
            <w:pPr>
              <w:spacing w:after="40" w:line="269" w:lineRule="auto"/>
            </w:pPr>
            <w:r>
              <w:rPr>
                <w:sz w:val="18"/>
              </w:rPr>
              <w:t>CLUSTER_PREFLIGHT_ENABLED</w:t>
            </w:r>
          </w:p>
        </w:tc>
        <w:tc>
          <w:tcPr>
            <w:tcW w:w="1304" w:type="dxa"/>
            <w:tcBorders>
              <w:top w:val="nil"/>
              <w:left w:val="nil"/>
              <w:bottom w:val="nil"/>
              <w:right w:val="nil"/>
            </w:tcBorders>
            <w:tcMar>
              <w:top w:w="80" w:type="dxa"/>
              <w:left w:w="100" w:type="dxa"/>
              <w:bottom w:w="80" w:type="dxa"/>
              <w:right w:w="100" w:type="dxa"/>
            </w:tcMar>
            <w:vAlign w:val="center"/>
          </w:tcPr>
          <w:p w14:paraId="0C5014EC" w14:textId="77777777" w:rsidR="00E84F16" w:rsidRDefault="00EA402C">
            <w:pPr>
              <w:spacing w:after="40" w:line="269" w:lineRule="auto"/>
            </w:pPr>
            <w:r>
              <w:rPr>
                <w:sz w:val="18"/>
              </w:rPr>
              <w:t>false</w:t>
            </w:r>
          </w:p>
        </w:tc>
        <w:tc>
          <w:tcPr>
            <w:tcW w:w="4195" w:type="dxa"/>
            <w:tcBorders>
              <w:top w:val="nil"/>
              <w:left w:val="nil"/>
              <w:bottom w:val="nil"/>
              <w:right w:val="nil"/>
            </w:tcBorders>
            <w:tcMar>
              <w:top w:w="80" w:type="dxa"/>
              <w:left w:w="100" w:type="dxa"/>
              <w:bottom w:w="80" w:type="dxa"/>
              <w:right w:w="100" w:type="dxa"/>
            </w:tcMar>
            <w:vAlign w:val="center"/>
          </w:tcPr>
          <w:p w14:paraId="773F6372" w14:textId="77777777" w:rsidR="00E84F16" w:rsidRDefault="00EA402C">
            <w:pPr>
              <w:spacing w:after="40" w:line="269" w:lineRule="auto"/>
            </w:pPr>
            <w:r>
              <w:rPr>
                <w:sz w:val="18"/>
              </w:rPr>
              <w:t>SSH</w:t>
            </w:r>
            <w:r>
              <w:rPr>
                <w:sz w:val="18"/>
              </w:rPr>
              <w:t>、</w:t>
            </w:r>
            <w:r>
              <w:rPr>
                <w:sz w:val="18"/>
              </w:rPr>
              <w:t xml:space="preserve">known_hosts </w:t>
            </w:r>
            <w:r>
              <w:rPr>
                <w:sz w:val="18"/>
              </w:rPr>
              <w:t>与远程目录配置经验证</w:t>
            </w:r>
          </w:p>
        </w:tc>
      </w:tr>
      <w:tr w:rsidR="00E84F16" w14:paraId="222B2839" w14:textId="77777777">
        <w:trPr>
          <w:cantSplit/>
          <w:jc w:val="center"/>
        </w:trPr>
        <w:tc>
          <w:tcPr>
            <w:tcW w:w="2835" w:type="dxa"/>
            <w:tcBorders>
              <w:top w:val="nil"/>
              <w:left w:val="nil"/>
              <w:bottom w:val="nil"/>
              <w:right w:val="nil"/>
            </w:tcBorders>
            <w:tcMar>
              <w:top w:w="80" w:type="dxa"/>
              <w:left w:w="100" w:type="dxa"/>
              <w:bottom w:w="80" w:type="dxa"/>
              <w:right w:w="100" w:type="dxa"/>
            </w:tcMar>
            <w:vAlign w:val="center"/>
          </w:tcPr>
          <w:p w14:paraId="3203E980" w14:textId="77777777" w:rsidR="00E84F16" w:rsidRDefault="00EA402C">
            <w:pPr>
              <w:spacing w:after="40" w:line="269" w:lineRule="auto"/>
            </w:pPr>
            <w:r>
              <w:rPr>
                <w:sz w:val="18"/>
              </w:rPr>
              <w:t>CLUSTER_REMOTE_WRITE_ENABLED</w:t>
            </w:r>
          </w:p>
        </w:tc>
        <w:tc>
          <w:tcPr>
            <w:tcW w:w="1304" w:type="dxa"/>
            <w:tcBorders>
              <w:top w:val="nil"/>
              <w:left w:val="nil"/>
              <w:bottom w:val="nil"/>
              <w:right w:val="nil"/>
            </w:tcBorders>
            <w:tcMar>
              <w:top w:w="80" w:type="dxa"/>
              <w:left w:w="100" w:type="dxa"/>
              <w:bottom w:w="80" w:type="dxa"/>
              <w:right w:w="100" w:type="dxa"/>
            </w:tcMar>
            <w:vAlign w:val="center"/>
          </w:tcPr>
          <w:p w14:paraId="5B219C2E" w14:textId="77777777" w:rsidR="00E84F16" w:rsidRDefault="00EA402C">
            <w:pPr>
              <w:spacing w:after="40" w:line="269" w:lineRule="auto"/>
            </w:pPr>
            <w:r>
              <w:rPr>
                <w:sz w:val="18"/>
              </w:rPr>
              <w:t>false</w:t>
            </w:r>
          </w:p>
        </w:tc>
        <w:tc>
          <w:tcPr>
            <w:tcW w:w="4195" w:type="dxa"/>
            <w:tcBorders>
              <w:top w:val="nil"/>
              <w:left w:val="nil"/>
              <w:bottom w:val="nil"/>
              <w:right w:val="nil"/>
            </w:tcBorders>
            <w:tcMar>
              <w:top w:w="80" w:type="dxa"/>
              <w:left w:w="100" w:type="dxa"/>
              <w:bottom w:w="80" w:type="dxa"/>
              <w:right w:w="100" w:type="dxa"/>
            </w:tcMar>
            <w:vAlign w:val="center"/>
          </w:tcPr>
          <w:p w14:paraId="337171E5" w14:textId="77777777" w:rsidR="00E84F16" w:rsidRDefault="00EA402C">
            <w:pPr>
              <w:spacing w:after="40" w:line="269" w:lineRule="auto"/>
            </w:pPr>
            <w:r>
              <w:rPr>
                <w:sz w:val="18"/>
              </w:rPr>
              <w:t>上传对象、远程路径与</w:t>
            </w:r>
            <w:r>
              <w:rPr>
                <w:sz w:val="18"/>
              </w:rPr>
              <w:t xml:space="preserve"> SHA-256 </w:t>
            </w:r>
            <w:r>
              <w:rPr>
                <w:sz w:val="18"/>
              </w:rPr>
              <w:t>已审查</w:t>
            </w:r>
          </w:p>
        </w:tc>
      </w:tr>
      <w:tr w:rsidR="00E84F16" w14:paraId="379C821D" w14:textId="77777777">
        <w:trPr>
          <w:cantSplit/>
          <w:jc w:val="center"/>
        </w:trPr>
        <w:tc>
          <w:tcPr>
            <w:tcW w:w="2835" w:type="dxa"/>
            <w:tcBorders>
              <w:top w:val="nil"/>
              <w:left w:val="nil"/>
              <w:bottom w:val="single" w:sz="12" w:space="0" w:color="000000"/>
              <w:right w:val="nil"/>
            </w:tcBorders>
            <w:tcMar>
              <w:top w:w="80" w:type="dxa"/>
              <w:left w:w="100" w:type="dxa"/>
              <w:bottom w:w="80" w:type="dxa"/>
              <w:right w:w="100" w:type="dxa"/>
            </w:tcMar>
            <w:vAlign w:val="center"/>
          </w:tcPr>
          <w:p w14:paraId="6CB2D7DD" w14:textId="77777777" w:rsidR="00E84F16" w:rsidRDefault="00EA402C">
            <w:pPr>
              <w:spacing w:after="40" w:line="269" w:lineRule="auto"/>
            </w:pPr>
            <w:r>
              <w:rPr>
                <w:sz w:val="18"/>
              </w:rPr>
              <w:t>CLUSTER_SUBMISSION_ENABLED</w:t>
            </w:r>
          </w:p>
        </w:tc>
        <w:tc>
          <w:tcPr>
            <w:tcW w:w="1304" w:type="dxa"/>
            <w:tcBorders>
              <w:top w:val="nil"/>
              <w:left w:val="nil"/>
              <w:bottom w:val="single" w:sz="12" w:space="0" w:color="000000"/>
              <w:right w:val="nil"/>
            </w:tcBorders>
            <w:tcMar>
              <w:top w:w="80" w:type="dxa"/>
              <w:left w:w="100" w:type="dxa"/>
              <w:bottom w:w="80" w:type="dxa"/>
              <w:right w:w="100" w:type="dxa"/>
            </w:tcMar>
            <w:vAlign w:val="center"/>
          </w:tcPr>
          <w:p w14:paraId="24102C3A" w14:textId="77777777" w:rsidR="00E84F16" w:rsidRDefault="00EA402C">
            <w:pPr>
              <w:spacing w:after="40" w:line="269" w:lineRule="auto"/>
            </w:pPr>
            <w:r>
              <w:rPr>
                <w:sz w:val="18"/>
              </w:rPr>
              <w:t>false</w:t>
            </w:r>
          </w:p>
        </w:tc>
        <w:tc>
          <w:tcPr>
            <w:tcW w:w="4195" w:type="dxa"/>
            <w:tcBorders>
              <w:top w:val="nil"/>
              <w:left w:val="nil"/>
              <w:bottom w:val="single" w:sz="12" w:space="0" w:color="000000"/>
              <w:right w:val="nil"/>
            </w:tcBorders>
            <w:tcMar>
              <w:top w:w="80" w:type="dxa"/>
              <w:left w:w="100" w:type="dxa"/>
              <w:bottom w:w="80" w:type="dxa"/>
              <w:right w:w="100" w:type="dxa"/>
            </w:tcMar>
            <w:vAlign w:val="center"/>
          </w:tcPr>
          <w:p w14:paraId="1B7D7920" w14:textId="77777777" w:rsidR="00E84F16" w:rsidRDefault="00EA402C">
            <w:pPr>
              <w:spacing w:after="40" w:line="269" w:lineRule="auto"/>
            </w:pPr>
            <w:r>
              <w:rPr>
                <w:sz w:val="18"/>
              </w:rPr>
              <w:t>上传校验通过并输入精确</w:t>
            </w:r>
            <w:r>
              <w:rPr>
                <w:sz w:val="18"/>
              </w:rPr>
              <w:t xml:space="preserve"> SUBMIT </w:t>
            </w:r>
            <w:r>
              <w:rPr>
                <w:sz w:val="18"/>
              </w:rPr>
              <w:t>短语</w:t>
            </w:r>
          </w:p>
        </w:tc>
      </w:tr>
      <w:tr w:rsidR="00E84F16" w14:paraId="5182DFED" w14:textId="77777777">
        <w:trPr>
          <w:jc w:val="center"/>
        </w:trPr>
        <w:tc>
          <w:tcPr>
            <w:tcW w:w="2769" w:type="dxa"/>
            <w:tcMar>
              <w:top w:w="80" w:type="dxa"/>
              <w:left w:w="100" w:type="dxa"/>
              <w:bottom w:w="80" w:type="dxa"/>
              <w:right w:w="100" w:type="dxa"/>
            </w:tcMar>
            <w:vAlign w:val="center"/>
          </w:tcPr>
          <w:p w14:paraId="0A3862F0" w14:textId="77777777" w:rsidR="00E84F16" w:rsidRDefault="00EA402C">
            <w:pPr>
              <w:spacing w:after="40" w:line="269" w:lineRule="auto"/>
            </w:pPr>
            <w:r>
              <w:rPr>
                <w:sz w:val="18"/>
              </w:rPr>
              <w:t>LLM_ENABLED</w:t>
            </w:r>
          </w:p>
        </w:tc>
        <w:tc>
          <w:tcPr>
            <w:tcW w:w="2769" w:type="dxa"/>
            <w:tcMar>
              <w:top w:w="80" w:type="dxa"/>
              <w:left w:w="100" w:type="dxa"/>
              <w:bottom w:w="80" w:type="dxa"/>
              <w:right w:w="100" w:type="dxa"/>
            </w:tcMar>
            <w:vAlign w:val="center"/>
          </w:tcPr>
          <w:p w14:paraId="303840D8" w14:textId="77777777" w:rsidR="00E84F16" w:rsidRDefault="00EA402C">
            <w:pPr>
              <w:spacing w:after="40" w:line="269" w:lineRule="auto"/>
            </w:pPr>
            <w:r>
              <w:rPr>
                <w:sz w:val="18"/>
              </w:rPr>
              <w:t>按环境</w:t>
            </w:r>
          </w:p>
        </w:tc>
        <w:tc>
          <w:tcPr>
            <w:tcW w:w="2769" w:type="dxa"/>
            <w:tcMar>
              <w:top w:w="80" w:type="dxa"/>
              <w:left w:w="100" w:type="dxa"/>
              <w:bottom w:w="80" w:type="dxa"/>
              <w:right w:w="100" w:type="dxa"/>
            </w:tcMar>
            <w:vAlign w:val="center"/>
          </w:tcPr>
          <w:p w14:paraId="791C6606" w14:textId="77777777" w:rsidR="00E84F16" w:rsidRDefault="00EA402C">
            <w:pPr>
              <w:spacing w:after="40" w:line="269" w:lineRule="auto"/>
            </w:pPr>
            <w:r>
              <w:rPr>
                <w:sz w:val="18"/>
              </w:rPr>
              <w:t>Kimi Key</w:t>
            </w:r>
            <w:r>
              <w:rPr>
                <w:sz w:val="18"/>
              </w:rPr>
              <w:t>、模型、超时与规则回退配置完成</w:t>
            </w:r>
          </w:p>
        </w:tc>
      </w:tr>
    </w:tbl>
    <w:p w14:paraId="24D568BB" w14:textId="77777777" w:rsidR="00E84F16" w:rsidRDefault="00E84F16">
      <w:pPr>
        <w:spacing w:after="20"/>
      </w:pPr>
    </w:p>
    <w:p w14:paraId="2A1F9B69" w14:textId="77777777" w:rsidR="00E84F16" w:rsidRDefault="00EA402C">
      <w:pPr>
        <w:pStyle w:val="1"/>
      </w:pPr>
      <w:bookmarkStart w:id="58" w:name="_Toc235969325"/>
      <w:r>
        <w:rPr>
          <w:rFonts w:ascii="Times New Roman" w:eastAsia="楷体" w:hAnsi="Times New Roman" w:cs="Times New Roman"/>
          <w:color w:val="000000"/>
          <w:sz w:val="30"/>
        </w:rPr>
        <w:lastRenderedPageBreak/>
        <w:t xml:space="preserve">9 </w:t>
      </w:r>
      <w:r>
        <w:rPr>
          <w:rFonts w:ascii="Times New Roman" w:eastAsia="楷体" w:hAnsi="Times New Roman" w:cs="Times New Roman"/>
          <w:color w:val="000000"/>
          <w:sz w:val="30"/>
        </w:rPr>
        <w:t>异常处理、安全与测试设计</w:t>
      </w:r>
      <w:bookmarkEnd w:id="58"/>
    </w:p>
    <w:p w14:paraId="1999DDF1" w14:textId="77777777" w:rsidR="00E84F16" w:rsidRDefault="00EA402C">
      <w:pPr>
        <w:pStyle w:val="21"/>
      </w:pPr>
      <w:bookmarkStart w:id="59" w:name="_Toc235969326"/>
      <w:r>
        <w:rPr>
          <w:rFonts w:ascii="Times New Roman" w:eastAsia="楷体" w:hAnsi="Times New Roman" w:cs="Times New Roman"/>
          <w:color w:val="000000"/>
        </w:rPr>
        <w:t xml:space="preserve">9.1 </w:t>
      </w:r>
      <w:r>
        <w:rPr>
          <w:rFonts w:ascii="Times New Roman" w:eastAsia="楷体" w:hAnsi="Times New Roman" w:cs="Times New Roman"/>
          <w:color w:val="000000"/>
        </w:rPr>
        <w:t>异常处理</w:t>
      </w:r>
      <w:bookmarkEnd w:id="59"/>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928"/>
        <w:gridCol w:w="3005"/>
        <w:gridCol w:w="3402"/>
      </w:tblGrid>
      <w:tr w:rsidR="00E84F16" w14:paraId="408A8FBF" w14:textId="77777777">
        <w:trPr>
          <w:cantSplit/>
          <w:tblHeader/>
          <w:jc w:val="center"/>
        </w:trPr>
        <w:tc>
          <w:tcPr>
            <w:tcW w:w="192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3EE43560" w14:textId="77777777" w:rsidR="00E84F16" w:rsidRDefault="00EA402C">
            <w:pPr>
              <w:spacing w:after="40" w:line="269" w:lineRule="auto"/>
              <w:ind w:firstLine="0"/>
              <w:jc w:val="center"/>
            </w:pPr>
            <w:r>
              <w:rPr>
                <w:b/>
                <w:sz w:val="18"/>
              </w:rPr>
              <w:t>异常类型</w:t>
            </w:r>
          </w:p>
        </w:tc>
        <w:tc>
          <w:tcPr>
            <w:tcW w:w="300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53E08103" w14:textId="77777777" w:rsidR="00E84F16" w:rsidRDefault="00EA402C">
            <w:pPr>
              <w:spacing w:after="40" w:line="269" w:lineRule="auto"/>
              <w:ind w:firstLine="0"/>
              <w:jc w:val="center"/>
            </w:pPr>
            <w:r>
              <w:rPr>
                <w:b/>
                <w:sz w:val="18"/>
              </w:rPr>
              <w:t>判断依据</w:t>
            </w:r>
          </w:p>
        </w:tc>
        <w:tc>
          <w:tcPr>
            <w:tcW w:w="3402"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66C22176" w14:textId="77777777" w:rsidR="00E84F16" w:rsidRDefault="00EA402C">
            <w:pPr>
              <w:spacing w:after="40" w:line="269" w:lineRule="auto"/>
              <w:ind w:firstLine="0"/>
              <w:jc w:val="center"/>
            </w:pPr>
            <w:r>
              <w:rPr>
                <w:b/>
                <w:sz w:val="18"/>
              </w:rPr>
              <w:t>处理方式</w:t>
            </w:r>
          </w:p>
        </w:tc>
      </w:tr>
      <w:tr w:rsidR="00E84F16" w14:paraId="0E8805EB"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1EB97119" w14:textId="77777777" w:rsidR="00E84F16" w:rsidRDefault="00EA402C">
            <w:pPr>
              <w:spacing w:after="40" w:line="269" w:lineRule="auto"/>
              <w:ind w:firstLine="0"/>
              <w:jc w:val="center"/>
            </w:pPr>
            <w:r>
              <w:rPr>
                <w:sz w:val="18"/>
              </w:rPr>
              <w:t xml:space="preserve">LLM </w:t>
            </w:r>
            <w:r>
              <w:rPr>
                <w:sz w:val="18"/>
              </w:rPr>
              <w:t>调用失败</w:t>
            </w:r>
          </w:p>
        </w:tc>
        <w:tc>
          <w:tcPr>
            <w:tcW w:w="3005" w:type="dxa"/>
            <w:tcBorders>
              <w:top w:val="nil"/>
              <w:left w:val="nil"/>
              <w:bottom w:val="nil"/>
              <w:right w:val="nil"/>
            </w:tcBorders>
            <w:tcMar>
              <w:top w:w="80" w:type="dxa"/>
              <w:left w:w="100" w:type="dxa"/>
              <w:bottom w:w="80" w:type="dxa"/>
              <w:right w:w="100" w:type="dxa"/>
            </w:tcMar>
            <w:vAlign w:val="center"/>
          </w:tcPr>
          <w:p w14:paraId="4B349656" w14:textId="77777777" w:rsidR="00E84F16" w:rsidRDefault="00EA402C">
            <w:pPr>
              <w:spacing w:after="40" w:line="269" w:lineRule="auto"/>
              <w:ind w:firstLine="0"/>
              <w:jc w:val="center"/>
            </w:pPr>
            <w:r>
              <w:rPr>
                <w:sz w:val="18"/>
              </w:rPr>
              <w:t>超时、格式错误或服务不可用</w:t>
            </w:r>
          </w:p>
        </w:tc>
        <w:tc>
          <w:tcPr>
            <w:tcW w:w="3402" w:type="dxa"/>
            <w:tcBorders>
              <w:top w:val="nil"/>
              <w:left w:val="nil"/>
              <w:bottom w:val="nil"/>
              <w:right w:val="nil"/>
            </w:tcBorders>
            <w:tcMar>
              <w:top w:w="80" w:type="dxa"/>
              <w:left w:w="100" w:type="dxa"/>
              <w:bottom w:w="80" w:type="dxa"/>
              <w:right w:w="100" w:type="dxa"/>
            </w:tcMar>
            <w:vAlign w:val="center"/>
          </w:tcPr>
          <w:p w14:paraId="3B783B4E" w14:textId="77777777" w:rsidR="00E84F16" w:rsidRDefault="00EA402C">
            <w:pPr>
              <w:spacing w:after="40" w:line="269" w:lineRule="auto"/>
              <w:ind w:firstLine="0"/>
              <w:jc w:val="center"/>
            </w:pPr>
            <w:r>
              <w:rPr>
                <w:sz w:val="18"/>
              </w:rPr>
              <w:t>记录</w:t>
            </w:r>
            <w:r>
              <w:rPr>
                <w:sz w:val="18"/>
              </w:rPr>
              <w:t xml:space="preserve"> warning</w:t>
            </w:r>
            <w:r>
              <w:rPr>
                <w:sz w:val="18"/>
              </w:rPr>
              <w:t>，使用确定性规则回退或安全停止</w:t>
            </w:r>
          </w:p>
        </w:tc>
      </w:tr>
      <w:tr w:rsidR="00E84F16" w14:paraId="0D86DC2B"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1357AF0A" w14:textId="77777777" w:rsidR="00E84F16" w:rsidRDefault="00EA402C">
            <w:pPr>
              <w:spacing w:after="40" w:line="269" w:lineRule="auto"/>
              <w:ind w:firstLine="0"/>
              <w:jc w:val="center"/>
            </w:pPr>
            <w:r>
              <w:rPr>
                <w:sz w:val="18"/>
              </w:rPr>
              <w:t>文献接口限流</w:t>
            </w:r>
          </w:p>
        </w:tc>
        <w:tc>
          <w:tcPr>
            <w:tcW w:w="3005" w:type="dxa"/>
            <w:tcBorders>
              <w:top w:val="nil"/>
              <w:left w:val="nil"/>
              <w:bottom w:val="nil"/>
              <w:right w:val="nil"/>
            </w:tcBorders>
            <w:tcMar>
              <w:top w:w="80" w:type="dxa"/>
              <w:left w:w="100" w:type="dxa"/>
              <w:bottom w:w="80" w:type="dxa"/>
              <w:right w:w="100" w:type="dxa"/>
            </w:tcMar>
            <w:vAlign w:val="center"/>
          </w:tcPr>
          <w:p w14:paraId="25E2BB9F" w14:textId="77777777" w:rsidR="00E84F16" w:rsidRDefault="00EA402C">
            <w:pPr>
              <w:spacing w:after="40" w:line="269" w:lineRule="auto"/>
              <w:ind w:firstLine="0"/>
              <w:jc w:val="center"/>
            </w:pPr>
            <w:r>
              <w:rPr>
                <w:sz w:val="18"/>
              </w:rPr>
              <w:t xml:space="preserve">HTTP </w:t>
            </w:r>
            <w:r>
              <w:rPr>
                <w:sz w:val="18"/>
              </w:rPr>
              <w:t>限流或配额不足</w:t>
            </w:r>
          </w:p>
        </w:tc>
        <w:tc>
          <w:tcPr>
            <w:tcW w:w="3402" w:type="dxa"/>
            <w:tcBorders>
              <w:top w:val="nil"/>
              <w:left w:val="nil"/>
              <w:bottom w:val="nil"/>
              <w:right w:val="nil"/>
            </w:tcBorders>
            <w:tcMar>
              <w:top w:w="80" w:type="dxa"/>
              <w:left w:w="100" w:type="dxa"/>
              <w:bottom w:w="80" w:type="dxa"/>
              <w:right w:w="100" w:type="dxa"/>
            </w:tcMar>
            <w:vAlign w:val="center"/>
          </w:tcPr>
          <w:p w14:paraId="064483F4" w14:textId="77777777" w:rsidR="00E84F16" w:rsidRDefault="00EA402C">
            <w:pPr>
              <w:spacing w:after="40" w:line="269" w:lineRule="auto"/>
              <w:ind w:firstLine="0"/>
              <w:jc w:val="center"/>
            </w:pPr>
            <w:r>
              <w:rPr>
                <w:sz w:val="18"/>
              </w:rPr>
              <w:t>保留单源结果和</w:t>
            </w:r>
            <w:r>
              <w:rPr>
                <w:sz w:val="18"/>
              </w:rPr>
              <w:t xml:space="preserve"> verification_level</w:t>
            </w:r>
            <w:r>
              <w:rPr>
                <w:sz w:val="18"/>
              </w:rPr>
              <w:t>，不伪装双源核验</w:t>
            </w:r>
          </w:p>
        </w:tc>
      </w:tr>
      <w:tr w:rsidR="00E84F16" w14:paraId="0D220B5C"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09B91DC3" w14:textId="77777777" w:rsidR="00E84F16" w:rsidRDefault="00EA402C">
            <w:pPr>
              <w:spacing w:after="40" w:line="269" w:lineRule="auto"/>
              <w:ind w:firstLine="0"/>
              <w:jc w:val="center"/>
            </w:pPr>
            <w:r>
              <w:rPr>
                <w:sz w:val="18"/>
              </w:rPr>
              <w:t>外部结构无效</w:t>
            </w:r>
          </w:p>
        </w:tc>
        <w:tc>
          <w:tcPr>
            <w:tcW w:w="3005" w:type="dxa"/>
            <w:tcBorders>
              <w:top w:val="nil"/>
              <w:left w:val="nil"/>
              <w:bottom w:val="nil"/>
              <w:right w:val="nil"/>
            </w:tcBorders>
            <w:tcMar>
              <w:top w:w="80" w:type="dxa"/>
              <w:left w:w="100" w:type="dxa"/>
              <w:bottom w:w="80" w:type="dxa"/>
              <w:right w:w="100" w:type="dxa"/>
            </w:tcMar>
            <w:vAlign w:val="center"/>
          </w:tcPr>
          <w:p w14:paraId="1DB787E6" w14:textId="77777777" w:rsidR="00E84F16" w:rsidRDefault="00EA402C">
            <w:pPr>
              <w:spacing w:after="40" w:line="269" w:lineRule="auto"/>
              <w:ind w:firstLine="0"/>
              <w:jc w:val="center"/>
            </w:pPr>
            <w:r>
              <w:rPr>
                <w:sz w:val="18"/>
              </w:rPr>
              <w:t>路径不存在或无法解析</w:t>
            </w:r>
            <w:r>
              <w:rPr>
                <w:sz w:val="18"/>
              </w:rPr>
              <w:t xml:space="preserve"> POSCAR/CIF</w:t>
            </w:r>
          </w:p>
        </w:tc>
        <w:tc>
          <w:tcPr>
            <w:tcW w:w="3402" w:type="dxa"/>
            <w:tcBorders>
              <w:top w:val="nil"/>
              <w:left w:val="nil"/>
              <w:bottom w:val="nil"/>
              <w:right w:val="nil"/>
            </w:tcBorders>
            <w:tcMar>
              <w:top w:w="80" w:type="dxa"/>
              <w:left w:w="100" w:type="dxa"/>
              <w:bottom w:w="80" w:type="dxa"/>
              <w:right w:w="100" w:type="dxa"/>
            </w:tcMar>
            <w:vAlign w:val="center"/>
          </w:tcPr>
          <w:p w14:paraId="24E55607" w14:textId="77777777" w:rsidR="00E84F16" w:rsidRDefault="00EA402C">
            <w:pPr>
              <w:spacing w:after="40" w:line="269" w:lineRule="auto"/>
              <w:ind w:firstLine="0"/>
              <w:jc w:val="center"/>
            </w:pPr>
            <w:r>
              <w:rPr>
                <w:sz w:val="18"/>
              </w:rPr>
              <w:t>返回</w:t>
            </w:r>
            <w:r>
              <w:rPr>
                <w:sz w:val="18"/>
              </w:rPr>
              <w:t xml:space="preserve"> external_structure_input_failed</w:t>
            </w:r>
          </w:p>
        </w:tc>
      </w:tr>
      <w:tr w:rsidR="00E84F16" w14:paraId="5D415355"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6E1A8077" w14:textId="77777777" w:rsidR="00E84F16" w:rsidRDefault="00EA402C">
            <w:pPr>
              <w:spacing w:after="40" w:line="269" w:lineRule="auto"/>
              <w:ind w:firstLine="0"/>
              <w:jc w:val="center"/>
            </w:pPr>
            <w:r>
              <w:rPr>
                <w:sz w:val="18"/>
              </w:rPr>
              <w:t xml:space="preserve">VASP </w:t>
            </w:r>
            <w:r>
              <w:rPr>
                <w:sz w:val="18"/>
              </w:rPr>
              <w:t>输入不完整</w:t>
            </w:r>
          </w:p>
        </w:tc>
        <w:tc>
          <w:tcPr>
            <w:tcW w:w="3005" w:type="dxa"/>
            <w:tcBorders>
              <w:top w:val="nil"/>
              <w:left w:val="nil"/>
              <w:bottom w:val="nil"/>
              <w:right w:val="nil"/>
            </w:tcBorders>
            <w:tcMar>
              <w:top w:w="80" w:type="dxa"/>
              <w:left w:w="100" w:type="dxa"/>
              <w:bottom w:w="80" w:type="dxa"/>
              <w:right w:w="100" w:type="dxa"/>
            </w:tcMar>
            <w:vAlign w:val="center"/>
          </w:tcPr>
          <w:p w14:paraId="09BF5057" w14:textId="77777777" w:rsidR="00E84F16" w:rsidRDefault="00EA402C">
            <w:pPr>
              <w:spacing w:after="40" w:line="269" w:lineRule="auto"/>
              <w:ind w:firstLine="0"/>
              <w:jc w:val="center"/>
            </w:pPr>
            <w:r>
              <w:rPr>
                <w:sz w:val="18"/>
              </w:rPr>
              <w:t>五文件、元素顺序或资源参数检查失败</w:t>
            </w:r>
          </w:p>
        </w:tc>
        <w:tc>
          <w:tcPr>
            <w:tcW w:w="3402" w:type="dxa"/>
            <w:tcBorders>
              <w:top w:val="nil"/>
              <w:left w:val="nil"/>
              <w:bottom w:val="nil"/>
              <w:right w:val="nil"/>
            </w:tcBorders>
            <w:tcMar>
              <w:top w:w="80" w:type="dxa"/>
              <w:left w:w="100" w:type="dxa"/>
              <w:bottom w:w="80" w:type="dxa"/>
              <w:right w:w="100" w:type="dxa"/>
            </w:tcMar>
            <w:vAlign w:val="center"/>
          </w:tcPr>
          <w:p w14:paraId="0B79DDDE" w14:textId="77777777" w:rsidR="00E84F16" w:rsidRDefault="00EA402C">
            <w:pPr>
              <w:spacing w:after="40" w:line="269" w:lineRule="auto"/>
              <w:ind w:firstLine="0"/>
              <w:jc w:val="center"/>
            </w:pPr>
            <w:r>
              <w:rPr>
                <w:sz w:val="18"/>
              </w:rPr>
              <w:t>禁止上传与提交，返回修复提示</w:t>
            </w:r>
          </w:p>
        </w:tc>
      </w:tr>
      <w:tr w:rsidR="00E84F16" w14:paraId="027AC87E"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2E26BADF" w14:textId="77777777" w:rsidR="00E84F16" w:rsidRDefault="00EA402C">
            <w:pPr>
              <w:spacing w:after="40" w:line="269" w:lineRule="auto"/>
              <w:ind w:firstLine="0"/>
              <w:jc w:val="center"/>
            </w:pPr>
            <w:r>
              <w:rPr>
                <w:sz w:val="18"/>
              </w:rPr>
              <w:t xml:space="preserve">Slurm </w:t>
            </w:r>
            <w:r>
              <w:rPr>
                <w:sz w:val="18"/>
              </w:rPr>
              <w:t>失败</w:t>
            </w:r>
          </w:p>
        </w:tc>
        <w:tc>
          <w:tcPr>
            <w:tcW w:w="3005" w:type="dxa"/>
            <w:tcBorders>
              <w:top w:val="nil"/>
              <w:left w:val="nil"/>
              <w:bottom w:val="nil"/>
              <w:right w:val="nil"/>
            </w:tcBorders>
            <w:tcMar>
              <w:top w:w="80" w:type="dxa"/>
              <w:left w:w="100" w:type="dxa"/>
              <w:bottom w:w="80" w:type="dxa"/>
              <w:right w:w="100" w:type="dxa"/>
            </w:tcMar>
            <w:vAlign w:val="center"/>
          </w:tcPr>
          <w:p w14:paraId="1EDBD26F" w14:textId="77777777" w:rsidR="00E84F16" w:rsidRDefault="00EA402C">
            <w:pPr>
              <w:spacing w:after="40" w:line="269" w:lineRule="auto"/>
              <w:ind w:firstLine="0"/>
              <w:jc w:val="center"/>
            </w:pPr>
            <w:r>
              <w:rPr>
                <w:sz w:val="18"/>
              </w:rPr>
              <w:t>FAILED</w:t>
            </w:r>
            <w:r>
              <w:rPr>
                <w:sz w:val="18"/>
              </w:rPr>
              <w:t>、</w:t>
            </w:r>
            <w:r>
              <w:rPr>
                <w:sz w:val="18"/>
              </w:rPr>
              <w:t>CANCELLED</w:t>
            </w:r>
            <w:r>
              <w:rPr>
                <w:sz w:val="18"/>
              </w:rPr>
              <w:t>、</w:t>
            </w:r>
            <w:r>
              <w:rPr>
                <w:sz w:val="18"/>
              </w:rPr>
              <w:t xml:space="preserve">TIMEOUT </w:t>
            </w:r>
            <w:r>
              <w:rPr>
                <w:sz w:val="18"/>
              </w:rPr>
              <w:t>等</w:t>
            </w:r>
          </w:p>
        </w:tc>
        <w:tc>
          <w:tcPr>
            <w:tcW w:w="3402" w:type="dxa"/>
            <w:tcBorders>
              <w:top w:val="nil"/>
              <w:left w:val="nil"/>
              <w:bottom w:val="nil"/>
              <w:right w:val="nil"/>
            </w:tcBorders>
            <w:tcMar>
              <w:top w:w="80" w:type="dxa"/>
              <w:left w:w="100" w:type="dxa"/>
              <w:bottom w:w="80" w:type="dxa"/>
              <w:right w:w="100" w:type="dxa"/>
            </w:tcMar>
            <w:vAlign w:val="center"/>
          </w:tcPr>
          <w:p w14:paraId="7224A27F" w14:textId="77777777" w:rsidR="00E84F16" w:rsidRDefault="00EA402C">
            <w:pPr>
              <w:spacing w:after="40" w:line="269" w:lineRule="auto"/>
              <w:ind w:firstLine="0"/>
              <w:jc w:val="center"/>
            </w:pPr>
            <w:r>
              <w:rPr>
                <w:sz w:val="18"/>
              </w:rPr>
              <w:t>保留作业记录并生成受控重算建议</w:t>
            </w:r>
          </w:p>
        </w:tc>
      </w:tr>
      <w:tr w:rsidR="00E84F16" w14:paraId="5160F320" w14:textId="77777777">
        <w:trPr>
          <w:cantSplit/>
          <w:jc w:val="center"/>
        </w:trPr>
        <w:tc>
          <w:tcPr>
            <w:tcW w:w="1928" w:type="dxa"/>
            <w:tcBorders>
              <w:top w:val="nil"/>
              <w:left w:val="nil"/>
              <w:bottom w:val="single" w:sz="12" w:space="0" w:color="000000"/>
              <w:right w:val="nil"/>
            </w:tcBorders>
            <w:tcMar>
              <w:top w:w="80" w:type="dxa"/>
              <w:left w:w="100" w:type="dxa"/>
              <w:bottom w:w="80" w:type="dxa"/>
              <w:right w:w="100" w:type="dxa"/>
            </w:tcMar>
            <w:vAlign w:val="center"/>
          </w:tcPr>
          <w:p w14:paraId="3B6A420C" w14:textId="77777777" w:rsidR="00E84F16" w:rsidRDefault="00EA402C">
            <w:pPr>
              <w:spacing w:after="40" w:line="269" w:lineRule="auto"/>
              <w:ind w:firstLine="0"/>
              <w:jc w:val="center"/>
            </w:pPr>
            <w:r>
              <w:rPr>
                <w:sz w:val="18"/>
              </w:rPr>
              <w:t xml:space="preserve">VASP </w:t>
            </w:r>
            <w:r>
              <w:rPr>
                <w:sz w:val="18"/>
              </w:rPr>
              <w:t>未收敛</w:t>
            </w:r>
          </w:p>
        </w:tc>
        <w:tc>
          <w:tcPr>
            <w:tcW w:w="3005" w:type="dxa"/>
            <w:tcBorders>
              <w:top w:val="nil"/>
              <w:left w:val="nil"/>
              <w:bottom w:val="single" w:sz="12" w:space="0" w:color="000000"/>
              <w:right w:val="nil"/>
            </w:tcBorders>
            <w:tcMar>
              <w:top w:w="80" w:type="dxa"/>
              <w:left w:w="100" w:type="dxa"/>
              <w:bottom w:w="80" w:type="dxa"/>
              <w:right w:w="100" w:type="dxa"/>
            </w:tcMar>
            <w:vAlign w:val="center"/>
          </w:tcPr>
          <w:p w14:paraId="767489A5" w14:textId="77777777" w:rsidR="00E84F16" w:rsidRDefault="00EA402C">
            <w:pPr>
              <w:spacing w:after="40" w:line="269" w:lineRule="auto"/>
              <w:ind w:firstLine="0"/>
              <w:jc w:val="center"/>
            </w:pPr>
            <w:r>
              <w:rPr>
                <w:sz w:val="18"/>
              </w:rPr>
              <w:t xml:space="preserve">OUTCAR/OSZICAR </w:t>
            </w:r>
            <w:r>
              <w:rPr>
                <w:sz w:val="18"/>
              </w:rPr>
              <w:t>缺少正常结束或收敛证据</w:t>
            </w:r>
          </w:p>
        </w:tc>
        <w:tc>
          <w:tcPr>
            <w:tcW w:w="3402" w:type="dxa"/>
            <w:tcBorders>
              <w:top w:val="nil"/>
              <w:left w:val="nil"/>
              <w:bottom w:val="single" w:sz="12" w:space="0" w:color="000000"/>
              <w:right w:val="nil"/>
            </w:tcBorders>
            <w:tcMar>
              <w:top w:w="80" w:type="dxa"/>
              <w:left w:w="100" w:type="dxa"/>
              <w:bottom w:w="80" w:type="dxa"/>
              <w:right w:w="100" w:type="dxa"/>
            </w:tcMar>
            <w:vAlign w:val="center"/>
          </w:tcPr>
          <w:p w14:paraId="6FD17420" w14:textId="77777777" w:rsidR="00E84F16" w:rsidRDefault="00EA402C">
            <w:pPr>
              <w:spacing w:after="40" w:line="269" w:lineRule="auto"/>
              <w:ind w:firstLine="0"/>
              <w:jc w:val="center"/>
            </w:pPr>
            <w:r>
              <w:rPr>
                <w:sz w:val="18"/>
              </w:rPr>
              <w:t>不得进入有效结果状态</w:t>
            </w:r>
          </w:p>
        </w:tc>
      </w:tr>
    </w:tbl>
    <w:p w14:paraId="0F5BE413" w14:textId="77777777" w:rsidR="00E84F16" w:rsidRDefault="00E84F16">
      <w:pPr>
        <w:spacing w:after="20"/>
      </w:pPr>
    </w:p>
    <w:p w14:paraId="53497163" w14:textId="77777777" w:rsidR="00E84F16" w:rsidRDefault="00EA402C">
      <w:pPr>
        <w:pStyle w:val="21"/>
      </w:pPr>
      <w:bookmarkStart w:id="60" w:name="_Toc235969327"/>
      <w:r>
        <w:rPr>
          <w:rFonts w:ascii="Times New Roman" w:eastAsia="楷体" w:hAnsi="Times New Roman" w:cs="Times New Roman"/>
          <w:color w:val="000000"/>
        </w:rPr>
        <w:t xml:space="preserve">9.2 </w:t>
      </w:r>
      <w:r>
        <w:rPr>
          <w:rFonts w:ascii="Times New Roman" w:eastAsia="楷体" w:hAnsi="Times New Roman" w:cs="Times New Roman"/>
          <w:color w:val="000000"/>
        </w:rPr>
        <w:t>安全设计</w:t>
      </w:r>
      <w:bookmarkEnd w:id="60"/>
    </w:p>
    <w:p w14:paraId="438FBD8E" w14:textId="77777777" w:rsidR="00E84F16" w:rsidRDefault="00EA402C">
      <w:pPr>
        <w:ind w:left="420" w:firstLine="0"/>
      </w:pPr>
      <w:r>
        <w:rPr>
          <w:sz w:val="24"/>
        </w:rPr>
        <w:t>远程命令采用参数化模板与白名单，不接受用户自由输入</w:t>
      </w:r>
      <w:r>
        <w:rPr>
          <w:sz w:val="24"/>
        </w:rPr>
        <w:t xml:space="preserve"> Shell </w:t>
      </w:r>
      <w:r>
        <w:rPr>
          <w:sz w:val="24"/>
        </w:rPr>
        <w:t>命令；</w:t>
      </w:r>
    </w:p>
    <w:p w14:paraId="7C67BB36" w14:textId="77777777" w:rsidR="00E84F16" w:rsidRDefault="00EA402C">
      <w:pPr>
        <w:ind w:left="420" w:firstLine="0"/>
      </w:pPr>
      <w:r>
        <w:rPr>
          <w:sz w:val="24"/>
        </w:rPr>
        <w:t xml:space="preserve">SSH </w:t>
      </w:r>
      <w:r>
        <w:rPr>
          <w:sz w:val="24"/>
        </w:rPr>
        <w:t>主机指纹通过</w:t>
      </w:r>
      <w:r>
        <w:rPr>
          <w:sz w:val="24"/>
        </w:rPr>
        <w:t xml:space="preserve"> known_hosts </w:t>
      </w:r>
      <w:r>
        <w:rPr>
          <w:sz w:val="24"/>
        </w:rPr>
        <w:t>校验，不关闭主机校验；</w:t>
      </w:r>
    </w:p>
    <w:p w14:paraId="32860386" w14:textId="77777777" w:rsidR="00E84F16" w:rsidRDefault="00EA402C">
      <w:pPr>
        <w:ind w:left="420" w:firstLine="0"/>
      </w:pPr>
      <w:r>
        <w:rPr>
          <w:sz w:val="24"/>
        </w:rPr>
        <w:t>日志和状态文件屏蔽</w:t>
      </w:r>
      <w:r>
        <w:rPr>
          <w:sz w:val="24"/>
        </w:rPr>
        <w:t xml:space="preserve"> API Key</w:t>
      </w:r>
      <w:r>
        <w:rPr>
          <w:sz w:val="24"/>
        </w:rPr>
        <w:t>、私钥、密码和完整</w:t>
      </w:r>
      <w:r>
        <w:rPr>
          <w:sz w:val="24"/>
        </w:rPr>
        <w:t xml:space="preserve"> POTCAR </w:t>
      </w:r>
      <w:r>
        <w:rPr>
          <w:sz w:val="24"/>
        </w:rPr>
        <w:t>内容；</w:t>
      </w:r>
    </w:p>
    <w:p w14:paraId="5A41FDBA" w14:textId="77777777" w:rsidR="00E84F16" w:rsidRDefault="00EA402C">
      <w:pPr>
        <w:ind w:left="420" w:firstLine="0"/>
      </w:pPr>
      <w:r>
        <w:rPr>
          <w:sz w:val="24"/>
        </w:rPr>
        <w:t>真实远程写入、提交和下载均保留独立人工确认。</w:t>
      </w:r>
    </w:p>
    <w:p w14:paraId="30AF9E70" w14:textId="77777777" w:rsidR="00E84F16" w:rsidRDefault="00EA402C">
      <w:pPr>
        <w:pStyle w:val="21"/>
      </w:pPr>
      <w:bookmarkStart w:id="61" w:name="_Toc235969328"/>
      <w:r>
        <w:rPr>
          <w:rFonts w:ascii="Times New Roman" w:eastAsia="楷体" w:hAnsi="Times New Roman" w:cs="Times New Roman"/>
          <w:color w:val="000000"/>
        </w:rPr>
        <w:t xml:space="preserve">9.3 </w:t>
      </w:r>
      <w:r>
        <w:rPr>
          <w:rFonts w:ascii="Times New Roman" w:eastAsia="楷体" w:hAnsi="Times New Roman" w:cs="Times New Roman"/>
          <w:color w:val="000000"/>
        </w:rPr>
        <w:t>测试策略</w:t>
      </w:r>
      <w:bookmarkEnd w:id="61"/>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814"/>
        <w:gridCol w:w="4195"/>
        <w:gridCol w:w="2324"/>
      </w:tblGrid>
      <w:tr w:rsidR="00E84F16" w14:paraId="04638EDE" w14:textId="77777777">
        <w:trPr>
          <w:cantSplit/>
          <w:tblHeader/>
          <w:jc w:val="center"/>
        </w:trPr>
        <w:tc>
          <w:tcPr>
            <w:tcW w:w="1814"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5C5E0EAB" w14:textId="77777777" w:rsidR="00E84F16" w:rsidRDefault="00EA402C">
            <w:pPr>
              <w:spacing w:after="40" w:line="269" w:lineRule="auto"/>
              <w:ind w:firstLine="0"/>
              <w:jc w:val="center"/>
            </w:pPr>
            <w:r>
              <w:rPr>
                <w:b/>
                <w:sz w:val="18"/>
              </w:rPr>
              <w:t>测试层级</w:t>
            </w:r>
          </w:p>
        </w:tc>
        <w:tc>
          <w:tcPr>
            <w:tcW w:w="419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1F65AA1D" w14:textId="77777777" w:rsidR="00E84F16" w:rsidRDefault="00EA402C">
            <w:pPr>
              <w:spacing w:after="40" w:line="269" w:lineRule="auto"/>
              <w:ind w:firstLine="0"/>
              <w:jc w:val="center"/>
            </w:pPr>
            <w:r>
              <w:rPr>
                <w:b/>
                <w:sz w:val="18"/>
              </w:rPr>
              <w:t>主要内容</w:t>
            </w:r>
          </w:p>
        </w:tc>
        <w:tc>
          <w:tcPr>
            <w:tcW w:w="2324"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1A3BD4E8" w14:textId="77777777" w:rsidR="00E84F16" w:rsidRDefault="00EA402C">
            <w:pPr>
              <w:spacing w:after="40" w:line="269" w:lineRule="auto"/>
              <w:ind w:firstLine="0"/>
              <w:jc w:val="center"/>
            </w:pPr>
            <w:r>
              <w:rPr>
                <w:b/>
                <w:sz w:val="18"/>
              </w:rPr>
              <w:t>远程副作用策略</w:t>
            </w:r>
          </w:p>
        </w:tc>
      </w:tr>
      <w:tr w:rsidR="00E84F16" w14:paraId="5FCDED2C"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7A6C922B" w14:textId="77777777" w:rsidR="00E84F16" w:rsidRDefault="00EA402C">
            <w:pPr>
              <w:spacing w:after="40" w:line="269" w:lineRule="auto"/>
              <w:ind w:firstLine="0"/>
              <w:jc w:val="center"/>
            </w:pPr>
            <w:r>
              <w:rPr>
                <w:sz w:val="18"/>
              </w:rPr>
              <w:t>单元测试</w:t>
            </w:r>
          </w:p>
        </w:tc>
        <w:tc>
          <w:tcPr>
            <w:tcW w:w="4195" w:type="dxa"/>
            <w:tcBorders>
              <w:top w:val="nil"/>
              <w:left w:val="nil"/>
              <w:bottom w:val="nil"/>
              <w:right w:val="nil"/>
            </w:tcBorders>
            <w:tcMar>
              <w:top w:w="80" w:type="dxa"/>
              <w:left w:w="100" w:type="dxa"/>
              <w:bottom w:w="80" w:type="dxa"/>
              <w:right w:w="100" w:type="dxa"/>
            </w:tcMar>
            <w:vAlign w:val="center"/>
          </w:tcPr>
          <w:p w14:paraId="32306C50" w14:textId="77777777" w:rsidR="00E84F16" w:rsidRDefault="00EA402C">
            <w:pPr>
              <w:spacing w:after="40" w:line="269" w:lineRule="auto"/>
              <w:ind w:firstLine="0"/>
              <w:jc w:val="center"/>
            </w:pPr>
            <w:r>
              <w:rPr>
                <w:sz w:val="18"/>
              </w:rPr>
              <w:t>规则、约束、评分、解析、能量公式和状态路由</w:t>
            </w:r>
          </w:p>
        </w:tc>
        <w:tc>
          <w:tcPr>
            <w:tcW w:w="2324" w:type="dxa"/>
            <w:tcBorders>
              <w:top w:val="nil"/>
              <w:left w:val="nil"/>
              <w:bottom w:val="nil"/>
              <w:right w:val="nil"/>
            </w:tcBorders>
            <w:tcMar>
              <w:top w:w="80" w:type="dxa"/>
              <w:left w:w="100" w:type="dxa"/>
              <w:bottom w:w="80" w:type="dxa"/>
              <w:right w:w="100" w:type="dxa"/>
            </w:tcMar>
            <w:vAlign w:val="center"/>
          </w:tcPr>
          <w:p w14:paraId="06B81A19" w14:textId="77777777" w:rsidR="00E84F16" w:rsidRDefault="00EA402C">
            <w:pPr>
              <w:spacing w:after="40" w:line="269" w:lineRule="auto"/>
              <w:ind w:firstLine="0"/>
              <w:jc w:val="center"/>
            </w:pPr>
            <w:r>
              <w:rPr>
                <w:sz w:val="18"/>
              </w:rPr>
              <w:t>全部禁止</w:t>
            </w:r>
          </w:p>
        </w:tc>
      </w:tr>
      <w:tr w:rsidR="00E84F16" w14:paraId="6A022FF3"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7A10A4BF" w14:textId="77777777" w:rsidR="00E84F16" w:rsidRDefault="00EA402C">
            <w:pPr>
              <w:spacing w:after="40" w:line="269" w:lineRule="auto"/>
              <w:ind w:firstLine="0"/>
              <w:jc w:val="center"/>
            </w:pPr>
            <w:r>
              <w:rPr>
                <w:sz w:val="18"/>
              </w:rPr>
              <w:t>集成测试</w:t>
            </w:r>
          </w:p>
        </w:tc>
        <w:tc>
          <w:tcPr>
            <w:tcW w:w="4195" w:type="dxa"/>
            <w:tcBorders>
              <w:top w:val="nil"/>
              <w:left w:val="nil"/>
              <w:bottom w:val="nil"/>
              <w:right w:val="nil"/>
            </w:tcBorders>
            <w:tcMar>
              <w:top w:w="80" w:type="dxa"/>
              <w:left w:w="100" w:type="dxa"/>
              <w:bottom w:w="80" w:type="dxa"/>
              <w:right w:w="100" w:type="dxa"/>
            </w:tcMar>
            <w:vAlign w:val="center"/>
          </w:tcPr>
          <w:p w14:paraId="6B8D2593" w14:textId="77777777" w:rsidR="00E84F16" w:rsidRDefault="00EA402C">
            <w:pPr>
              <w:spacing w:after="40" w:line="269" w:lineRule="auto"/>
              <w:ind w:firstLine="0"/>
              <w:jc w:val="center"/>
            </w:pPr>
            <w:r>
              <w:rPr>
                <w:sz w:val="18"/>
              </w:rPr>
              <w:t>FastAPI</w:t>
            </w:r>
            <w:r>
              <w:rPr>
                <w:sz w:val="18"/>
              </w:rPr>
              <w:t>、</w:t>
            </w:r>
            <w:r>
              <w:rPr>
                <w:sz w:val="18"/>
              </w:rPr>
              <w:t>LangGraph</w:t>
            </w:r>
            <w:r>
              <w:rPr>
                <w:sz w:val="18"/>
              </w:rPr>
              <w:t>、存储、文件生成和模拟工具</w:t>
            </w:r>
          </w:p>
        </w:tc>
        <w:tc>
          <w:tcPr>
            <w:tcW w:w="2324" w:type="dxa"/>
            <w:tcBorders>
              <w:top w:val="nil"/>
              <w:left w:val="nil"/>
              <w:bottom w:val="nil"/>
              <w:right w:val="nil"/>
            </w:tcBorders>
            <w:tcMar>
              <w:top w:w="80" w:type="dxa"/>
              <w:left w:w="100" w:type="dxa"/>
              <w:bottom w:w="80" w:type="dxa"/>
              <w:right w:w="100" w:type="dxa"/>
            </w:tcMar>
            <w:vAlign w:val="center"/>
          </w:tcPr>
          <w:p w14:paraId="20E771B7" w14:textId="77777777" w:rsidR="00E84F16" w:rsidRDefault="00EA402C">
            <w:pPr>
              <w:spacing w:after="40" w:line="269" w:lineRule="auto"/>
              <w:ind w:firstLine="0"/>
              <w:jc w:val="center"/>
            </w:pPr>
            <w:r>
              <w:rPr>
                <w:sz w:val="18"/>
              </w:rPr>
              <w:t>使用</w:t>
            </w:r>
            <w:r>
              <w:rPr>
                <w:sz w:val="18"/>
              </w:rPr>
              <w:t xml:space="preserve"> mock SSH/Slurm</w:t>
            </w:r>
          </w:p>
        </w:tc>
      </w:tr>
      <w:tr w:rsidR="00E84F16" w14:paraId="26761C5A"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70F67F80" w14:textId="77777777" w:rsidR="00E84F16" w:rsidRDefault="00EA402C">
            <w:pPr>
              <w:spacing w:after="40" w:line="269" w:lineRule="auto"/>
              <w:ind w:firstLine="0"/>
              <w:jc w:val="center"/>
            </w:pPr>
            <w:r>
              <w:rPr>
                <w:sz w:val="18"/>
              </w:rPr>
              <w:t>端到端测试</w:t>
            </w:r>
          </w:p>
        </w:tc>
        <w:tc>
          <w:tcPr>
            <w:tcW w:w="4195" w:type="dxa"/>
            <w:tcBorders>
              <w:top w:val="nil"/>
              <w:left w:val="nil"/>
              <w:bottom w:val="nil"/>
              <w:right w:val="nil"/>
            </w:tcBorders>
            <w:tcMar>
              <w:top w:w="80" w:type="dxa"/>
              <w:left w:w="100" w:type="dxa"/>
              <w:bottom w:w="80" w:type="dxa"/>
              <w:right w:w="100" w:type="dxa"/>
            </w:tcMar>
            <w:vAlign w:val="center"/>
          </w:tcPr>
          <w:p w14:paraId="3B8645DD" w14:textId="77777777" w:rsidR="00E84F16" w:rsidRDefault="00EA402C">
            <w:pPr>
              <w:spacing w:after="40" w:line="269" w:lineRule="auto"/>
              <w:ind w:firstLine="0"/>
              <w:jc w:val="center"/>
            </w:pPr>
            <w:r>
              <w:rPr>
                <w:sz w:val="18"/>
              </w:rPr>
              <w:t>自然语言到人工门、恢复、文件追溯和前端交互</w:t>
            </w:r>
          </w:p>
        </w:tc>
        <w:tc>
          <w:tcPr>
            <w:tcW w:w="2324" w:type="dxa"/>
            <w:tcBorders>
              <w:top w:val="nil"/>
              <w:left w:val="nil"/>
              <w:bottom w:val="nil"/>
              <w:right w:val="nil"/>
            </w:tcBorders>
            <w:tcMar>
              <w:top w:w="80" w:type="dxa"/>
              <w:left w:w="100" w:type="dxa"/>
              <w:bottom w:w="80" w:type="dxa"/>
              <w:right w:w="100" w:type="dxa"/>
            </w:tcMar>
            <w:vAlign w:val="center"/>
          </w:tcPr>
          <w:p w14:paraId="29330C93" w14:textId="77777777" w:rsidR="00E84F16" w:rsidRDefault="00EA402C">
            <w:pPr>
              <w:spacing w:after="40" w:line="269" w:lineRule="auto"/>
              <w:ind w:firstLine="0"/>
              <w:jc w:val="center"/>
            </w:pPr>
            <w:r>
              <w:rPr>
                <w:sz w:val="18"/>
              </w:rPr>
              <w:t>默认关闭三类集群开关</w:t>
            </w:r>
          </w:p>
        </w:tc>
      </w:tr>
      <w:tr w:rsidR="00E84F16" w14:paraId="526EED53"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1C2A5DF9" w14:textId="77777777" w:rsidR="00E84F16" w:rsidRDefault="00EA402C">
            <w:pPr>
              <w:spacing w:after="40" w:line="269" w:lineRule="auto"/>
              <w:ind w:firstLine="0"/>
              <w:jc w:val="center"/>
            </w:pPr>
            <w:r>
              <w:rPr>
                <w:sz w:val="18"/>
              </w:rPr>
              <w:lastRenderedPageBreak/>
              <w:t>真实链路验证</w:t>
            </w:r>
          </w:p>
        </w:tc>
        <w:tc>
          <w:tcPr>
            <w:tcW w:w="4195" w:type="dxa"/>
            <w:tcBorders>
              <w:top w:val="nil"/>
              <w:left w:val="nil"/>
              <w:bottom w:val="nil"/>
              <w:right w:val="nil"/>
            </w:tcBorders>
            <w:tcMar>
              <w:top w:w="80" w:type="dxa"/>
              <w:left w:w="100" w:type="dxa"/>
              <w:bottom w:w="80" w:type="dxa"/>
              <w:right w:w="100" w:type="dxa"/>
            </w:tcMar>
            <w:vAlign w:val="center"/>
          </w:tcPr>
          <w:p w14:paraId="2063D28E" w14:textId="77777777" w:rsidR="00E84F16" w:rsidRDefault="00EA402C">
            <w:pPr>
              <w:spacing w:after="40" w:line="269" w:lineRule="auto"/>
              <w:ind w:firstLine="0"/>
              <w:jc w:val="center"/>
            </w:pPr>
            <w:r>
              <w:rPr>
                <w:sz w:val="18"/>
              </w:rPr>
              <w:t>小型</w:t>
            </w:r>
            <w:r>
              <w:rPr>
                <w:sz w:val="18"/>
              </w:rPr>
              <w:t xml:space="preserve"> VASP </w:t>
            </w:r>
            <w:r>
              <w:rPr>
                <w:sz w:val="18"/>
              </w:rPr>
              <w:t>作业、提交、监控、下载和解析</w:t>
            </w:r>
          </w:p>
        </w:tc>
        <w:tc>
          <w:tcPr>
            <w:tcW w:w="2324" w:type="dxa"/>
            <w:tcBorders>
              <w:top w:val="nil"/>
              <w:left w:val="nil"/>
              <w:bottom w:val="nil"/>
              <w:right w:val="nil"/>
            </w:tcBorders>
            <w:tcMar>
              <w:top w:w="80" w:type="dxa"/>
              <w:left w:w="100" w:type="dxa"/>
              <w:bottom w:w="80" w:type="dxa"/>
              <w:right w:w="100" w:type="dxa"/>
            </w:tcMar>
            <w:vAlign w:val="center"/>
          </w:tcPr>
          <w:p w14:paraId="309154CC" w14:textId="77777777" w:rsidR="00E84F16" w:rsidRDefault="00EA402C">
            <w:pPr>
              <w:spacing w:after="40" w:line="269" w:lineRule="auto"/>
              <w:ind w:firstLine="0"/>
              <w:jc w:val="center"/>
            </w:pPr>
            <w:r>
              <w:rPr>
                <w:sz w:val="18"/>
              </w:rPr>
              <w:t>单独测试</w:t>
            </w:r>
            <w:r>
              <w:rPr>
                <w:sz w:val="18"/>
              </w:rPr>
              <w:t xml:space="preserve"> task</w:t>
            </w:r>
            <w:r>
              <w:rPr>
                <w:sz w:val="18"/>
              </w:rPr>
              <w:t>，逐步人工批准</w:t>
            </w:r>
          </w:p>
        </w:tc>
      </w:tr>
      <w:tr w:rsidR="00E84F16" w14:paraId="6753872B" w14:textId="77777777">
        <w:trPr>
          <w:cantSplit/>
          <w:jc w:val="center"/>
        </w:trPr>
        <w:tc>
          <w:tcPr>
            <w:tcW w:w="1814" w:type="dxa"/>
            <w:tcBorders>
              <w:top w:val="nil"/>
              <w:left w:val="nil"/>
              <w:bottom w:val="single" w:sz="12" w:space="0" w:color="000000"/>
              <w:right w:val="nil"/>
            </w:tcBorders>
            <w:tcMar>
              <w:top w:w="80" w:type="dxa"/>
              <w:left w:w="100" w:type="dxa"/>
              <w:bottom w:w="80" w:type="dxa"/>
              <w:right w:w="100" w:type="dxa"/>
            </w:tcMar>
            <w:vAlign w:val="center"/>
          </w:tcPr>
          <w:p w14:paraId="0493737B" w14:textId="77777777" w:rsidR="00E84F16" w:rsidRDefault="00EA402C">
            <w:pPr>
              <w:spacing w:after="40" w:line="269" w:lineRule="auto"/>
              <w:ind w:firstLine="0"/>
              <w:jc w:val="center"/>
            </w:pPr>
            <w:r>
              <w:rPr>
                <w:sz w:val="18"/>
              </w:rPr>
              <w:t>回归评估</w:t>
            </w:r>
          </w:p>
        </w:tc>
        <w:tc>
          <w:tcPr>
            <w:tcW w:w="4195" w:type="dxa"/>
            <w:tcBorders>
              <w:top w:val="nil"/>
              <w:left w:val="nil"/>
              <w:bottom w:val="single" w:sz="12" w:space="0" w:color="000000"/>
              <w:right w:val="nil"/>
            </w:tcBorders>
            <w:tcMar>
              <w:top w:w="80" w:type="dxa"/>
              <w:left w:w="100" w:type="dxa"/>
              <w:bottom w:w="80" w:type="dxa"/>
              <w:right w:w="100" w:type="dxa"/>
            </w:tcMar>
            <w:vAlign w:val="center"/>
          </w:tcPr>
          <w:p w14:paraId="27C1DF7F" w14:textId="77777777" w:rsidR="00E84F16" w:rsidRDefault="00EA402C">
            <w:pPr>
              <w:spacing w:after="40" w:line="269" w:lineRule="auto"/>
              <w:ind w:firstLine="0"/>
              <w:jc w:val="center"/>
            </w:pPr>
            <w:r>
              <w:rPr>
                <w:sz w:val="18"/>
              </w:rPr>
              <w:t>固定科研问题、路由、证据质量与结构身份一致性</w:t>
            </w:r>
          </w:p>
        </w:tc>
        <w:tc>
          <w:tcPr>
            <w:tcW w:w="2324" w:type="dxa"/>
            <w:tcBorders>
              <w:top w:val="nil"/>
              <w:left w:val="nil"/>
              <w:bottom w:val="single" w:sz="12" w:space="0" w:color="000000"/>
              <w:right w:val="nil"/>
            </w:tcBorders>
            <w:tcMar>
              <w:top w:w="80" w:type="dxa"/>
              <w:left w:w="100" w:type="dxa"/>
              <w:bottom w:w="80" w:type="dxa"/>
              <w:right w:w="100" w:type="dxa"/>
            </w:tcMar>
            <w:vAlign w:val="center"/>
          </w:tcPr>
          <w:p w14:paraId="53A7CC40" w14:textId="77777777" w:rsidR="00E84F16" w:rsidRDefault="00EA402C">
            <w:pPr>
              <w:spacing w:after="40" w:line="269" w:lineRule="auto"/>
              <w:ind w:firstLine="0"/>
              <w:jc w:val="center"/>
            </w:pPr>
            <w:r>
              <w:rPr>
                <w:sz w:val="18"/>
              </w:rPr>
              <w:t>不连接生产集群</w:t>
            </w:r>
          </w:p>
        </w:tc>
      </w:tr>
    </w:tbl>
    <w:p w14:paraId="0A75673F" w14:textId="77777777" w:rsidR="00E84F16" w:rsidRDefault="00EA402C">
      <w:pPr>
        <w:ind w:firstLine="480"/>
      </w:pPr>
      <w:r>
        <w:rPr>
          <w:sz w:val="24"/>
        </w:rPr>
        <w:t>当前</w:t>
      </w:r>
      <w:r>
        <w:rPr>
          <w:sz w:val="24"/>
        </w:rPr>
        <w:t xml:space="preserve"> tests/ </w:t>
      </w:r>
      <w:r>
        <w:rPr>
          <w:sz w:val="24"/>
        </w:rPr>
        <w:t>目录包含</w:t>
      </w:r>
      <w:r>
        <w:rPr>
          <w:sz w:val="24"/>
        </w:rPr>
        <w:t xml:space="preserve"> 94 </w:t>
      </w:r>
      <w:r>
        <w:rPr>
          <w:sz w:val="24"/>
        </w:rPr>
        <w:t>个测试文件和</w:t>
      </w:r>
      <w:r>
        <w:rPr>
          <w:sz w:val="24"/>
        </w:rPr>
        <w:t xml:space="preserve"> 596 </w:t>
      </w:r>
      <w:r>
        <w:rPr>
          <w:sz w:val="24"/>
        </w:rPr>
        <w:t>个测试函数，覆盖任务分析、文献检索、候选约束、结构建模、形成能、</w:t>
      </w:r>
      <w:r>
        <w:rPr>
          <w:sz w:val="24"/>
        </w:rPr>
        <w:t>slab</w:t>
      </w:r>
      <w:r>
        <w:rPr>
          <w:sz w:val="24"/>
        </w:rPr>
        <w:t>、</w:t>
      </w:r>
      <w:r>
        <w:rPr>
          <w:sz w:val="24"/>
        </w:rPr>
        <w:t xml:space="preserve">VASP </w:t>
      </w:r>
      <w:r>
        <w:rPr>
          <w:sz w:val="24"/>
        </w:rPr>
        <w:t>输入、远程执行、吸附流程、</w:t>
      </w:r>
      <w:r>
        <w:rPr>
          <w:sz w:val="24"/>
        </w:rPr>
        <w:t xml:space="preserve">API </w:t>
      </w:r>
      <w:r>
        <w:rPr>
          <w:sz w:val="24"/>
        </w:rPr>
        <w:t>审查契约及工作流恢复。测试分为快速、集成、端到端和真实链路验证四类；前三类必须关闭集群预检、远程写入与提交，真实</w:t>
      </w:r>
      <w:r>
        <w:rPr>
          <w:sz w:val="24"/>
        </w:rPr>
        <w:t xml:space="preserve"> VASP </w:t>
      </w:r>
      <w:r>
        <w:rPr>
          <w:sz w:val="24"/>
        </w:rPr>
        <w:t>验证则使用单独</w:t>
      </w:r>
      <w:r>
        <w:rPr>
          <w:sz w:val="24"/>
        </w:rPr>
        <w:t xml:space="preserve"> task_id </w:t>
      </w:r>
      <w:r>
        <w:rPr>
          <w:sz w:val="24"/>
        </w:rPr>
        <w:t>并逐级人工批准。除功能正确性外，回归测试还应固定科学对象身份、状态转移、警告语义和文件来源，防止代码重构改变结果解释。</w:t>
      </w:r>
    </w:p>
    <w:p w14:paraId="5506A192" w14:textId="77777777" w:rsidR="00E84F16" w:rsidRDefault="00EA402C">
      <w:pPr>
        <w:pStyle w:val="21"/>
      </w:pPr>
      <w:bookmarkStart w:id="62" w:name="_Toc235969329"/>
      <w:r>
        <w:rPr>
          <w:rFonts w:ascii="Times New Roman" w:eastAsia="楷体" w:hAnsi="Times New Roman" w:cs="Times New Roman"/>
          <w:color w:val="000000"/>
        </w:rPr>
        <w:t xml:space="preserve">9.4 </w:t>
      </w:r>
      <w:r>
        <w:rPr>
          <w:rFonts w:ascii="Times New Roman" w:eastAsia="楷体" w:hAnsi="Times New Roman" w:cs="Times New Roman"/>
          <w:color w:val="000000"/>
        </w:rPr>
        <w:t>可观测性与审计</w:t>
      </w:r>
      <w:bookmarkEnd w:id="62"/>
    </w:p>
    <w:p w14:paraId="7A713507" w14:textId="77777777" w:rsidR="00E84F16" w:rsidRDefault="00EA402C">
      <w:r>
        <w:t>任务状态以</w:t>
      </w:r>
      <w:r>
        <w:t xml:space="preserve"> task_id </w:t>
      </w:r>
      <w:r>
        <w:t>为主索引，并通过</w:t>
      </w:r>
      <w:r>
        <w:t xml:space="preserve"> job_id </w:t>
      </w:r>
      <w:r>
        <w:t>与</w:t>
      </w:r>
      <w:r>
        <w:t xml:space="preserve"> slurm_job_id </w:t>
      </w:r>
      <w:r>
        <w:t>关联图节点、输入文件、集群作业、下载结果和恢复位置。前端时间线、作业面板和报告接口从持久化记录读取状态，使长周期任务能够在页面刷新后继续定位。</w:t>
      </w:r>
    </w:p>
    <w:p w14:paraId="640C4953" w14:textId="77777777" w:rsidR="00E84F16" w:rsidRDefault="00EA402C">
      <w:pPr>
        <w:pStyle w:val="1"/>
      </w:pPr>
      <w:bookmarkStart w:id="63" w:name="_Toc235969330"/>
      <w:r>
        <w:rPr>
          <w:rFonts w:ascii="Times New Roman" w:eastAsia="楷体" w:hAnsi="Times New Roman" w:cs="Times New Roman"/>
        </w:rPr>
        <w:t xml:space="preserve">10 </w:t>
      </w:r>
      <w:r>
        <w:rPr>
          <w:rFonts w:ascii="Times New Roman" w:eastAsia="楷体" w:hAnsi="Times New Roman" w:cs="Times New Roman"/>
        </w:rPr>
        <w:t>科学边界与已实现能力</w:t>
      </w:r>
      <w:bookmarkEnd w:id="63"/>
    </w:p>
    <w:p w14:paraId="4665D1B0" w14:textId="77777777" w:rsidR="00E84F16" w:rsidRDefault="00EA402C">
      <w:pPr>
        <w:pStyle w:val="21"/>
      </w:pPr>
      <w:bookmarkStart w:id="64" w:name="_Toc235969331"/>
      <w:r>
        <w:rPr>
          <w:rFonts w:ascii="Times New Roman" w:eastAsia="楷体" w:hAnsi="Times New Roman" w:cs="Times New Roman"/>
          <w:color w:val="000000"/>
        </w:rPr>
        <w:t xml:space="preserve">10.1 </w:t>
      </w:r>
      <w:r>
        <w:rPr>
          <w:rFonts w:ascii="Times New Roman" w:eastAsia="楷体" w:hAnsi="Times New Roman" w:cs="Times New Roman"/>
          <w:color w:val="000000"/>
        </w:rPr>
        <w:t>当前限制</w:t>
      </w:r>
      <w:bookmarkEnd w:id="64"/>
    </w:p>
    <w:p w14:paraId="4B2A334A" w14:textId="77777777" w:rsidR="00E84F16" w:rsidRDefault="00EA402C">
      <w:pPr>
        <w:ind w:left="420"/>
      </w:pPr>
      <w:r>
        <w:rPr>
          <w:sz w:val="24"/>
        </w:rPr>
        <w:t>真实</w:t>
      </w:r>
      <w:r>
        <w:rPr>
          <w:sz w:val="24"/>
        </w:rPr>
        <w:t xml:space="preserve"> DFT </w:t>
      </w:r>
      <w:r>
        <w:rPr>
          <w:sz w:val="24"/>
        </w:rPr>
        <w:t>依赖合法的</w:t>
      </w:r>
      <w:r>
        <w:rPr>
          <w:sz w:val="24"/>
        </w:rPr>
        <w:t xml:space="preserve"> VASP </w:t>
      </w:r>
      <w:r>
        <w:rPr>
          <w:sz w:val="24"/>
        </w:rPr>
        <w:t>环境、相容的</w:t>
      </w:r>
      <w:r>
        <w:rPr>
          <w:sz w:val="24"/>
        </w:rPr>
        <w:t xml:space="preserve"> POTCAR</w:t>
      </w:r>
      <w:r>
        <w:rPr>
          <w:sz w:val="24"/>
        </w:rPr>
        <w:t>、可用集群资源和一致的参考态；代码路径可用不等同于任意任务均能收敛。</w:t>
      </w:r>
    </w:p>
    <w:p w14:paraId="2CFE7C5E" w14:textId="77777777" w:rsidR="00E84F16" w:rsidRDefault="00EA402C">
      <w:pPr>
        <w:ind w:left="420"/>
      </w:pPr>
      <w:r>
        <w:rPr>
          <w:sz w:val="24"/>
        </w:rPr>
        <w:t xml:space="preserve">CGCNN </w:t>
      </w:r>
      <w:r>
        <w:rPr>
          <w:sz w:val="24"/>
        </w:rPr>
        <w:t>形成能预测具有元素域和数据分布限制；当前候选评分与预测结果仅用于资源排序，不能替代凸包、有限温度自由能或实验相鉴定。</w:t>
      </w:r>
    </w:p>
    <w:p w14:paraId="39F5FDDD" w14:textId="77777777" w:rsidR="00E84F16" w:rsidRDefault="00EA402C">
      <w:pPr>
        <w:ind w:left="420"/>
      </w:pPr>
      <w:r>
        <w:rPr>
          <w:sz w:val="24"/>
        </w:rPr>
        <w:t>当前</w:t>
      </w:r>
      <w:r>
        <w:rPr>
          <w:sz w:val="24"/>
        </w:rPr>
        <w:t xml:space="preserve"> OER </w:t>
      </w:r>
      <w:r>
        <w:rPr>
          <w:sz w:val="24"/>
        </w:rPr>
        <w:t>路径以</w:t>
      </w:r>
      <w:r>
        <w:rPr>
          <w:sz w:val="24"/>
        </w:rPr>
        <w:t xml:space="preserve"> FCC </w:t>
      </w:r>
      <w:r>
        <w:rPr>
          <w:sz w:val="24"/>
        </w:rPr>
        <w:t>金属模型进行候选与稳定性预筛，尚不能自动表示运行条件下可能形成的高熵氧化物、羟基氧化物或动态重构表面。</w:t>
      </w:r>
    </w:p>
    <w:p w14:paraId="2D18C75A" w14:textId="77777777" w:rsidR="00E84F16" w:rsidRDefault="00EA402C">
      <w:pPr>
        <w:ind w:left="420"/>
      </w:pPr>
      <w:r>
        <w:rPr>
          <w:sz w:val="24"/>
        </w:rPr>
        <w:t>文献模块受开放元数据完整性和接口限流影响；单源记录、预印本及缺失全文的断言必须保留证据等级和不确定性。</w:t>
      </w:r>
    </w:p>
    <w:p w14:paraId="2AA486C9" w14:textId="77777777" w:rsidR="00E84F16" w:rsidRDefault="00EA402C">
      <w:pPr>
        <w:ind w:left="420"/>
      </w:pPr>
      <w:r>
        <w:t>前端覆盖任务历史、恢复、文件、结构、报告、</w:t>
      </w:r>
      <w:r>
        <w:t xml:space="preserve">DFT </w:t>
      </w:r>
      <w:r>
        <w:t>监控以及远程上传和</w:t>
      </w:r>
      <w:r>
        <w:t xml:space="preserve"> sbatch </w:t>
      </w:r>
      <w:r>
        <w:t>审查。真实远程操作由服务端环境开关与独立确认短语共同约束，连接状态探针本身不会触发上传或提交。</w:t>
      </w:r>
    </w:p>
    <w:p w14:paraId="04D3A49D" w14:textId="77777777" w:rsidR="00E84F16" w:rsidRDefault="00EA402C">
      <w:pPr>
        <w:pStyle w:val="21"/>
      </w:pPr>
      <w:bookmarkStart w:id="65" w:name="_Toc235969332"/>
      <w:r>
        <w:rPr>
          <w:rFonts w:ascii="Times New Roman" w:eastAsia="楷体" w:hAnsi="Times New Roman" w:cs="Times New Roman"/>
        </w:rPr>
        <w:lastRenderedPageBreak/>
        <w:t xml:space="preserve">10.2 </w:t>
      </w:r>
      <w:r>
        <w:rPr>
          <w:rFonts w:ascii="Times New Roman" w:eastAsia="楷体" w:hAnsi="Times New Roman" w:cs="Times New Roman"/>
        </w:rPr>
        <w:t>已实现能力汇总</w:t>
      </w:r>
      <w:bookmarkEnd w:id="65"/>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701"/>
        <w:gridCol w:w="4195"/>
        <w:gridCol w:w="2438"/>
      </w:tblGrid>
      <w:tr w:rsidR="00E84F16" w14:paraId="5BE8CF3C" w14:textId="77777777">
        <w:trPr>
          <w:cantSplit/>
          <w:tblHeader/>
          <w:jc w:val="center"/>
        </w:trPr>
        <w:tc>
          <w:tcPr>
            <w:tcW w:w="170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465EDB79" w14:textId="77777777" w:rsidR="00E84F16" w:rsidRDefault="00EA402C">
            <w:pPr>
              <w:spacing w:after="40" w:line="269" w:lineRule="auto"/>
            </w:pPr>
            <w:r>
              <w:rPr>
                <w:b/>
                <w:sz w:val="18"/>
              </w:rPr>
              <w:t>已实现层级</w:t>
            </w:r>
          </w:p>
        </w:tc>
        <w:tc>
          <w:tcPr>
            <w:tcW w:w="419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401692E3" w14:textId="77777777" w:rsidR="00E84F16" w:rsidRDefault="00EA402C">
            <w:pPr>
              <w:spacing w:after="40" w:line="269" w:lineRule="auto"/>
            </w:pPr>
            <w:r>
              <w:rPr>
                <w:b/>
                <w:sz w:val="18"/>
              </w:rPr>
              <w:t>现有内容</w:t>
            </w:r>
          </w:p>
        </w:tc>
        <w:tc>
          <w:tcPr>
            <w:tcW w:w="243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3D0DF7D1" w14:textId="77777777" w:rsidR="00E84F16" w:rsidRDefault="00EA402C">
            <w:pPr>
              <w:spacing w:after="40" w:line="269" w:lineRule="auto"/>
            </w:pPr>
            <w:r>
              <w:rPr>
                <w:b/>
                <w:sz w:val="18"/>
              </w:rPr>
              <w:t>设计作用</w:t>
            </w:r>
          </w:p>
        </w:tc>
      </w:tr>
      <w:tr w:rsidR="00E84F16" w14:paraId="578966D9"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0D63277D" w14:textId="77777777" w:rsidR="00E84F16" w:rsidRDefault="00EA402C">
            <w:pPr>
              <w:spacing w:after="40" w:line="269" w:lineRule="auto"/>
            </w:pPr>
            <w:r>
              <w:rPr>
                <w:sz w:val="18"/>
              </w:rPr>
              <w:t>当前完整工作台</w:t>
            </w:r>
          </w:p>
        </w:tc>
        <w:tc>
          <w:tcPr>
            <w:tcW w:w="4195" w:type="dxa"/>
            <w:tcBorders>
              <w:top w:val="nil"/>
              <w:left w:val="nil"/>
              <w:bottom w:val="nil"/>
              <w:right w:val="nil"/>
            </w:tcBorders>
            <w:tcMar>
              <w:top w:w="80" w:type="dxa"/>
              <w:left w:w="100" w:type="dxa"/>
              <w:bottom w:w="80" w:type="dxa"/>
              <w:right w:w="100" w:type="dxa"/>
            </w:tcMar>
            <w:vAlign w:val="center"/>
          </w:tcPr>
          <w:p w14:paraId="2FEE8F19" w14:textId="77777777" w:rsidR="00E84F16" w:rsidRDefault="00EA402C">
            <w:pPr>
              <w:spacing w:after="40" w:line="269" w:lineRule="auto"/>
            </w:pPr>
            <w:r>
              <w:rPr>
                <w:sz w:val="18"/>
              </w:rPr>
              <w:t xml:space="preserve">A1-C12.7 </w:t>
            </w:r>
            <w:r>
              <w:rPr>
                <w:sz w:val="18"/>
              </w:rPr>
              <w:t>时间线、审查卡、历史恢复、文件、结构、报告和</w:t>
            </w:r>
            <w:r>
              <w:rPr>
                <w:sz w:val="18"/>
              </w:rPr>
              <w:t xml:space="preserve"> DFT </w:t>
            </w:r>
            <w:r>
              <w:rPr>
                <w:sz w:val="18"/>
              </w:rPr>
              <w:t>监控</w:t>
            </w:r>
          </w:p>
        </w:tc>
        <w:tc>
          <w:tcPr>
            <w:tcW w:w="2438" w:type="dxa"/>
            <w:tcBorders>
              <w:top w:val="nil"/>
              <w:left w:val="nil"/>
              <w:bottom w:val="nil"/>
              <w:right w:val="nil"/>
            </w:tcBorders>
            <w:tcMar>
              <w:top w:w="80" w:type="dxa"/>
              <w:left w:w="100" w:type="dxa"/>
              <w:bottom w:w="80" w:type="dxa"/>
              <w:right w:w="100" w:type="dxa"/>
            </w:tcMar>
            <w:vAlign w:val="center"/>
          </w:tcPr>
          <w:p w14:paraId="6DF47DC2" w14:textId="77777777" w:rsidR="00E84F16" w:rsidRDefault="00EA402C">
            <w:pPr>
              <w:spacing w:after="40" w:line="269" w:lineRule="auto"/>
            </w:pPr>
            <w:r>
              <w:rPr>
                <w:sz w:val="18"/>
              </w:rPr>
              <w:t>三个入口可进入同一身份链，工作流内容保留在聊天台</w:t>
            </w:r>
          </w:p>
        </w:tc>
      </w:tr>
      <w:tr w:rsidR="00E84F16" w14:paraId="55B7B973"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4D3B77E9" w14:textId="77777777" w:rsidR="00E84F16" w:rsidRDefault="00EA402C">
            <w:pPr>
              <w:spacing w:after="40" w:line="269" w:lineRule="auto"/>
            </w:pPr>
            <w:r>
              <w:rPr>
                <w:sz w:val="18"/>
              </w:rPr>
              <w:t>连接与远程安全</w:t>
            </w:r>
          </w:p>
        </w:tc>
        <w:tc>
          <w:tcPr>
            <w:tcW w:w="4195" w:type="dxa"/>
            <w:tcBorders>
              <w:top w:val="nil"/>
              <w:left w:val="nil"/>
              <w:bottom w:val="nil"/>
              <w:right w:val="nil"/>
            </w:tcBorders>
            <w:tcMar>
              <w:top w:w="80" w:type="dxa"/>
              <w:left w:w="100" w:type="dxa"/>
              <w:bottom w:w="80" w:type="dxa"/>
              <w:right w:w="100" w:type="dxa"/>
            </w:tcMar>
            <w:vAlign w:val="center"/>
          </w:tcPr>
          <w:p w14:paraId="7D7400C1" w14:textId="77777777" w:rsidR="00E84F16" w:rsidRDefault="00EA402C">
            <w:pPr>
              <w:spacing w:after="40" w:line="269" w:lineRule="auto"/>
            </w:pPr>
            <w:r>
              <w:rPr>
                <w:sz w:val="18"/>
              </w:rPr>
              <w:t xml:space="preserve">Kimi/HPC </w:t>
            </w:r>
            <w:r>
              <w:rPr>
                <w:sz w:val="18"/>
              </w:rPr>
              <w:t>实时状态、网页上传和</w:t>
            </w:r>
            <w:r>
              <w:rPr>
                <w:sz w:val="18"/>
              </w:rPr>
              <w:t xml:space="preserve"> sbatch </w:t>
            </w:r>
            <w:r>
              <w:rPr>
                <w:sz w:val="18"/>
              </w:rPr>
              <w:t>人工门</w:t>
            </w:r>
          </w:p>
        </w:tc>
        <w:tc>
          <w:tcPr>
            <w:tcW w:w="2438" w:type="dxa"/>
            <w:tcBorders>
              <w:top w:val="nil"/>
              <w:left w:val="nil"/>
              <w:bottom w:val="nil"/>
              <w:right w:val="nil"/>
            </w:tcBorders>
            <w:tcMar>
              <w:top w:w="80" w:type="dxa"/>
              <w:left w:w="100" w:type="dxa"/>
              <w:bottom w:w="80" w:type="dxa"/>
              <w:right w:w="100" w:type="dxa"/>
            </w:tcMar>
            <w:vAlign w:val="center"/>
          </w:tcPr>
          <w:p w14:paraId="664DE785" w14:textId="77777777" w:rsidR="00E84F16" w:rsidRDefault="00EA402C">
            <w:pPr>
              <w:spacing w:after="40" w:line="269" w:lineRule="auto"/>
            </w:pPr>
            <w:r>
              <w:rPr>
                <w:sz w:val="18"/>
              </w:rPr>
              <w:t>只读探针与真实副作用分离，确认短语不可绕过</w:t>
            </w:r>
          </w:p>
        </w:tc>
      </w:tr>
      <w:tr w:rsidR="00E84F16" w14:paraId="6A295559"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04524C58" w14:textId="77777777" w:rsidR="00E84F16" w:rsidRDefault="00EA402C">
            <w:pPr>
              <w:spacing w:after="40" w:line="269" w:lineRule="auto"/>
            </w:pPr>
            <w:r>
              <w:rPr>
                <w:sz w:val="18"/>
              </w:rPr>
              <w:t>运行与容器配置</w:t>
            </w:r>
          </w:p>
        </w:tc>
        <w:tc>
          <w:tcPr>
            <w:tcW w:w="4195" w:type="dxa"/>
            <w:tcBorders>
              <w:top w:val="nil"/>
              <w:left w:val="nil"/>
              <w:bottom w:val="nil"/>
              <w:right w:val="nil"/>
            </w:tcBorders>
            <w:tcMar>
              <w:top w:w="80" w:type="dxa"/>
              <w:left w:w="100" w:type="dxa"/>
              <w:bottom w:w="80" w:type="dxa"/>
              <w:right w:w="100" w:type="dxa"/>
            </w:tcMar>
            <w:vAlign w:val="center"/>
          </w:tcPr>
          <w:p w14:paraId="64477E18" w14:textId="77777777" w:rsidR="00E84F16" w:rsidRDefault="00EA402C">
            <w:pPr>
              <w:spacing w:after="40" w:line="269" w:lineRule="auto"/>
            </w:pPr>
            <w:r>
              <w:rPr>
                <w:sz w:val="18"/>
              </w:rPr>
              <w:t xml:space="preserve">Python/Next.js </w:t>
            </w:r>
            <w:r>
              <w:rPr>
                <w:sz w:val="18"/>
              </w:rPr>
              <w:t>本地运行、后端</w:t>
            </w:r>
            <w:r>
              <w:rPr>
                <w:sz w:val="18"/>
              </w:rPr>
              <w:t>/</w:t>
            </w:r>
            <w:r>
              <w:rPr>
                <w:sz w:val="18"/>
              </w:rPr>
              <w:t>前端</w:t>
            </w:r>
            <w:r>
              <w:rPr>
                <w:sz w:val="18"/>
              </w:rPr>
              <w:t xml:space="preserve"> Dockerfile</w:t>
            </w:r>
            <w:r>
              <w:rPr>
                <w:sz w:val="18"/>
              </w:rPr>
              <w:t>、默认和</w:t>
            </w:r>
            <w:r>
              <w:rPr>
                <w:sz w:val="18"/>
              </w:rPr>
              <w:t xml:space="preserve"> HPC Compose</w:t>
            </w:r>
          </w:p>
        </w:tc>
        <w:tc>
          <w:tcPr>
            <w:tcW w:w="2438" w:type="dxa"/>
            <w:tcBorders>
              <w:top w:val="nil"/>
              <w:left w:val="nil"/>
              <w:bottom w:val="nil"/>
              <w:right w:val="nil"/>
            </w:tcBorders>
            <w:tcMar>
              <w:top w:w="80" w:type="dxa"/>
              <w:left w:w="100" w:type="dxa"/>
              <w:bottom w:w="80" w:type="dxa"/>
              <w:right w:w="100" w:type="dxa"/>
            </w:tcMar>
            <w:vAlign w:val="center"/>
          </w:tcPr>
          <w:p w14:paraId="25BD4C6A" w14:textId="77777777" w:rsidR="00E84F16" w:rsidRDefault="00EA402C">
            <w:pPr>
              <w:spacing w:after="40" w:line="269" w:lineRule="auto"/>
            </w:pPr>
            <w:r>
              <w:rPr>
                <w:sz w:val="18"/>
              </w:rPr>
              <w:t>统一前后端入口，并隔离许可文件与远程凭据</w:t>
            </w:r>
          </w:p>
        </w:tc>
      </w:tr>
      <w:tr w:rsidR="00E84F16" w14:paraId="751F9798"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4EBC252D" w14:textId="77777777" w:rsidR="00E84F16" w:rsidRDefault="00EA402C">
            <w:pPr>
              <w:spacing w:after="40" w:line="269" w:lineRule="auto"/>
            </w:pPr>
            <w:r>
              <w:rPr>
                <w:sz w:val="18"/>
              </w:rPr>
              <w:t>科研可追溯性</w:t>
            </w:r>
          </w:p>
        </w:tc>
        <w:tc>
          <w:tcPr>
            <w:tcW w:w="4195" w:type="dxa"/>
            <w:tcBorders>
              <w:top w:val="nil"/>
              <w:left w:val="nil"/>
              <w:bottom w:val="nil"/>
              <w:right w:val="nil"/>
            </w:tcBorders>
            <w:tcMar>
              <w:top w:w="80" w:type="dxa"/>
              <w:left w:w="100" w:type="dxa"/>
              <w:bottom w:w="80" w:type="dxa"/>
              <w:right w:w="100" w:type="dxa"/>
            </w:tcMar>
            <w:vAlign w:val="center"/>
          </w:tcPr>
          <w:p w14:paraId="22EB1421" w14:textId="77777777" w:rsidR="00E84F16" w:rsidRDefault="00EA402C">
            <w:pPr>
              <w:spacing w:after="40" w:line="269" w:lineRule="auto"/>
            </w:pPr>
            <w:r>
              <w:rPr>
                <w:sz w:val="18"/>
              </w:rPr>
              <w:t>文献来源、模型来源、结构身份、输入摘要、</w:t>
            </w:r>
            <w:r>
              <w:rPr>
                <w:sz w:val="18"/>
              </w:rPr>
              <w:t xml:space="preserve">Slurm </w:t>
            </w:r>
            <w:r>
              <w:rPr>
                <w:sz w:val="18"/>
              </w:rPr>
              <w:t>标识和能量来源</w:t>
            </w:r>
          </w:p>
        </w:tc>
        <w:tc>
          <w:tcPr>
            <w:tcW w:w="2438" w:type="dxa"/>
            <w:tcBorders>
              <w:top w:val="nil"/>
              <w:left w:val="nil"/>
              <w:bottom w:val="nil"/>
              <w:right w:val="nil"/>
            </w:tcBorders>
            <w:tcMar>
              <w:top w:w="80" w:type="dxa"/>
              <w:left w:w="100" w:type="dxa"/>
              <w:bottom w:w="80" w:type="dxa"/>
              <w:right w:w="100" w:type="dxa"/>
            </w:tcMar>
            <w:vAlign w:val="center"/>
          </w:tcPr>
          <w:p w14:paraId="2F6FF53B" w14:textId="77777777" w:rsidR="00E84F16" w:rsidRDefault="00EA402C">
            <w:pPr>
              <w:spacing w:after="40" w:line="269" w:lineRule="auto"/>
            </w:pPr>
            <w:r>
              <w:rPr>
                <w:sz w:val="18"/>
              </w:rPr>
              <w:t>让每个结论可定位到对应</w:t>
            </w:r>
            <w:r>
              <w:rPr>
                <w:sz w:val="18"/>
              </w:rPr>
              <w:t xml:space="preserve"> task_id </w:t>
            </w:r>
            <w:r>
              <w:rPr>
                <w:sz w:val="18"/>
              </w:rPr>
              <w:t>与计算对象</w:t>
            </w:r>
          </w:p>
        </w:tc>
      </w:tr>
      <w:tr w:rsidR="00E84F16" w14:paraId="20905844"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5807A724" w14:textId="77777777" w:rsidR="00E84F16" w:rsidRDefault="00EA402C">
            <w:pPr>
              <w:spacing w:after="40" w:line="269" w:lineRule="auto"/>
            </w:pPr>
            <w:r>
              <w:rPr>
                <w:sz w:val="18"/>
              </w:rPr>
              <w:t>结果交付</w:t>
            </w:r>
          </w:p>
        </w:tc>
        <w:tc>
          <w:tcPr>
            <w:tcW w:w="4195" w:type="dxa"/>
            <w:tcBorders>
              <w:top w:val="nil"/>
              <w:left w:val="nil"/>
              <w:bottom w:val="nil"/>
              <w:right w:val="nil"/>
            </w:tcBorders>
            <w:tcMar>
              <w:top w:w="80" w:type="dxa"/>
              <w:left w:w="100" w:type="dxa"/>
              <w:bottom w:w="80" w:type="dxa"/>
              <w:right w:w="100" w:type="dxa"/>
            </w:tcMar>
            <w:vAlign w:val="center"/>
          </w:tcPr>
          <w:p w14:paraId="38A3F2E9" w14:textId="77777777" w:rsidR="00E84F16" w:rsidRDefault="00EA402C">
            <w:pPr>
              <w:spacing w:after="40" w:line="269" w:lineRule="auto"/>
            </w:pPr>
            <w:r>
              <w:rPr>
                <w:sz w:val="18"/>
              </w:rPr>
              <w:t>文件查看、三维结构、状态日志、下载、吸附能审查和任务报告</w:t>
            </w:r>
          </w:p>
        </w:tc>
        <w:tc>
          <w:tcPr>
            <w:tcW w:w="2438" w:type="dxa"/>
            <w:tcBorders>
              <w:top w:val="nil"/>
              <w:left w:val="nil"/>
              <w:bottom w:val="nil"/>
              <w:right w:val="nil"/>
            </w:tcBorders>
            <w:tcMar>
              <w:top w:w="80" w:type="dxa"/>
              <w:left w:w="100" w:type="dxa"/>
              <w:bottom w:w="80" w:type="dxa"/>
              <w:right w:w="100" w:type="dxa"/>
            </w:tcMar>
            <w:vAlign w:val="center"/>
          </w:tcPr>
          <w:p w14:paraId="04AA9E87" w14:textId="77777777" w:rsidR="00E84F16" w:rsidRDefault="00EA402C">
            <w:pPr>
              <w:spacing w:after="40" w:line="269" w:lineRule="auto"/>
            </w:pPr>
            <w:r>
              <w:rPr>
                <w:sz w:val="18"/>
              </w:rPr>
              <w:t>把分散的科研产物组织为可检查的任务记录</w:t>
            </w:r>
          </w:p>
        </w:tc>
      </w:tr>
    </w:tbl>
    <w:p w14:paraId="5C96FD85" w14:textId="77777777" w:rsidR="00E84F16" w:rsidRDefault="00EA402C">
      <w:pPr>
        <w:ind w:firstLine="480"/>
      </w:pPr>
      <w:r>
        <w:t>现有实现通过确定性科学判据、持久化状态、人工审查和远程操作开关共同限定系统行为。文献质量、</w:t>
      </w:r>
      <w:r>
        <w:t xml:space="preserve">CGCNN </w:t>
      </w:r>
      <w:r>
        <w:t>适用范围、</w:t>
      </w:r>
      <w:r>
        <w:t xml:space="preserve">DFT </w:t>
      </w:r>
      <w:r>
        <w:t>收敛性和参考能一致性均在对应阶段保留来源、状态或警告，避免把流程完成等同于科学结论成立。</w:t>
      </w:r>
    </w:p>
    <w:p w14:paraId="2788C8D6" w14:textId="77777777" w:rsidR="00E84F16" w:rsidRDefault="00EA402C">
      <w:pPr>
        <w:pStyle w:val="21"/>
      </w:pPr>
      <w:bookmarkStart w:id="66" w:name="_Toc235969333"/>
      <w:r>
        <w:rPr>
          <w:rFonts w:ascii="Times New Roman" w:eastAsia="楷体" w:hAnsi="Times New Roman" w:cs="Times New Roman"/>
        </w:rPr>
        <w:t xml:space="preserve">10.3 </w:t>
      </w:r>
      <w:r>
        <w:rPr>
          <w:rFonts w:ascii="Times New Roman" w:eastAsia="楷体" w:hAnsi="Times New Roman" w:cs="Times New Roman"/>
        </w:rPr>
        <w:t>实现依据</w:t>
      </w:r>
      <w:bookmarkEnd w:id="66"/>
    </w:p>
    <w:p w14:paraId="458D7456" w14:textId="77777777" w:rsidR="00E84F16" w:rsidRDefault="00EA402C">
      <w:r>
        <w:t>本说明书以当前</w:t>
      </w:r>
      <w:r>
        <w:t xml:space="preserve"> README</w:t>
      </w:r>
      <w:r>
        <w:t>、</w:t>
      </w:r>
      <w:r>
        <w:t xml:space="preserve">FastAPI </w:t>
      </w:r>
      <w:r>
        <w:t>路由、</w:t>
      </w:r>
      <w:r>
        <w:t xml:space="preserve">LangGraph </w:t>
      </w:r>
      <w:r>
        <w:t>节点、领域服务、前端组件、</w:t>
      </w:r>
      <w:r>
        <w:t xml:space="preserve">Docker </w:t>
      </w:r>
      <w:r>
        <w:t>配置、测试目录和已持久化任务记录为实现依据。文档中的功能描述均可回溯到上述代码或运行产物。</w:t>
      </w:r>
    </w:p>
    <w:p w14:paraId="5EB4E2BA" w14:textId="77777777" w:rsidR="00E84F16" w:rsidRDefault="00EA402C">
      <w:pPr>
        <w:pStyle w:val="1"/>
      </w:pPr>
      <w:bookmarkStart w:id="67" w:name="_Toc235969334"/>
      <w:r>
        <w:rPr>
          <w:rFonts w:ascii="Times New Roman" w:eastAsia="楷体" w:hAnsi="Times New Roman" w:cs="Times New Roman"/>
          <w:color w:val="000000"/>
          <w:sz w:val="30"/>
        </w:rPr>
        <w:t>附录</w:t>
      </w:r>
      <w:r>
        <w:rPr>
          <w:rFonts w:ascii="Times New Roman" w:eastAsia="楷体" w:hAnsi="Times New Roman" w:cs="Times New Roman"/>
          <w:color w:val="000000"/>
          <w:sz w:val="30"/>
        </w:rPr>
        <w:t xml:space="preserve"> A </w:t>
      </w:r>
      <w:r>
        <w:rPr>
          <w:rFonts w:ascii="Times New Roman" w:eastAsia="楷体" w:hAnsi="Times New Roman" w:cs="Times New Roman"/>
          <w:color w:val="000000"/>
          <w:sz w:val="30"/>
        </w:rPr>
        <w:t>关键配置项</w:t>
      </w:r>
      <w:bookmarkEnd w:id="67"/>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701"/>
        <w:gridCol w:w="3750"/>
        <w:gridCol w:w="2948"/>
      </w:tblGrid>
      <w:tr w:rsidR="00E84F16" w14:paraId="6F8205F5" w14:textId="77777777">
        <w:trPr>
          <w:cantSplit/>
          <w:tblHeader/>
          <w:jc w:val="center"/>
        </w:trPr>
        <w:tc>
          <w:tcPr>
            <w:tcW w:w="170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5C6AF174" w14:textId="77777777" w:rsidR="00E84F16" w:rsidRDefault="00EA402C">
            <w:pPr>
              <w:spacing w:after="40" w:line="269" w:lineRule="auto"/>
            </w:pPr>
            <w:r>
              <w:rPr>
                <w:b/>
                <w:sz w:val="18"/>
              </w:rPr>
              <w:t>配置类别</w:t>
            </w:r>
          </w:p>
        </w:tc>
        <w:tc>
          <w:tcPr>
            <w:tcW w:w="368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0DBDE0F6" w14:textId="77777777" w:rsidR="00E84F16" w:rsidRDefault="00EA402C">
            <w:pPr>
              <w:spacing w:after="40" w:line="269" w:lineRule="auto"/>
            </w:pPr>
            <w:r>
              <w:rPr>
                <w:b/>
                <w:sz w:val="18"/>
              </w:rPr>
              <w:t>示例配置</w:t>
            </w:r>
          </w:p>
        </w:tc>
        <w:tc>
          <w:tcPr>
            <w:tcW w:w="294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486BED79" w14:textId="77777777" w:rsidR="00E84F16" w:rsidRDefault="00EA402C">
            <w:pPr>
              <w:spacing w:after="40" w:line="269" w:lineRule="auto"/>
            </w:pPr>
            <w:r>
              <w:rPr>
                <w:b/>
                <w:sz w:val="18"/>
              </w:rPr>
              <w:t>说明</w:t>
            </w:r>
          </w:p>
        </w:tc>
      </w:tr>
      <w:tr w:rsidR="00E84F16" w14:paraId="7EFECA2E"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6A2B8163" w14:textId="77777777" w:rsidR="00E84F16" w:rsidRDefault="00EA402C">
            <w:pPr>
              <w:spacing w:after="40" w:line="269" w:lineRule="auto"/>
            </w:pPr>
            <w:r>
              <w:rPr>
                <w:sz w:val="18"/>
              </w:rPr>
              <w:t>Kimi</w:t>
            </w:r>
          </w:p>
        </w:tc>
        <w:tc>
          <w:tcPr>
            <w:tcW w:w="3685" w:type="dxa"/>
            <w:tcBorders>
              <w:top w:val="nil"/>
              <w:left w:val="nil"/>
              <w:bottom w:val="nil"/>
              <w:right w:val="nil"/>
            </w:tcBorders>
            <w:tcMar>
              <w:top w:w="80" w:type="dxa"/>
              <w:left w:w="100" w:type="dxa"/>
              <w:bottom w:w="80" w:type="dxa"/>
              <w:right w:w="100" w:type="dxa"/>
            </w:tcMar>
            <w:vAlign w:val="center"/>
          </w:tcPr>
          <w:p w14:paraId="220F96B2" w14:textId="77777777" w:rsidR="00E84F16" w:rsidRDefault="00EA402C">
            <w:pPr>
              <w:spacing w:after="40" w:line="269" w:lineRule="auto"/>
            </w:pPr>
            <w:r>
              <w:rPr>
                <w:sz w:val="18"/>
              </w:rPr>
              <w:t>LLM_ENABLED</w:t>
            </w:r>
            <w:r>
              <w:rPr>
                <w:sz w:val="18"/>
              </w:rPr>
              <w:t>、</w:t>
            </w:r>
            <w:r>
              <w:rPr>
                <w:sz w:val="18"/>
              </w:rPr>
              <w:t>LLM_API_KEY</w:t>
            </w:r>
            <w:r>
              <w:rPr>
                <w:sz w:val="18"/>
              </w:rPr>
              <w:t>、</w:t>
            </w:r>
            <w:r>
              <w:rPr>
                <w:sz w:val="18"/>
              </w:rPr>
              <w:t>LLM_BASE_URL</w:t>
            </w:r>
            <w:r>
              <w:rPr>
                <w:sz w:val="18"/>
              </w:rPr>
              <w:t>、</w:t>
            </w:r>
            <w:r>
              <w:rPr>
                <w:sz w:val="18"/>
              </w:rPr>
              <w:t>LLM_MODEL</w:t>
            </w:r>
          </w:p>
        </w:tc>
        <w:tc>
          <w:tcPr>
            <w:tcW w:w="2948" w:type="dxa"/>
            <w:tcBorders>
              <w:top w:val="nil"/>
              <w:left w:val="nil"/>
              <w:bottom w:val="nil"/>
              <w:right w:val="nil"/>
            </w:tcBorders>
            <w:tcMar>
              <w:top w:w="80" w:type="dxa"/>
              <w:left w:w="100" w:type="dxa"/>
              <w:bottom w:w="80" w:type="dxa"/>
              <w:right w:w="100" w:type="dxa"/>
            </w:tcMar>
            <w:vAlign w:val="center"/>
          </w:tcPr>
          <w:p w14:paraId="4B14FB70" w14:textId="77777777" w:rsidR="00E84F16" w:rsidRDefault="00EA402C">
            <w:pPr>
              <w:spacing w:after="40" w:line="269" w:lineRule="auto"/>
            </w:pPr>
            <w:r>
              <w:rPr>
                <w:sz w:val="18"/>
              </w:rPr>
              <w:t>仅保存在服务端环境或</w:t>
            </w:r>
            <w:r>
              <w:rPr>
                <w:sz w:val="18"/>
              </w:rPr>
              <w:t xml:space="preserve"> Secret</w:t>
            </w:r>
            <w:r>
              <w:rPr>
                <w:sz w:val="18"/>
              </w:rPr>
              <w:t>；</w:t>
            </w:r>
            <w:r>
              <w:rPr>
                <w:sz w:val="18"/>
              </w:rPr>
              <w:t xml:space="preserve">Kimi K3 </w:t>
            </w:r>
            <w:r>
              <w:rPr>
                <w:sz w:val="18"/>
              </w:rPr>
              <w:t>使用</w:t>
            </w:r>
            <w:r>
              <w:rPr>
                <w:sz w:val="18"/>
              </w:rPr>
              <w:t xml:space="preserve"> temperature=1</w:t>
            </w:r>
          </w:p>
        </w:tc>
      </w:tr>
      <w:tr w:rsidR="00E84F16" w14:paraId="67783CE6"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0F9F4664" w14:textId="77777777" w:rsidR="00E84F16" w:rsidRDefault="00EA402C">
            <w:pPr>
              <w:spacing w:after="40" w:line="269" w:lineRule="auto"/>
            </w:pPr>
            <w:r>
              <w:rPr>
                <w:sz w:val="18"/>
              </w:rPr>
              <w:t>文献服务</w:t>
            </w:r>
          </w:p>
        </w:tc>
        <w:tc>
          <w:tcPr>
            <w:tcW w:w="3685" w:type="dxa"/>
            <w:tcBorders>
              <w:top w:val="nil"/>
              <w:left w:val="nil"/>
              <w:bottom w:val="nil"/>
              <w:right w:val="nil"/>
            </w:tcBorders>
            <w:tcMar>
              <w:top w:w="80" w:type="dxa"/>
              <w:left w:w="100" w:type="dxa"/>
              <w:bottom w:w="80" w:type="dxa"/>
              <w:right w:w="100" w:type="dxa"/>
            </w:tcMar>
            <w:vAlign w:val="center"/>
          </w:tcPr>
          <w:p w14:paraId="6C5C3195" w14:textId="77777777" w:rsidR="00E84F16" w:rsidRDefault="00EA402C">
            <w:pPr>
              <w:spacing w:after="40" w:line="269" w:lineRule="auto"/>
            </w:pPr>
            <w:r>
              <w:rPr>
                <w:sz w:val="18"/>
              </w:rPr>
              <w:t>CROSSREF_MAILTO</w:t>
            </w:r>
            <w:r>
              <w:rPr>
                <w:sz w:val="18"/>
              </w:rPr>
              <w:t>、</w:t>
            </w:r>
            <w:r>
              <w:rPr>
                <w:sz w:val="18"/>
              </w:rPr>
              <w:t>SEMANTIC_SCHOLAR_API_KEY</w:t>
            </w:r>
          </w:p>
        </w:tc>
        <w:tc>
          <w:tcPr>
            <w:tcW w:w="2948" w:type="dxa"/>
            <w:tcBorders>
              <w:top w:val="nil"/>
              <w:left w:val="nil"/>
              <w:bottom w:val="nil"/>
              <w:right w:val="nil"/>
            </w:tcBorders>
            <w:tcMar>
              <w:top w:w="80" w:type="dxa"/>
              <w:left w:w="100" w:type="dxa"/>
              <w:bottom w:w="80" w:type="dxa"/>
              <w:right w:w="100" w:type="dxa"/>
            </w:tcMar>
            <w:vAlign w:val="center"/>
          </w:tcPr>
          <w:p w14:paraId="27E7175E" w14:textId="77777777" w:rsidR="00E84F16" w:rsidRDefault="00EA402C">
            <w:pPr>
              <w:spacing w:after="40" w:line="269" w:lineRule="auto"/>
            </w:pPr>
            <w:r>
              <w:rPr>
                <w:sz w:val="18"/>
              </w:rPr>
              <w:t>支持限流、来源追踪和本地优先召回</w:t>
            </w:r>
          </w:p>
        </w:tc>
      </w:tr>
      <w:tr w:rsidR="00E84F16" w14:paraId="37B728E1"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0AC535E6" w14:textId="77777777" w:rsidR="00E84F16" w:rsidRDefault="00EA402C">
            <w:pPr>
              <w:spacing w:after="40" w:line="269" w:lineRule="auto"/>
            </w:pPr>
            <w:r>
              <w:rPr>
                <w:sz w:val="18"/>
              </w:rPr>
              <w:t>集群</w:t>
            </w:r>
          </w:p>
        </w:tc>
        <w:tc>
          <w:tcPr>
            <w:tcW w:w="3685" w:type="dxa"/>
            <w:tcBorders>
              <w:top w:val="nil"/>
              <w:left w:val="nil"/>
              <w:bottom w:val="nil"/>
              <w:right w:val="nil"/>
            </w:tcBorders>
            <w:tcMar>
              <w:top w:w="80" w:type="dxa"/>
              <w:left w:w="100" w:type="dxa"/>
              <w:bottom w:w="80" w:type="dxa"/>
              <w:right w:w="100" w:type="dxa"/>
            </w:tcMar>
            <w:vAlign w:val="center"/>
          </w:tcPr>
          <w:p w14:paraId="4AB17313" w14:textId="77777777" w:rsidR="00E84F16" w:rsidRDefault="00EA402C">
            <w:pPr>
              <w:spacing w:after="40" w:line="269" w:lineRule="auto"/>
            </w:pPr>
            <w:r>
              <w:rPr>
                <w:sz w:val="18"/>
              </w:rPr>
              <w:t>CLUSTER_SSH_HOST</w:t>
            </w:r>
            <w:r>
              <w:rPr>
                <w:sz w:val="18"/>
              </w:rPr>
              <w:t>、</w:t>
            </w:r>
            <w:r>
              <w:rPr>
                <w:sz w:val="18"/>
              </w:rPr>
              <w:t>PORT</w:t>
            </w:r>
            <w:r>
              <w:rPr>
                <w:sz w:val="18"/>
              </w:rPr>
              <w:t>、</w:t>
            </w:r>
            <w:r>
              <w:rPr>
                <w:sz w:val="18"/>
              </w:rPr>
              <w:t>USER</w:t>
            </w:r>
            <w:r>
              <w:rPr>
                <w:sz w:val="18"/>
              </w:rPr>
              <w:t>、</w:t>
            </w:r>
            <w:r>
              <w:rPr>
                <w:sz w:val="18"/>
              </w:rPr>
              <w:t>REMOTE_RUNS_ROOT</w:t>
            </w:r>
          </w:p>
        </w:tc>
        <w:tc>
          <w:tcPr>
            <w:tcW w:w="2948" w:type="dxa"/>
            <w:tcBorders>
              <w:top w:val="nil"/>
              <w:left w:val="nil"/>
              <w:bottom w:val="nil"/>
              <w:right w:val="nil"/>
            </w:tcBorders>
            <w:tcMar>
              <w:top w:w="80" w:type="dxa"/>
              <w:left w:w="100" w:type="dxa"/>
              <w:bottom w:w="80" w:type="dxa"/>
              <w:right w:w="100" w:type="dxa"/>
            </w:tcMar>
            <w:vAlign w:val="center"/>
          </w:tcPr>
          <w:p w14:paraId="1498746D" w14:textId="77777777" w:rsidR="00E84F16" w:rsidRDefault="00EA402C">
            <w:pPr>
              <w:spacing w:after="40" w:line="269" w:lineRule="auto"/>
            </w:pPr>
            <w:r>
              <w:rPr>
                <w:sz w:val="18"/>
              </w:rPr>
              <w:t>不得由普通用户自由修改</w:t>
            </w:r>
          </w:p>
        </w:tc>
      </w:tr>
      <w:tr w:rsidR="00E84F16" w14:paraId="50B3A38C"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08A80AD2" w14:textId="77777777" w:rsidR="00E84F16" w:rsidRDefault="00EA402C">
            <w:pPr>
              <w:spacing w:after="40" w:line="269" w:lineRule="auto"/>
            </w:pPr>
            <w:r>
              <w:rPr>
                <w:sz w:val="18"/>
              </w:rPr>
              <w:t>网页安全</w:t>
            </w:r>
          </w:p>
        </w:tc>
        <w:tc>
          <w:tcPr>
            <w:tcW w:w="3685" w:type="dxa"/>
            <w:tcBorders>
              <w:top w:val="nil"/>
              <w:left w:val="nil"/>
              <w:bottom w:val="nil"/>
              <w:right w:val="nil"/>
            </w:tcBorders>
            <w:tcMar>
              <w:top w:w="80" w:type="dxa"/>
              <w:left w:w="100" w:type="dxa"/>
              <w:bottom w:w="80" w:type="dxa"/>
              <w:right w:w="100" w:type="dxa"/>
            </w:tcMar>
            <w:vAlign w:val="center"/>
          </w:tcPr>
          <w:p w14:paraId="31B3CDEA" w14:textId="77777777" w:rsidR="00E84F16" w:rsidRDefault="00EA402C">
            <w:pPr>
              <w:spacing w:after="40" w:line="269" w:lineRule="auto"/>
            </w:pPr>
            <w:r>
              <w:rPr>
                <w:sz w:val="18"/>
              </w:rPr>
              <w:t>WEB_REMOTE_OPERATIONS_ENABLED</w:t>
            </w:r>
            <w:r>
              <w:rPr>
                <w:sz w:val="18"/>
              </w:rPr>
              <w:t>、</w:t>
            </w:r>
            <w:r>
              <w:rPr>
                <w:sz w:val="18"/>
              </w:rPr>
              <w:t>REMOTE_WRITE</w:t>
            </w:r>
            <w:r>
              <w:rPr>
                <w:sz w:val="18"/>
              </w:rPr>
              <w:t>、</w:t>
            </w:r>
            <w:r>
              <w:rPr>
                <w:sz w:val="18"/>
              </w:rPr>
              <w:t>SUBMISSION</w:t>
            </w:r>
          </w:p>
        </w:tc>
        <w:tc>
          <w:tcPr>
            <w:tcW w:w="2948" w:type="dxa"/>
            <w:tcBorders>
              <w:top w:val="nil"/>
              <w:left w:val="nil"/>
              <w:bottom w:val="nil"/>
              <w:right w:val="nil"/>
            </w:tcBorders>
            <w:tcMar>
              <w:top w:w="80" w:type="dxa"/>
              <w:left w:w="100" w:type="dxa"/>
              <w:bottom w:w="80" w:type="dxa"/>
              <w:right w:w="100" w:type="dxa"/>
            </w:tcMar>
            <w:vAlign w:val="center"/>
          </w:tcPr>
          <w:p w14:paraId="59EF699D" w14:textId="77777777" w:rsidR="00E84F16" w:rsidRDefault="00EA402C">
            <w:pPr>
              <w:spacing w:after="40" w:line="269" w:lineRule="auto"/>
            </w:pPr>
            <w:r>
              <w:rPr>
                <w:sz w:val="18"/>
              </w:rPr>
              <w:t>默认关闭，管理员显式开启，人工门继续生效</w:t>
            </w:r>
          </w:p>
        </w:tc>
      </w:tr>
      <w:tr w:rsidR="00E84F16" w14:paraId="2A8EE0B2" w14:textId="77777777">
        <w:trPr>
          <w:cantSplit/>
          <w:jc w:val="center"/>
        </w:trPr>
        <w:tc>
          <w:tcPr>
            <w:tcW w:w="1701" w:type="dxa"/>
            <w:tcBorders>
              <w:top w:val="nil"/>
              <w:left w:val="nil"/>
              <w:bottom w:val="single" w:sz="12" w:space="0" w:color="000000"/>
              <w:right w:val="nil"/>
            </w:tcBorders>
            <w:tcMar>
              <w:top w:w="80" w:type="dxa"/>
              <w:left w:w="100" w:type="dxa"/>
              <w:bottom w:w="80" w:type="dxa"/>
              <w:right w:w="100" w:type="dxa"/>
            </w:tcMar>
            <w:vAlign w:val="center"/>
          </w:tcPr>
          <w:p w14:paraId="169600D6" w14:textId="77777777" w:rsidR="00E84F16" w:rsidRDefault="00EA402C">
            <w:pPr>
              <w:spacing w:after="40" w:line="269" w:lineRule="auto"/>
            </w:pPr>
            <w:r>
              <w:rPr>
                <w:sz w:val="18"/>
              </w:rPr>
              <w:lastRenderedPageBreak/>
              <w:t>路径与许可</w:t>
            </w:r>
          </w:p>
        </w:tc>
        <w:tc>
          <w:tcPr>
            <w:tcW w:w="3685" w:type="dxa"/>
            <w:tcBorders>
              <w:top w:val="nil"/>
              <w:left w:val="nil"/>
              <w:bottom w:val="single" w:sz="12" w:space="0" w:color="000000"/>
              <w:right w:val="nil"/>
            </w:tcBorders>
            <w:tcMar>
              <w:top w:w="80" w:type="dxa"/>
              <w:left w:w="100" w:type="dxa"/>
              <w:bottom w:w="80" w:type="dxa"/>
              <w:right w:w="100" w:type="dxa"/>
            </w:tcMar>
            <w:vAlign w:val="center"/>
          </w:tcPr>
          <w:p w14:paraId="13AAD674" w14:textId="77777777" w:rsidR="00E84F16" w:rsidRDefault="00EA402C">
            <w:pPr>
              <w:spacing w:after="40" w:line="269" w:lineRule="auto"/>
            </w:pPr>
            <w:r>
              <w:rPr>
                <w:sz w:val="18"/>
              </w:rPr>
              <w:t>DATA_ROOT</w:t>
            </w:r>
            <w:r>
              <w:rPr>
                <w:sz w:val="18"/>
              </w:rPr>
              <w:t>、</w:t>
            </w:r>
            <w:r>
              <w:rPr>
                <w:sz w:val="18"/>
              </w:rPr>
              <w:t>PBE_ROOT</w:t>
            </w:r>
            <w:r>
              <w:rPr>
                <w:sz w:val="18"/>
              </w:rPr>
              <w:t>、</w:t>
            </w:r>
            <w:r>
              <w:rPr>
                <w:sz w:val="18"/>
              </w:rPr>
              <w:t>RESULT_ROOT</w:t>
            </w:r>
          </w:p>
        </w:tc>
        <w:tc>
          <w:tcPr>
            <w:tcW w:w="2948" w:type="dxa"/>
            <w:tcBorders>
              <w:top w:val="nil"/>
              <w:left w:val="nil"/>
              <w:bottom w:val="single" w:sz="12" w:space="0" w:color="000000"/>
              <w:right w:val="nil"/>
            </w:tcBorders>
            <w:tcMar>
              <w:top w:w="80" w:type="dxa"/>
              <w:left w:w="100" w:type="dxa"/>
              <w:bottom w:w="80" w:type="dxa"/>
              <w:right w:w="100" w:type="dxa"/>
            </w:tcMar>
            <w:vAlign w:val="center"/>
          </w:tcPr>
          <w:p w14:paraId="1BF1E946" w14:textId="77777777" w:rsidR="00E84F16" w:rsidRDefault="00EA402C">
            <w:pPr>
              <w:spacing w:after="40" w:line="269" w:lineRule="auto"/>
            </w:pPr>
            <w:r>
              <w:rPr>
                <w:sz w:val="18"/>
              </w:rPr>
              <w:t>绝对路径边界校验；</w:t>
            </w:r>
            <w:r>
              <w:rPr>
                <w:sz w:val="18"/>
              </w:rPr>
              <w:t xml:space="preserve">PBE </w:t>
            </w:r>
            <w:r>
              <w:rPr>
                <w:sz w:val="18"/>
              </w:rPr>
              <w:t>不写入镜像</w:t>
            </w:r>
          </w:p>
        </w:tc>
      </w:tr>
    </w:tbl>
    <w:p w14:paraId="464EE455" w14:textId="77777777" w:rsidR="00E84F16" w:rsidRDefault="00E84F16">
      <w:pPr>
        <w:spacing w:after="20"/>
      </w:pPr>
    </w:p>
    <w:p w14:paraId="5B9A5849" w14:textId="77777777" w:rsidR="00E84F16" w:rsidRDefault="00EA402C">
      <w:pPr>
        <w:pStyle w:val="1"/>
      </w:pPr>
      <w:bookmarkStart w:id="68" w:name="_Toc235969335"/>
      <w:r>
        <w:rPr>
          <w:rFonts w:ascii="Times New Roman" w:eastAsia="楷体" w:hAnsi="Times New Roman" w:cs="Times New Roman"/>
          <w:color w:val="000000"/>
          <w:sz w:val="30"/>
        </w:rPr>
        <w:t>附录</w:t>
      </w:r>
      <w:r>
        <w:rPr>
          <w:rFonts w:ascii="Times New Roman" w:eastAsia="楷体" w:hAnsi="Times New Roman" w:cs="Times New Roman"/>
          <w:color w:val="000000"/>
          <w:sz w:val="30"/>
        </w:rPr>
        <w:t xml:space="preserve"> B </w:t>
      </w:r>
      <w:r>
        <w:rPr>
          <w:rFonts w:ascii="Times New Roman" w:eastAsia="楷体" w:hAnsi="Times New Roman" w:cs="Times New Roman"/>
          <w:color w:val="000000"/>
          <w:sz w:val="30"/>
        </w:rPr>
        <w:t>参考资料</w:t>
      </w:r>
      <w:bookmarkEnd w:id="68"/>
    </w:p>
    <w:p w14:paraId="4B39C654" w14:textId="77777777" w:rsidR="00E84F16" w:rsidRDefault="00EA402C">
      <w:pPr>
        <w:pStyle w:val="a"/>
        <w:ind w:firstLine="0"/>
      </w:pPr>
      <w:r>
        <w:rPr>
          <w:rFonts w:eastAsia="微软雅黑"/>
        </w:rPr>
        <w:t>Baek, J. et al. Synergistic Effects of Mixing and Strain in High Entropy Spinel Oxides for Oxygen Evolution Reaction. Nature Communications (2023). DOI: 10.1038/s41467-023-41359-7.</w:t>
      </w:r>
    </w:p>
    <w:p w14:paraId="027A6E3E" w14:textId="77777777" w:rsidR="00E84F16" w:rsidRDefault="00EA402C">
      <w:pPr>
        <w:pStyle w:val="a"/>
        <w:ind w:firstLine="0"/>
      </w:pPr>
      <w:r>
        <w:rPr>
          <w:rFonts w:eastAsia="微软雅黑"/>
        </w:rPr>
        <w:t>Jiang, J. et al. High-entropy nitrides from dual entropic and enthalpic forces for high-efficiency oxygen evolution reaction. Energy Materials 5 (2025) 500019. DOI: 10.20517/energymater.2024.130.</w:t>
      </w:r>
    </w:p>
    <w:p w14:paraId="2DE3FF51" w14:textId="77777777" w:rsidR="00E84F16" w:rsidRDefault="00EA402C">
      <w:pPr>
        <w:pStyle w:val="a"/>
        <w:ind w:firstLine="0"/>
      </w:pPr>
      <w:r>
        <w:rPr>
          <w:rFonts w:eastAsia="微软雅黑"/>
        </w:rPr>
        <w:t>Chang, C.-W. et al. High performance anion exchange membrane water electrolysis driven by atomic scale synergy of non-precious high entropy catalysts. Energy Materials 5 (2025) 500117. DOI: 10.20517/energymater.2025.05.</w:t>
      </w:r>
    </w:p>
    <w:p w14:paraId="1EC68226" w14:textId="77777777" w:rsidR="00E84F16" w:rsidRDefault="00EA402C">
      <w:pPr>
        <w:pStyle w:val="a"/>
        <w:ind w:firstLine="0"/>
      </w:pPr>
      <w:r>
        <w:rPr>
          <w:rFonts w:eastAsia="微软雅黑"/>
        </w:rPr>
        <w:t>Wang, W. et al. Controllable synthesis of biomimetic wood stem nanoporous high entropy oxides catalysts for oxygen evolution reaction. Nano Research 18 (2025) 94907002. DOI: 10.26599/NR.2025.94907002.</w:t>
      </w:r>
    </w:p>
    <w:p w14:paraId="407BAD5E" w14:textId="77777777" w:rsidR="00E84F16" w:rsidRDefault="00EA402C">
      <w:pPr>
        <w:pStyle w:val="a"/>
        <w:ind w:firstLine="0"/>
      </w:pPr>
      <w:r>
        <w:rPr>
          <w:rFonts w:eastAsia="微软雅黑"/>
        </w:rPr>
        <w:t>Verma, N. K. et al. N-doped Activated Carbon-Supported Cu-Fe-Zn-Ni-Co High-Entropy Alloy Electrocatalyst: Improved ORR in Microbial Fuel Cells. Research Square preprint (2026). DOI: 10.21203/rs.3.rs-8904302/v1.</w:t>
      </w:r>
    </w:p>
    <w:p w14:paraId="63B6C683" w14:textId="77777777" w:rsidR="00E84F16" w:rsidRDefault="00EA402C">
      <w:pPr>
        <w:pStyle w:val="a"/>
        <w:ind w:firstLine="0"/>
      </w:pPr>
      <w:r>
        <w:rPr>
          <w:rFonts w:eastAsia="微软雅黑"/>
        </w:rPr>
        <w:t>LangGraph Documentation: Overview, Persistence, Interrupts, Application Structure and Deployment.</w:t>
      </w:r>
    </w:p>
    <w:p w14:paraId="75EA87D9" w14:textId="77777777" w:rsidR="00E84F16" w:rsidRDefault="00EA402C">
      <w:pPr>
        <w:pStyle w:val="a"/>
        <w:ind w:firstLine="0"/>
      </w:pPr>
      <w:r>
        <w:rPr>
          <w:rFonts w:eastAsia="微软雅黑"/>
        </w:rPr>
        <w:t>FastAPI Documentation: FastAPI in Containers - Docker.</w:t>
      </w:r>
    </w:p>
    <w:p w14:paraId="416A7E20" w14:textId="77777777" w:rsidR="00E84F16" w:rsidRDefault="00EA402C">
      <w:pPr>
        <w:pStyle w:val="a"/>
        <w:ind w:firstLine="0"/>
      </w:pPr>
      <w:r>
        <w:rPr>
          <w:rFonts w:eastAsia="微软雅黑"/>
        </w:rPr>
        <w:t>Docker Documentation: Python language-specific guide, Dockerfile and Compose specification.</w:t>
      </w:r>
    </w:p>
    <w:p w14:paraId="2D7579DA" w14:textId="77777777" w:rsidR="00E84F16" w:rsidRDefault="00EA402C">
      <w:pPr>
        <w:pStyle w:val="a"/>
        <w:ind w:firstLine="0"/>
      </w:pPr>
      <w:r>
        <w:rPr>
          <w:rFonts w:eastAsia="微软雅黑"/>
        </w:rPr>
        <w:t>Next.js Documentation: App Router deployment and standalone output.</w:t>
      </w:r>
    </w:p>
    <w:p w14:paraId="0ED06D13" w14:textId="77777777" w:rsidR="00E84F16" w:rsidRDefault="00EA402C">
      <w:pPr>
        <w:pStyle w:val="a"/>
        <w:ind w:firstLine="0"/>
      </w:pPr>
      <w:r>
        <w:rPr>
          <w:rFonts w:eastAsia="微软雅黑"/>
        </w:rPr>
        <w:t>C4 Model: Software architecture visualization method.</w:t>
      </w:r>
    </w:p>
    <w:p w14:paraId="6CF53350" w14:textId="77777777" w:rsidR="00E84F16" w:rsidRDefault="00EA402C">
      <w:pPr>
        <w:pStyle w:val="a"/>
        <w:ind w:firstLine="0"/>
      </w:pPr>
      <w:r>
        <w:rPr>
          <w:rFonts w:eastAsia="微软雅黑"/>
        </w:rPr>
        <w:t>arc42: Template for documentation of software and system architectures.</w:t>
      </w:r>
    </w:p>
    <w:p w14:paraId="15BE73DC" w14:textId="77777777" w:rsidR="00E84F16" w:rsidRDefault="00EA402C">
      <w:pPr>
        <w:pStyle w:val="a"/>
        <w:ind w:firstLine="0"/>
      </w:pPr>
      <w:r>
        <w:rPr>
          <w:rFonts w:eastAsia="微软雅黑"/>
        </w:rPr>
        <w:t>Catalyst Agent README</w:t>
      </w:r>
      <w:r>
        <w:rPr>
          <w:rFonts w:eastAsia="微软雅黑"/>
        </w:rPr>
        <w:t>（</w:t>
      </w:r>
      <w:r>
        <w:rPr>
          <w:rFonts w:eastAsia="微软雅黑"/>
        </w:rPr>
        <w:t xml:space="preserve">2026-07 </w:t>
      </w:r>
      <w:r>
        <w:rPr>
          <w:rFonts w:eastAsia="微软雅黑"/>
        </w:rPr>
        <w:t>当前项目说明）。</w:t>
      </w:r>
    </w:p>
    <w:p w14:paraId="466F72B2" w14:textId="77777777" w:rsidR="00E84F16" w:rsidRDefault="00EA402C">
      <w:pPr>
        <w:pStyle w:val="a"/>
        <w:spacing w:after="0" w:line="360" w:lineRule="auto"/>
      </w:pPr>
      <w:r>
        <w:rPr>
          <w:rFonts w:eastAsia="微软雅黑"/>
        </w:rPr>
        <w:t>Boiko, D. A., MacKnight, R., Kline, B. &amp; Gomes, G. Autonomous chemical research with large language models. Nature 624, 570-578 (2023). DOI: 10.1038/s41586-023-06792-0.</w:t>
      </w:r>
    </w:p>
    <w:p w14:paraId="3C900436" w14:textId="77777777" w:rsidR="00E84F16" w:rsidRDefault="00EA402C">
      <w:pPr>
        <w:pStyle w:val="a"/>
        <w:spacing w:after="0" w:line="360" w:lineRule="auto"/>
      </w:pPr>
      <w:r>
        <w:rPr>
          <w:rFonts w:eastAsia="微软雅黑"/>
        </w:rPr>
        <w:t>Szymanski, N. J. et al. An autonomous laboratory for the accelerated synthesis of novel materials. Nature 624, 86-91 (2023). DOI: 10.1038/s41586-023-06734-w.</w:t>
      </w:r>
    </w:p>
    <w:p w14:paraId="7BFE5485" w14:textId="77777777" w:rsidR="00E84F16" w:rsidRDefault="00EA402C">
      <w:pPr>
        <w:pStyle w:val="a"/>
        <w:spacing w:after="0" w:line="360" w:lineRule="auto"/>
      </w:pPr>
      <w:r>
        <w:rPr>
          <w:rFonts w:eastAsia="微软雅黑"/>
        </w:rPr>
        <w:t>Jia, S., Zhang, C. &amp; Fung, V. LLMatDesign: Autonomous Materials Discovery with Large Language Models. arXiv:2406.13163 (2024). DOI: 10.48550/arXiv.2406.13163.</w:t>
      </w:r>
    </w:p>
    <w:p w14:paraId="66FD6867" w14:textId="77777777" w:rsidR="00E84F16" w:rsidRDefault="00EA402C">
      <w:pPr>
        <w:pStyle w:val="a"/>
        <w:spacing w:after="0" w:line="360" w:lineRule="auto"/>
      </w:pPr>
      <w:r>
        <w:rPr>
          <w:rFonts w:eastAsia="微软雅黑"/>
        </w:rPr>
        <w:lastRenderedPageBreak/>
        <w:t>Ghafarollahi, A. &amp; Buehler, M. J. ProtAgents: protein discovery via large language model multi-agent collaborations combining physics and machine learning. Digital Discovery 3, 1389-1409 (2024). DOI: 10.1039/D4DD00013G.</w:t>
      </w:r>
    </w:p>
    <w:p w14:paraId="229B1B73" w14:textId="77777777" w:rsidR="00E84F16" w:rsidRDefault="00EA402C">
      <w:pPr>
        <w:pStyle w:val="a"/>
        <w:spacing w:after="0" w:line="360" w:lineRule="auto"/>
      </w:pPr>
      <w:r>
        <w:rPr>
          <w:rFonts w:eastAsia="微软雅黑"/>
        </w:rPr>
        <w:t>Jiang, X. et al. Applications of natural language processing and large language models in materials discovery. npj Computational Materials 11 (2025). DOI: 10.1038/s41524-025-01554-0.</w:t>
      </w:r>
    </w:p>
    <w:sectPr w:rsidR="00E84F16">
      <w:footerReference w:type="default" r:id="rId14"/>
      <w:pgSz w:w="11906" w:h="16838"/>
      <w:pgMar w:top="1224" w:right="1296" w:bottom="1152"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1DF7A" w14:textId="77777777" w:rsidR="00EA402C" w:rsidRDefault="00EA402C">
      <w:pPr>
        <w:spacing w:line="240" w:lineRule="auto"/>
      </w:pPr>
      <w:r>
        <w:separator/>
      </w:r>
    </w:p>
  </w:endnote>
  <w:endnote w:type="continuationSeparator" w:id="0">
    <w:p w14:paraId="3C8B7E71" w14:textId="77777777" w:rsidR="00EA402C" w:rsidRDefault="00EA40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C57A" w14:textId="77777777" w:rsidR="00E84F16" w:rsidRDefault="00EA402C">
    <w:pPr>
      <w:pStyle w:val="ab"/>
      <w:jc w:val="center"/>
    </w:pPr>
    <w:r>
      <w:rPr>
        <w:sz w:val="20"/>
      </w:rPr>
      <w:fldChar w:fldCharType="begin"/>
    </w:r>
    <w:r>
      <w:rPr>
        <w:sz w:val="20"/>
      </w:rPr>
      <w:instrText xml:space="preserve"> PAGE </w:instrText>
    </w:r>
    <w:r w:rsidR="004B401E">
      <w:rPr>
        <w:sz w:val="20"/>
      </w:rPr>
      <w:fldChar w:fldCharType="separate"/>
    </w:r>
    <w:r w:rsidR="004B401E">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B6F5B" w14:textId="77777777" w:rsidR="00EA402C" w:rsidRDefault="00EA402C">
      <w:pPr>
        <w:spacing w:after="0" w:line="360" w:lineRule="auto"/>
      </w:pPr>
      <w:r>
        <w:separator/>
      </w:r>
    </w:p>
  </w:footnote>
  <w:footnote w:type="continuationSeparator" w:id="0">
    <w:p w14:paraId="46966240" w14:textId="77777777" w:rsidR="00EA402C" w:rsidRDefault="00EA402C">
      <w:pPr>
        <w:spacing w:after="0" w:line="36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color w:val="000000"/>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color w:val="000000"/>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color w:val="000000"/>
      </w:rPr>
    </w:lvl>
  </w:abstractNum>
  <w:num w:numId="1" w16cid:durableId="1052850391">
    <w:abstractNumId w:val="1"/>
  </w:num>
  <w:num w:numId="2" w16cid:durableId="1973826720">
    <w:abstractNumId w:val="4"/>
  </w:num>
  <w:num w:numId="3" w16cid:durableId="1680887667">
    <w:abstractNumId w:val="5"/>
  </w:num>
  <w:num w:numId="4" w16cid:durableId="1455757276">
    <w:abstractNumId w:val="2"/>
  </w:num>
  <w:num w:numId="5" w16cid:durableId="753361078">
    <w:abstractNumId w:val="0"/>
  </w:num>
  <w:num w:numId="6" w16cid:durableId="15271392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6F3"/>
    <w:rsid w:val="0029639D"/>
    <w:rsid w:val="00326F90"/>
    <w:rsid w:val="004B401E"/>
    <w:rsid w:val="00AA1D8D"/>
    <w:rsid w:val="00B47730"/>
    <w:rsid w:val="00CB0664"/>
    <w:rsid w:val="00E84F16"/>
    <w:rsid w:val="00EA402C"/>
    <w:rsid w:val="00FC693F"/>
    <w:rsid w:val="69E900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33F645"/>
  <w14:defaultImageDpi w14:val="300"/>
  <w15:docId w15:val="{981884B1-FFA3-4871-9B44-DC909B40D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00" w:lineRule="auto"/>
      <w:ind w:firstLine="420"/>
      <w:jc w:val="both"/>
    </w:pPr>
    <w:rPr>
      <w:rFonts w:ascii="Times New Roman" w:eastAsia="微软雅黑" w:hAnsi="Times New Roman" w:cs="Times New Roman"/>
      <w:color w:val="000000"/>
      <w:sz w:val="21"/>
      <w:szCs w:val="22"/>
      <w:lang w:eastAsia="en-US"/>
    </w:rPr>
  </w:style>
  <w:style w:type="paragraph" w:styleId="1">
    <w:name w:val="heading 1"/>
    <w:basedOn w:val="a1"/>
    <w:next w:val="a1"/>
    <w:link w:val="10"/>
    <w:uiPriority w:val="9"/>
    <w:qFormat/>
    <w:pPr>
      <w:keepNext/>
      <w:keepLines/>
      <w:spacing w:before="320" w:after="160"/>
      <w:ind w:firstLine="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pPr>
      <w:keepNext/>
      <w:keepLines/>
      <w:spacing w:before="240"/>
      <w:ind w:firstLine="0"/>
      <w:outlineLvl w:val="1"/>
    </w:pPr>
    <w:rPr>
      <w:rFonts w:asciiTheme="majorHAnsi" w:eastAsiaTheme="majorEastAsia" w:hAnsiTheme="majorHAnsi" w:cstheme="majorBidi"/>
      <w:b/>
      <w:bCs/>
      <w:color w:val="1F374E"/>
      <w:sz w:val="28"/>
      <w:szCs w:val="26"/>
    </w:rPr>
  </w:style>
  <w:style w:type="paragraph" w:styleId="31">
    <w:name w:val="heading 3"/>
    <w:basedOn w:val="a1"/>
    <w:next w:val="a1"/>
    <w:link w:val="32"/>
    <w:uiPriority w:val="9"/>
    <w:unhideWhenUsed/>
    <w:qFormat/>
    <w:pPr>
      <w:keepNext/>
      <w:keepLines/>
      <w:spacing w:before="180" w:after="80"/>
      <w:ind w:firstLine="0"/>
      <w:outlineLvl w:val="2"/>
    </w:pPr>
    <w:rPr>
      <w:rFonts w:asciiTheme="majorHAnsi" w:eastAsiaTheme="majorEastAsia" w:hAnsiTheme="majorHAnsi" w:cstheme="majorBidi"/>
      <w:b/>
      <w:bCs/>
      <w:color w:val="1F374E"/>
      <w:sz w:val="24"/>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color w:val="000000"/>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rPr>
      <w:rFonts w:eastAsia="宋体"/>
      <w:sz w:val="24"/>
    </w:r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rPr>
      <w:rFonts w:eastAsia="宋体"/>
      <w:sz w:val="24"/>
    </w:rPr>
  </w:style>
  <w:style w:type="paragraph" w:styleId="34">
    <w:name w:val="Body Text 3"/>
    <w:basedOn w:val="a1"/>
    <w:link w:val="35"/>
    <w:uiPriority w:val="99"/>
    <w:unhideWhenUsed/>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uiPriority w:val="39"/>
    <w:unhideWhenUsed/>
    <w:pPr>
      <w:ind w:leftChars="400" w:left="840"/>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TOC2">
    <w:name w:val="toc 2"/>
    <w:basedOn w:val="a1"/>
    <w:next w:val="a1"/>
    <w:uiPriority w:val="39"/>
    <w:unhideWhenUsed/>
    <w:pPr>
      <w:ind w:leftChars="200" w:left="420"/>
    </w:p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pPr>
      <w:ind w:left="720"/>
      <w:contextualSpacing/>
    </w:pPr>
  </w:style>
  <w:style w:type="paragraph" w:styleId="36">
    <w:name w:val="List Continue 3"/>
    <w:basedOn w:val="a1"/>
    <w:uiPriority w:val="99"/>
    <w:unhideWhenUsed/>
    <w:pPr>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color w:val="000000"/>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color w:val="000000"/>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color w:val="000000"/>
    </w:rPr>
  </w:style>
  <w:style w:type="character" w:styleId="afd">
    <w:name w:val="Emphasis"/>
    <w:basedOn w:val="a2"/>
    <w:uiPriority w:val="20"/>
    <w:qFormat/>
    <w:rPr>
      <w:i/>
      <w:iCs/>
      <w:color w:val="000000"/>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color w:val="000000"/>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rPr>
      <w:rFonts w:eastAsia="宋体"/>
      <w:sz w:val="24"/>
    </w:r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color w:val="000000"/>
      <w:sz w:val="16"/>
      <w:szCs w:val="16"/>
    </w:rPr>
  </w:style>
  <w:style w:type="character" w:customStyle="1" w:styleId="a6">
    <w:name w:val="宏文本 字符"/>
    <w:basedOn w:val="a2"/>
    <w:link w:val="a5"/>
    <w:uiPriority w:val="99"/>
    <w:rPr>
      <w:rFonts w:ascii="Courier" w:hAnsi="Courier"/>
      <w:color w:val="000000"/>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color w:val="000000"/>
      <w:spacing w:val="5"/>
    </w:rPr>
  </w:style>
  <w:style w:type="paragraph" w:customStyle="1" w:styleId="TOC10">
    <w:name w:val="TOC 标题1"/>
    <w:basedOn w:val="1"/>
    <w:next w:val="a1"/>
    <w:uiPriority w:val="39"/>
    <w:semiHidden/>
    <w:unhideWhenUsed/>
    <w:qFormat/>
    <w:pPr>
      <w:outlineLvl w:val="9"/>
    </w:pPr>
  </w:style>
  <w:style w:type="character" w:styleId="aff4">
    <w:name w:val="Hyperlink"/>
    <w:basedOn w:val="a2"/>
    <w:uiPriority w:val="99"/>
    <w:unhideWhenUsed/>
    <w:rsid w:val="004B40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13902</Words>
  <Characters>19882</Characters>
  <Application>Microsoft Office Word</Application>
  <DocSecurity>0</DocSecurity>
  <Lines>903</Lines>
  <Paragraphs>913</Paragraphs>
  <ScaleCrop>false</ScaleCrop>
  <Company/>
  <LinksUpToDate>false</LinksUpToDate>
  <CharactersWithSpaces>32871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Catalyst Agent 智能体设计方案与设计说明书（最终学术版）</dc:title>
  <dc:subject>AI4S 科研智能体设计文档</dc:subject>
  <dc:creator>Catalyst Agent 项目组</dc:creator>
  <dc:description>generated by python-docx</dc:description>
  <cp:lastModifiedBy>HK9311</cp:lastModifiedBy>
  <cp:revision>2</cp:revision>
  <dcterms:created xsi:type="dcterms:W3CDTF">2013-12-23T23:15:00Z</dcterms:created>
  <dcterms:modified xsi:type="dcterms:W3CDTF">2026-07-26T06:39:00Z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eyJoZGlkIjoiODc3N2MwMTdjNTZjZmQyZTRkNTg0YTAzYThkOTYzNDAiLCJ1c2VySWQiOiIxNjU3Njg5MzAxIn0=</vt:lpwstr>
  </property>
  <property fmtid="{D5CDD505-2E9C-101B-9397-08002B2CF9AE}" pid="3" name="KSOProductBuildVer">
    <vt:lpwstr>2052-12.1.0.21171</vt:lpwstr>
  </property>
  <property fmtid="{D5CDD505-2E9C-101B-9397-08002B2CF9AE}" pid="4" name="ICV">
    <vt:lpwstr>2038A4AB43F6447FB549FCCEC728907D_12</vt:lpwstr>
  </property>
</Properties>
</file>