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sz w:val="24"/>
          <w:szCs w:val="24"/>
        </w:rPr>
      </w:pPr>
      <w:bookmarkStart w:colFirst="0" w:colLast="0" w:name="_heading=h.gjdgxs" w:id="0"/>
      <w:bookmarkEnd w:id="0"/>
      <w:r w:rsidDel="00000000" w:rsidR="00000000" w:rsidRPr="00000000">
        <w:rPr>
          <w:b w:val="1"/>
          <w:sz w:val="24"/>
          <w:szCs w:val="24"/>
          <w:rtl w:val="0"/>
        </w:rPr>
        <w:t xml:space="preserve">ПУБЛИЧНЫЙ ДОГОВОР </w:t>
      </w:r>
      <w:r w:rsidDel="00000000" w:rsidR="00000000" w:rsidRPr="00000000">
        <w:rPr>
          <w:rFonts w:ascii="Cambria Math" w:cs="Cambria Math" w:eastAsia="Cambria Math" w:hAnsi="Cambria Math"/>
          <w:b w:val="1"/>
          <w:sz w:val="24"/>
          <w:szCs w:val="24"/>
          <w:rtl w:val="0"/>
        </w:rPr>
        <w:t xml:space="preserve">⎯</w:t>
      </w:r>
      <w:r w:rsidDel="00000000" w:rsidR="00000000" w:rsidRPr="00000000">
        <w:rPr>
          <w:b w:val="1"/>
          <w:sz w:val="24"/>
          <w:szCs w:val="24"/>
          <w:rtl w:val="0"/>
        </w:rPr>
        <w:t xml:space="preserve"> ОФЕРТА</w:t>
      </w:r>
    </w:p>
    <w:p w:rsidR="00000000" w:rsidDel="00000000" w:rsidP="00000000" w:rsidRDefault="00000000" w:rsidRPr="00000000" w14:paraId="00000002">
      <w:pPr>
        <w:ind w:left="0" w:firstLine="0"/>
        <w:jc w:val="center"/>
        <w:rPr>
          <w:b w:val="1"/>
        </w:rPr>
      </w:pPr>
      <w:r w:rsidDel="00000000" w:rsidR="00000000" w:rsidRPr="00000000">
        <w:rPr>
          <w:b w:val="1"/>
          <w:rtl w:val="0"/>
        </w:rPr>
        <w:t xml:space="preserve">о заключении договора</w:t>
      </w:r>
    </w:p>
    <w:p w:rsidR="00000000" w:rsidDel="00000000" w:rsidP="00000000" w:rsidRDefault="00000000" w:rsidRPr="00000000" w14:paraId="00000003">
      <w:pPr>
        <w:ind w:left="0" w:firstLine="0"/>
        <w:jc w:val="center"/>
        <w:rPr/>
      </w:pPr>
      <w:r w:rsidDel="00000000" w:rsidR="00000000" w:rsidRPr="00000000">
        <w:rPr>
          <w:rtl w:val="0"/>
        </w:rPr>
        <w:t xml:space="preserve">Редакция от «26» августа 2024 г., Российская Федерация, г. Москва</w:t>
      </w:r>
    </w:p>
    <w:p w:rsidR="00000000" w:rsidDel="00000000" w:rsidP="00000000" w:rsidRDefault="00000000" w:rsidRPr="00000000" w14:paraId="00000004">
      <w:pPr>
        <w:ind w:left="0" w:firstLine="0"/>
        <w:jc w:val="both"/>
        <w:rPr/>
      </w:pPr>
      <w:bookmarkStart w:colFirst="0" w:colLast="0" w:name="_heading=h.30j0zll" w:id="1"/>
      <w:bookmarkEnd w:id="1"/>
      <w:r w:rsidDel="00000000" w:rsidR="00000000" w:rsidRPr="00000000">
        <w:rPr>
          <w:rtl w:val="0"/>
        </w:rPr>
        <w:t xml:space="preserve">Настоящий публичный договор является официальным публичным предложением Индивидуального предпринимателя Новиков Андрей Валерьевич (далее по тексту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w:t>
      </w:r>
      <w:r w:rsidDel="00000000" w:rsidR="00000000" w:rsidRPr="00000000">
        <w:rPr>
          <w:b w:val="1"/>
          <w:rtl w:val="0"/>
        </w:rPr>
        <w:t xml:space="preserve">Агент</w:t>
      </w:r>
      <w:r w:rsidDel="00000000" w:rsidR="00000000" w:rsidRPr="00000000">
        <w:rPr>
          <w:rtl w:val="0"/>
        </w:rPr>
        <w:t xml:space="preserve">»), с одной стороны, адресованное к неограниченному кругу физических и юридических лиц (далее по тексту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w:t>
      </w:r>
      <w:r w:rsidDel="00000000" w:rsidR="00000000" w:rsidRPr="00000000">
        <w:rPr>
          <w:b w:val="1"/>
          <w:rtl w:val="0"/>
        </w:rPr>
        <w:t xml:space="preserve">Пользователь</w:t>
      </w:r>
      <w:r w:rsidDel="00000000" w:rsidR="00000000" w:rsidRPr="00000000">
        <w:rPr>
          <w:rtl w:val="0"/>
        </w:rPr>
        <w:t xml:space="preserve">»), с другой стороны, далее вместе именуемые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«Стороны», а каждый по отдельности в дальнейшем именуемый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«Сторона», договорились заключить на одинаковых для всех условиях и в электронном виде договор (далее по тексту </w:t>
      </w:r>
      <w:r w:rsidDel="00000000" w:rsidR="00000000" w:rsidRPr="00000000">
        <w:rPr>
          <w:rFonts w:ascii="Cambria Math" w:cs="Cambria Math" w:eastAsia="Cambria Math" w:hAnsi="Cambria Math"/>
          <w:rtl w:val="0"/>
        </w:rPr>
        <w:t xml:space="preserve">⎯</w:t>
      </w:r>
      <w:r w:rsidDel="00000000" w:rsidR="00000000" w:rsidRPr="00000000">
        <w:rPr>
          <w:rtl w:val="0"/>
        </w:rPr>
        <w:t xml:space="preserve"> «</w:t>
      </w:r>
      <w:r w:rsidDel="00000000" w:rsidR="00000000" w:rsidRPr="00000000">
        <w:rPr>
          <w:b w:val="1"/>
          <w:rtl w:val="0"/>
        </w:rPr>
        <w:t xml:space="preserve">Договор</w:t>
      </w:r>
      <w:r w:rsidDel="00000000" w:rsidR="00000000" w:rsidRPr="00000000">
        <w:rPr>
          <w:rtl w:val="0"/>
        </w:rPr>
        <w:t xml:space="preserve">», «</w:t>
      </w:r>
      <w:r w:rsidDel="00000000" w:rsidR="00000000" w:rsidRPr="00000000">
        <w:rPr>
          <w:b w:val="1"/>
          <w:rtl w:val="0"/>
        </w:rPr>
        <w:t xml:space="preserve">Публичная оферта</w:t>
      </w:r>
      <w:r w:rsidDel="00000000" w:rsidR="00000000" w:rsidRPr="00000000">
        <w:rPr>
          <w:rtl w:val="0"/>
        </w:rPr>
        <w:t xml:space="preserve">») на нижеизложенных условиях.</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ТЕРМИНЫ И ОПРЕДЕЛЕНИЯ</w:t>
      </w:r>
    </w:p>
    <w:p w:rsidR="00000000" w:rsidDel="00000000" w:rsidP="00000000" w:rsidRDefault="00000000" w:rsidRPr="00000000" w14:paraId="0000000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Авторизация</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предоставление прав доступа к Платформе после прохождения Пользователем процедуры аутентификации.</w:t>
      </w:r>
    </w:p>
    <w:p w:rsidR="00000000" w:rsidDel="00000000" w:rsidP="00000000" w:rsidRDefault="00000000" w:rsidRPr="00000000" w14:paraId="0000000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Агент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Индивидуальный предприниматель «Новиков Андрей Валерьевич» (ОГРНИП 323508100472670; ИНН 713602742755), исполняющий агентское поручение по покупке товаров на Маркетплейсах и (или) услуг третьих лиц – партнеров для Пользователя, от своего имени, но в интересах и за счет Клиента, с использованием функционала Платформы.</w:t>
      </w:r>
    </w:p>
    <w:p w:rsidR="00000000" w:rsidDel="00000000" w:rsidP="00000000" w:rsidRDefault="00000000" w:rsidRPr="00000000" w14:paraId="0000000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Агентское вознаграждение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сумма денежных средств, уплачиваемая Пользователем за совершение Агентом от своего имени, но в интересах и за счет Пользователя юридических и иных действий в соответствии с оформленным Заказом, направленных на покупку товаров на Маркетплейсах. </w:t>
      </w:r>
    </w:p>
    <w:p w:rsidR="00000000" w:rsidDel="00000000" w:rsidP="00000000" w:rsidRDefault="00000000" w:rsidRPr="00000000" w14:paraId="0000000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Акцепт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полное и безоговорочное принятие Пользователем условий Публичной оферты путем совершения одного или нескольких конклюдентных действий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если Пользователь – физическое лицо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активация флажка («чекбокса») в контрольном пункте специальной формы на Платформе: «Я ознакомлен (-на) и согласен (-на) с Публичной офертой и Политикой конфиденциальности, даю свое согласие на обработку моих персональных данных»; </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Регистрация на Платформе;</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Оплата стоимости Тарифного плана. Указанные конклюдентные действия, совершенные Пользователем по отдельности или в совокупности, имеют для сторон юридическую силу его письменного согласия на заключение Договора.</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Если Пользователь – юридическое лицо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Акцепт Публичной оферты осуществляется путем:</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обмена подписанными экземплярами Договора в электронной системе документооборота;</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использования сторонами квалифицированной электронной подписи;</w:t>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обмена Сторонами подписанных экземпляров по адресам, определенным по соглашению сторон.</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Аутентификация</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процедура проверки подлинности авторизационных данных путем сравнения введенного адреса электронной почты и пароля с адресом электронной почты и паролем, сохраненным в системе безопасности Платформы.</w:t>
      </w:r>
    </w:p>
    <w:p w:rsidR="00000000" w:rsidDel="00000000" w:rsidP="00000000" w:rsidRDefault="00000000" w:rsidRPr="00000000" w14:paraId="0000001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Заказ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сформированное с помощью функционала Платформы поручение Пользователя для Агента по покупке товаров на Маркетплейсах и (или) услуг третьих лиц – партнеров для Пользователя, содержащее условия его исполнения (правила выкупа) и (или) наименование, объем и количество необходимых к покупке услуг, наименование, описание и артикул товаров, цену (стоимость) покупки товаров и (или) услуг, адрес доставки товаров, сформированную Агентом по результатам обработки информации сумму агентского вознаграждения и расходов Агента, связанных с исполнением агентского поручения, что является неотъемлемой частью Договора.</w:t>
      </w:r>
    </w:p>
    <w:p w:rsidR="00000000" w:rsidDel="00000000" w:rsidP="00000000" w:rsidRDefault="00000000" w:rsidRPr="00000000" w14:paraId="0000001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Заявка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сформированное с помощью функционала Платформы поручение Пользователя для Агента содержащее намерение использовать функциональные возможности (сервисы) Платформы в рамках оплаченного Тарифного плана, что является неотъемлемой частью Договора.</w:t>
      </w:r>
    </w:p>
    <w:p w:rsidR="00000000" w:rsidDel="00000000" w:rsidP="00000000" w:rsidRDefault="00000000" w:rsidRPr="00000000" w14:paraId="0000001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Личный кабинет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специальный раздел Платформы, позволяющий получить доступ к сервисам Платформы и иной информации об учетной записи, а также непосредственно использовать функциональные возможности Платформы.</w:t>
      </w:r>
    </w:p>
    <w:p w:rsidR="00000000" w:rsidDel="00000000" w:rsidP="00000000" w:rsidRDefault="00000000" w:rsidRPr="00000000" w14:paraId="0000001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Логин</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уникальная символьная комбинация, в качестве которой может использоваться адрес электронной почты или контактный номер (моб.), необходимая для аутентификации и авторизации Пользователя на Платформе, являющаяся идентификатором Пользователя для входа в Личный кабинет.</w:t>
      </w:r>
    </w:p>
    <w:p w:rsidR="00000000" w:rsidDel="00000000" w:rsidP="00000000" w:rsidRDefault="00000000" w:rsidRPr="00000000" w14:paraId="0000001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Маркетплейс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интернет-магазин электронной торговли, обеспечивающий возможность приобретения товаров и услуг для неограниченного круга лиц.</w:t>
      </w:r>
    </w:p>
    <w:p w:rsidR="00000000" w:rsidDel="00000000" w:rsidP="00000000" w:rsidRDefault="00000000" w:rsidRPr="00000000" w14:paraId="0000001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Пароль</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секретный набор символов, не подлежащих разглашению третьим лицам, определяемых и вводимых в паре с логином Пользователем (или Агентом в автоматическом режиме, в том числе SMS-коды, коды активации и т. д.) на Платформе в момент прохождения процедуры аутентификации и авторизации учетной записи. Агент вправе установить ограничения к содержанию пароля (минимальное количество символов, знаков, формат, кодировка, безопасность).</w:t>
      </w:r>
    </w:p>
    <w:p w:rsidR="00000000" w:rsidDel="00000000" w:rsidP="00000000" w:rsidRDefault="00000000" w:rsidRPr="00000000" w14:paraId="0000001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Платформа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совокупность баз данных и программ для ЭВМ, включая обновления к ним и дополнительные функциональные возможности, представленные в объективной форме совокупностью данных и команд, активируемых для получения Пользователем определенного результата, а также порождаемые ими графические, аудиовизуальные и информационные материалы, содержащиеся в информационной системе, доступ к которой обеспечивается посредством сети «Интернет» по постоянному URL адресу: https://app.marketmonstr.pro, включая все уровни указанного домена, как действующие, так и вводимые в эксплуатацию в течении всего срока его действия, а также исходящие от него страницы («лендинги»). Платформа предназначена для функционирования ЭВМ и других компьютерных устройств, позволяет Пользователю использовать набор программных инструментов для торговли на Маркетплейсах, а также направлять агентские поручения в целях покупки товаров и услуг третьих лиц – партнеров для продвижения товаров на Маркетплейсах.</w:t>
      </w:r>
    </w:p>
    <w:p w:rsidR="00000000" w:rsidDel="00000000" w:rsidP="00000000" w:rsidRDefault="00000000" w:rsidRPr="00000000" w14:paraId="0000001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Пользователь</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(«Клиент») — зарегистрированное физическое лицо (в качестве индивидуального предпринимателя или физическое лицо, выплачивающее налог на профессиональный доход) или юридическое лицо, созданное в соответствии с законодательством Российской Федерации, в лице своего уполномоченного представителя, обладающего достаточным объемом прав и полномочий, совершивший Акцепт и осуществляющий использование Платформы.</w:t>
      </w:r>
    </w:p>
    <w:p w:rsidR="00000000" w:rsidDel="00000000" w:rsidP="00000000" w:rsidRDefault="00000000" w:rsidRPr="00000000" w14:paraId="0000001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Публичная оферта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официальное предложение Агента, которое содержит все существенные условия Договора, адресованное к неограниченному кругу физических и юридических лиц, в целях заключения с ними Договора на одинаковых для всех, заранее установленных условиях.</w:t>
      </w:r>
    </w:p>
    <w:p w:rsidR="00000000" w:rsidDel="00000000" w:rsidP="00000000" w:rsidRDefault="00000000" w:rsidRPr="00000000" w14:paraId="0000001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Регистрация</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совокупность действий Пользователя, с использованием специальной формы интерфейса Платформы, включая предоставление сведений о себе и иной информации, в целях создания учетной записи, формирования Личного кабинета и получения доступа к сервисам Платформы.</w:t>
      </w:r>
    </w:p>
    <w:p w:rsidR="00000000" w:rsidDel="00000000" w:rsidP="00000000" w:rsidRDefault="00000000" w:rsidRPr="00000000" w14:paraId="0000001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Сервисы</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функциональные возможности, службы, инструменты, доступные Пользователю на Платформе.</w:t>
      </w:r>
    </w:p>
    <w:p w:rsidR="00000000" w:rsidDel="00000000" w:rsidP="00000000" w:rsidRDefault="00000000" w:rsidRPr="00000000" w14:paraId="0000001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Служба заботы</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служба технической поддержки Платформы, осуществляющая свою деятельность в период с 09:00 по 17:00 в будние дни по UTC +3 (Московское время).</w:t>
      </w:r>
    </w:p>
    <w:p w:rsidR="00000000" w:rsidDel="00000000" w:rsidP="00000000" w:rsidRDefault="00000000" w:rsidRPr="00000000" w14:paraId="0000001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Тарифный план</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установленный Агентом размер лицензионного вознаграждения (роялти) за право использования Платформы в зависимости от ключевых параметров прав доступа (пределов, объема, способов, сервисов и сроков использования Платформы), предоставленных Пользователю по его выбору. Разновидности Тарифного плана круглосуточно опубликованы Агентом в свободном доступе на Платформе для неограниченного круга лиц и являются неотъемлемой частью Договора. В условиях Тарифного плана под периодом «месяц» понимается 30 календарных дней, под периодом «год» – 365 дней, «бессрочно» - неограниченный срок действия, но не более 366 дней. Пользователь может ознакомиться с Тарифным планом по следующему адресу: </w:t>
      </w:r>
      <w:hyperlink r:id="rId7">
        <w:r w:rsidDel="00000000" w:rsidR="00000000" w:rsidRPr="00000000">
          <w:rPr>
            <w:rFonts w:ascii="Times New Roman" w:cs="Times New Roman" w:eastAsia="Times New Roman" w:hAnsi="Times New Roman"/>
            <w:b w:val="0"/>
            <w:i w:val="0"/>
            <w:smallCaps w:val="0"/>
            <w:strike w:val="0"/>
            <w:color w:val="0563c1"/>
            <w:sz w:val="22"/>
            <w:szCs w:val="22"/>
            <w:highlight w:val="white"/>
            <w:u w:val="single"/>
            <w:vertAlign w:val="baseline"/>
            <w:rtl w:val="0"/>
          </w:rPr>
          <w:t xml:space="preserve">https://app.marketmonstr.pro/tariffs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Учётная запись</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хранимая в компьютерной системе уникальная совокупность регистрационных данных, необходимая для аутентификации и авторизации Пользователя на Платформе, содержащая информацию о Пользователе и купленном Тарифном плане, предоставленных и израсходованных правах (пределах) доступа.</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Агент также является правообладателем Платформы, предоставляющим право использования ее функциональных возможностей за определенную Договором плату.</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Размер Агентского вознаграждения установлен в Тарифных планах и не облагается НДС в связи с применением УСН (ст. 346.11 Налогового кодекса РФ).</w:t>
      </w:r>
    </w:p>
    <w:p w:rsidR="00000000" w:rsidDel="00000000" w:rsidP="00000000" w:rsidRDefault="00000000" w:rsidRPr="00000000" w14:paraId="0000002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Оплата по QR-коду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оплата при помощи монохромного двухмерного штрихового кода, содержащего зашифрованную платежную информацию с использованием сервиса Системы Быстрых Платежей (далее – СБП) Банка России, позволяющей физическим и юридическим лицам производить оплату товаров и услуг дистанционным способом.</w:t>
      </w:r>
    </w:p>
    <w:p w:rsidR="00000000" w:rsidDel="00000000" w:rsidP="00000000" w:rsidRDefault="00000000" w:rsidRPr="00000000" w14:paraId="00000024">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ОБЩИЕ ПОЛОЖЕНИЯ</w:t>
      </w:r>
    </w:p>
    <w:p w:rsidR="00000000" w:rsidDel="00000000" w:rsidP="00000000" w:rsidRDefault="00000000" w:rsidRPr="00000000" w14:paraId="0000002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Порядок заключения Договора (Акцепт) зависит от правового статуса Пользователя. Если Пользователь является физическим лицом, заключение Договора осуществляется в момент принятия посетителем Платформы условий Публичной оферты путем совершения Акцепта (п. 2 ст. 437 Гражданского кодекса РФ, п. 3 ст. 438 Гражданского кодекса РФ), в результате чего, посетитель становится Пользователем, стороной Договора, заключенного с Агентом. Если Пользователь является юридическим лицом, заключение Договора (Акцепт) осуществляется посредством нескольких из перечисленных вариантов (вариант Акцепта настоящего Договора определяется по соглашению Сторон):</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Акцепт Публичной оферты с помощью электронной системы документооборота (далее по тексту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ЭДО);</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Акцепт Публичной оферты с помощью использования сторонами квалифицированной электронной подписи (КЭП);</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Акцепт Публичной оферты посредством обмена Сторонами подписанных экземпляров по адресам, определенным по соглашению сторон.</w:t>
      </w:r>
    </w:p>
    <w:p w:rsidR="00000000" w:rsidDel="00000000" w:rsidP="00000000" w:rsidRDefault="00000000" w:rsidRPr="00000000" w14:paraId="0000002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Совершение Акцепта подтверждает, что Пользователь имеет собственное волеизъявление на заключение Договора, предварительно ознакомился с функционалом Платформы и положениями Публичной оферты, полностью и безоговорочно принимает все содержащиеся в ней условия в том виде, в котором они опубликованы на Платформе, без подписания ее письменного экземпляра, понимает правовую природу Договора, его содержание и существенные условия, а также правовые последствия заключения. </w:t>
      </w:r>
    </w:p>
    <w:p w:rsidR="00000000" w:rsidDel="00000000" w:rsidP="00000000" w:rsidRDefault="00000000" w:rsidRPr="00000000" w14:paraId="0000002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Публичная оферта может быть принята Пользователем исключительно в целом (п. 1 ст. 428 Гражданского кодекса РФ). Если Пользователь не согласен с условиями Публичной оферты в целом либо ее отдельными частями Агент призывает Пользователя не совершать Акцепт и не использовать Платформу, так как указанные правоотношения сторон регулируются положениями Публичной оферты, актуальная редакция которой опубликована Агентом на Платформе в разделе «Публичная оферта» на принципах круглосуточного и свободного доступа к ней для любого лица. </w:t>
      </w:r>
    </w:p>
    <w:p w:rsidR="00000000" w:rsidDel="00000000" w:rsidP="00000000" w:rsidRDefault="00000000" w:rsidRPr="00000000" w14:paraId="0000002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случае, если Пользователь является лицом с частичной или ограниченной дееспособностью, Агент исходит из того, что Акцепт в его интересах совершен законным представителем, который имеет достаточный объем прав и полномочий действовать от его имени и в его интересах, а также ознакомился, полностью и безоговорочно согласился с условиями заключаемого Договора, изложенными в Публичной оферте.</w:t>
      </w:r>
    </w:p>
    <w:p w:rsidR="00000000" w:rsidDel="00000000" w:rsidP="00000000" w:rsidRDefault="00000000" w:rsidRPr="00000000" w14:paraId="0000002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случае, если Пользователь использует Платформу в статусе юридического лица, Агент исходит из того, что Акцепт в его интересах совершен уполномоченным представителем, который имеет достаточный объем прав и полномочий действовать от его имени и в его интересах, а также ознакомился, полностью и безоговорочно согласился с условиями заключаемого Договора, изложенными в Публичной оферте.</w:t>
      </w:r>
    </w:p>
    <w:p w:rsidR="00000000" w:rsidDel="00000000" w:rsidP="00000000" w:rsidRDefault="00000000" w:rsidRPr="00000000" w14:paraId="0000002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Для целей толкования Договора стороны используют установленные в разделе 1 настоящей Публичной Оферты основные термины, если в его тексте прямо не указано иное. В тексте Договора эти термины могут быть использованы в другом падеже, в единственном или множественном числе, с маленькой или большой буквы, либо в виде сокращений.</w:t>
      </w:r>
    </w:p>
    <w:p w:rsidR="00000000" w:rsidDel="00000000" w:rsidP="00000000" w:rsidRDefault="00000000" w:rsidRPr="00000000" w14:paraId="0000002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Договор может содержать иные термины при толковании которых принимается во внимание буквальное значение содержащихся в нем слов и выражений. Во всех иных случаях толкование терминов осуществляется в соответствии с законодательством Российской Федерации или установленными обычаями делового оборота (ст. 5 Гражданского кодекса РФ).</w:t>
      </w:r>
    </w:p>
    <w:p w:rsidR="00000000" w:rsidDel="00000000" w:rsidP="00000000" w:rsidRDefault="00000000" w:rsidRPr="00000000" w14:paraId="0000002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Предложение о заключении Договора не может быть отозвано Пользователем самостоятельно и действует до даты его отзыва Агентом при условии фактической доступности и работоспособности Платформы, за исключением случаев, предусмотренных Договором и законодательством Российской Федерации.</w:t>
      </w:r>
    </w:p>
    <w:p w:rsidR="00000000" w:rsidDel="00000000" w:rsidP="00000000" w:rsidRDefault="00000000" w:rsidRPr="00000000" w14:paraId="0000003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Срок действия Договора исчисляется со дня совершения Акцепта и заканчивается на следующий день после окончания срока действия Тарифного плана, если исчерпание Пользователем предоставленных ему прав (пределов) доступа к Платформе не наступило ранее окончания срока действия Тарифного плана, за исключением случаев, если Тарифный план был оплачен Пользователем на новый срок. Кроме того, срок действия Договора в части предоставления права пользования Платформой не может быть больше срока действия исключительного права Агента на Платформу.</w:t>
      </w:r>
    </w:p>
    <w:p w:rsidR="00000000" w:rsidDel="00000000" w:rsidP="00000000" w:rsidRDefault="00000000" w:rsidRPr="00000000" w14:paraId="000000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Договор может быть изменен Агентом в одностороннем порядке в допустимых действующим законодательством пределах. Уведомление Пользователя о внесенных изменениях в Договор публикуется в Личном кабинете Пользователя. Указанные изменения в условиях Договора вступают в силу с даты их публикации, если иное не оговорено в соответствующей публикации. Пользователь обязан ознакомиться с действующей редакцией Договора при совершении очередного Заказа, либо при очередной авторизации на Сервисе. В случае, если одностороннее изменение Договора в силу закона недопустимо, то такие изменения вступают в силу для Пользователя при выражении им согласия любым способом, свидетельствующим об этом, в том числе, при совершении очередной оплаты Заказа, либо при очередном использовании Платформы.</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случае, если одностороннее изменение Договора в силу закона недопустимо, то такие изменения вступают в силу для Пользователя при выражении им согласия любым способом, свидетельствующим об этом, в том числе, при совершении очередной оплаты Заказа, либо при очередном использовании Платформы.</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 этом Пользователь подтверждает, что оформление Заказа на Платформе, очередная оплата Заказа, использование Платформы прямо свидетельствуют о его волеизъявлении на заключение Договора в новой версии.</w:t>
      </w:r>
    </w:p>
    <w:p w:rsidR="00000000" w:rsidDel="00000000" w:rsidP="00000000" w:rsidRDefault="00000000" w:rsidRPr="00000000" w14:paraId="0000003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Используя Платформу, Пользователь дает свое согласие на получение сообщений информационного и рекламного характера от Агента. Пользователь вправе отказаться от получения сообщений рекламного характера путем уведомления Агента через Личный кабинет (уведомление осуществляется через Службу заботы) или следуя инструкциям, указанным в полученном сообщении рекламного характера.</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При использовании Пользователем Платформы Агент не является стороной заключаемых Пользователем Договоров с продавцами на Маркетплейсах. Агент предоставляет возможность ознакомится с материалами, размещенными на Платформе, возможность для оформления Заказа в рамках Платформы, а также иной функционал и услуги, как это определено в настоящей Публичной оферте, и несет ответственность исключительно в пределах Тарифного плана.</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Агент не является уполномоченной организацией по смыслу Закона РФ от 07.02.1992 г. № 2300-1 «О защите прав потребителей», и не осуществляет рассмотрение и удовлетворение претензий Пользователей – физических лиц в отношении товаров ненадлежащего качества, Заказ которого (которых) оформлен Пользователем – физическим лицом на Платформе.</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Агент не несет ответственность за содержание и/или актуальность информации, предоставляемой продавцом на Маркетплейсе о товаре, включая информацию о стоимости Товара и, сроках приготовления, а также наличии Товара в данный момент.</w:t>
      </w:r>
    </w:p>
    <w:p w:rsidR="00000000" w:rsidDel="00000000" w:rsidP="00000000" w:rsidRDefault="00000000" w:rsidRPr="00000000" w14:paraId="0000003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Агент не несет ответственность за организацию забора, хранения, сортировки, упаковки, отгрузки и доставки товаров, купленных от своего имени, но в интересах и за счет Пользователя.</w:t>
      </w:r>
    </w:p>
    <w:p w:rsidR="00000000" w:rsidDel="00000000" w:rsidP="00000000" w:rsidRDefault="00000000" w:rsidRPr="00000000" w14:paraId="000000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Пользователь не вправе использовать более одной учетной записи при использовании Платформы в целях получения необоснованной выгоды, неосновательного обогащения, а также в иных целях, свидетельствующих о недобросовестных намерениях пользователя. В случае выявления Агентом обстоятельств, свидетельствующих о нарушении Пользователем указанного в настоящем пункте условия, Агент вправе немедленно расторгнуть настоящий Договор с Пользователем.</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ПРЕДМЕТ ДОГОВОРА</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рамках настоящего Договора агент оказывает две категории услуг:</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услуги Агента по совершению от своего имени, но в интересах и за счет Пользователя юридических и иных действий в соответствии с оформленным Заказом, направленных на покупку товаров на Маркетплейсах (далее по тексту – «Агентские услуги»);</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услуги по предоставлению права пользования Платформой (далее по тексту – «Услуги по предоставлению ПО»).</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рамках оказания Агентских услуг:</w:t>
      </w:r>
    </w:p>
    <w:p w:rsidR="00000000" w:rsidDel="00000000" w:rsidP="00000000" w:rsidRDefault="00000000" w:rsidRPr="00000000" w14:paraId="0000003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порядке и на условиях, определенных Договором, Агент принимает на себя обязательство от своего имени, но в интересах и за счет Пользователя, совершить юридические и иные действия в соответствии с оформленным Заказом, направленные на покупку товаров на Маркетплейсах, а Клиент обязуется принять от Агента исполненное и уплатить ему агентское вознаграждение (комиссию) за исполнение поручения.</w:t>
      </w:r>
    </w:p>
    <w:p w:rsidR="00000000" w:rsidDel="00000000" w:rsidP="00000000" w:rsidRDefault="00000000" w:rsidRPr="00000000" w14:paraId="0000004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Пользователь, с помощью функциональных возможностей Платформы, поручает Агенту заключить и исполнить договоры о приобретении товаров, за счет полученных от Клиента денежных средств оплатить эти товары,  в зависимости от содержания оформленного Заказа, необходимые для исполнения поручения.</w:t>
      </w:r>
    </w:p>
    <w:p w:rsidR="00000000" w:rsidDel="00000000" w:rsidP="00000000" w:rsidRDefault="00000000" w:rsidRPr="00000000" w14:paraId="0000004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Денежные средства, составляющие бюджет выкупа товаров и услуг, необходимых для исполнения агентского поручения, передаются Агенту, действующему от своего имени, но в интересах и за счет Клиента. Указанные денежные средства не являются доходом Агента, а являются денежными средствами Клиента, которые могут быть израсходованы Агентом исключительно в целях исполнения агентского поручения.</w:t>
      </w:r>
    </w:p>
    <w:p w:rsidR="00000000" w:rsidDel="00000000" w:rsidP="00000000" w:rsidRDefault="00000000" w:rsidRPr="00000000" w14:paraId="0000004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Оформление Заказа с помощью функционала Платформы возможно только для зарегистрированных Клиентов, с действующим Тарифным планом, который включает в себя сервисы, необходимые для оформления Заказа, при условии достаточного остатка ключевых параметров прав доступа к Платформе, а также с положительным внутренним балансом Личного кабинета, в размере, исходя из количества товаров и (или) услуг, подлежащих выкупу Агентом.</w:t>
      </w:r>
    </w:p>
    <w:p w:rsidR="00000000" w:rsidDel="00000000" w:rsidP="00000000" w:rsidRDefault="00000000" w:rsidRPr="00000000" w14:paraId="0000004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Условия покупки товаров и (или) услуг зависит от выбранных Клиентом параметров (объема), согласованных сторонами в Заказе.</w:t>
      </w:r>
    </w:p>
    <w:p w:rsidR="00000000" w:rsidDel="00000000" w:rsidP="00000000" w:rsidRDefault="00000000" w:rsidRPr="00000000" w14:paraId="0000004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Срок исполнения поручения 15 (пятнадцать) календарных дней с момента согласования сторонами Заказа, если иной срок не определен в Заказе. Указанный срок приостанавливает свое исчисление в выходные и праздничные дни, во время нахождения товаров в пути при транспортировке, отсутствия ответа от службы поддержки Маркетплейса (при необходимости получить такой ответ), а также на период неисполнения Клиентом своих встречных обязательств перед Агентом.</w:t>
      </w:r>
    </w:p>
    <w:p w:rsidR="00000000" w:rsidDel="00000000" w:rsidP="00000000" w:rsidRDefault="00000000" w:rsidRPr="00000000" w14:paraId="0000004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Обязательство Агента приступить к исполнению агентского поручения возникает с момента уплаты Клиентом стоимости Заказа и считается исполненными надлежащим образом с момента присвоения Заказу статуса исполненного, о чем Клиент уведомляется посредством функционала Платформы, при условии, что от Клиента не поступило мотивированных претензий в течение 10 (десяти) календарных дней.</w:t>
      </w:r>
    </w:p>
    <w:p w:rsidR="00000000" w:rsidDel="00000000" w:rsidP="00000000" w:rsidRDefault="00000000" w:rsidRPr="00000000" w14:paraId="0000004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рамках оказания Услуг по предоставлению ПО:</w:t>
      </w:r>
    </w:p>
    <w:p w:rsidR="00000000" w:rsidDel="00000000" w:rsidP="00000000" w:rsidRDefault="00000000" w:rsidRPr="00000000" w14:paraId="0000004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порядке и на условиях предусмотренных Договором, Агент предоставляет Пользователю разрешение использовать Платформу в части активированных и неактивированных данных и команд, в рамках ее функциональных возможностей и предоставленных прав (пределов) доступа согласно оплаченного Тарифного плана, на условиях простой (неисключительной) лицензии, а Пользователь обязуется уплатить Агенту лицензионное вознаграждение (роялти) и использовать Платформу в пределах оплаченного Тарифного плана.</w:t>
      </w:r>
    </w:p>
    <w:p w:rsidR="00000000" w:rsidDel="00000000" w:rsidP="00000000" w:rsidRDefault="00000000" w:rsidRPr="00000000" w14:paraId="0000004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Право использования Платформы предоставляется Пользователю в пределах территории Российской Федерации, без права сублицензирования третьим лицам, в части базовых (активированных) данных и команд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на безвозмездной основе, в части дополнительных (неактивированных) данных и команд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на возмездной основе в размере стоимости выбранного Тарифного плана, что позволяет Пользователю использовать дополнительные, расширенные, специальные программные возможности Платформы в соответствии с перечнем данных и команд, указанном на Платформе.</w:t>
      </w:r>
    </w:p>
    <w:p w:rsidR="00000000" w:rsidDel="00000000" w:rsidP="00000000" w:rsidRDefault="00000000" w:rsidRPr="00000000" w14:paraId="0000004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Способы использования Платформы, предоставляемые Пользователю: право на воспроизведение на компьютерном устройстве или смартфоне, возможность активации функций и изменения настроек в пределах, доступных в Личном кабинете, право на адаптацию, внесение изменений, осуществляемых в пределах функциональных возможностей Платформы в целях получения определенного результата на конкретном устройстве.</w:t>
      </w:r>
    </w:p>
    <w:p w:rsidR="00000000" w:rsidDel="00000000" w:rsidP="00000000" w:rsidRDefault="00000000" w:rsidRPr="00000000" w14:paraId="0000004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Агент предоставляет Пользователю удаленный доступ к Платформе с помощью сети «Интернет» в течение 24 часов с момента покупки Тарифного плана. Обязательства по предоставлению права использования Платформы в части дополнительных (неактивированных) данных и команд считаются исполненными Агентом и принятыми Пользователем без претензий с момента фактического предоставления доступа к Платформе в пределах оплаченного Тарифного плана, при условии отсутствия мотивированных претензий, заявленных Пользователем в течение 10 (десяти) календарных дней с момента предоставления доступа.</w:t>
      </w:r>
    </w:p>
    <w:p w:rsidR="00000000" w:rsidDel="00000000" w:rsidP="00000000" w:rsidRDefault="00000000" w:rsidRPr="00000000" w14:paraId="0000004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Пределы использования Платформы ограничены «правом на использование», а доступ к ее сервисам и функциональным возможностям предоставляется Агентом в состоянии «как есть», без гарантийных обязательств или какой-либо обязанности по устранению недостатков и усовершенствования Платформы, а использование Платформы возможно только в тех пределах, которые установила Агент, если иное не предусмотрено специальными льготными условиями.</w:t>
      </w:r>
    </w:p>
    <w:p w:rsidR="00000000" w:rsidDel="00000000" w:rsidP="00000000" w:rsidRDefault="00000000" w:rsidRPr="00000000" w14:paraId="0000004C">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ПРАВА И ОБЯЗАННОСТИ СТОРОН</w:t>
      </w:r>
    </w:p>
    <w:p w:rsidR="00000000" w:rsidDel="00000000" w:rsidP="00000000" w:rsidRDefault="00000000" w:rsidRPr="00000000" w14:paraId="0000004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рамках оказания Агентских услуг Пользователь вправе:</w:t>
      </w:r>
    </w:p>
    <w:p w:rsidR="00000000" w:rsidDel="00000000" w:rsidP="00000000" w:rsidRDefault="00000000" w:rsidRPr="00000000" w14:paraId="0000004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любое время запрашивать информацию о ходе исполнения агентского поручения, не вмешиваясь при этом в оперативно-хозяйственную деятельность Агента и получать ответ на свой запрос в срок 5 (пять) календарных дней.</w:t>
      </w:r>
    </w:p>
    <w:p w:rsidR="00000000" w:rsidDel="00000000" w:rsidP="00000000" w:rsidRDefault="00000000" w:rsidRPr="00000000" w14:paraId="0000004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Отказаться от Заказа только в случае изменения Агентом в одностороннем порядке его условий, первоначально согласованных сторонами. Клиент не имеет права отказаться от исполнения Договора после непосредственного исполнения Агентом поручения, в противном случае, Клиент обязан возместить Агенту все расходы и понесенные в связи с отказом убытки</w:t>
      </w:r>
    </w:p>
    <w:p w:rsidR="00000000" w:rsidDel="00000000" w:rsidP="00000000" w:rsidRDefault="00000000" w:rsidRPr="00000000" w14:paraId="0000005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Реализовать иные свои права, предусмотренные Договором и законодательством Российской Федерации.</w:t>
      </w:r>
    </w:p>
    <w:p w:rsidR="00000000" w:rsidDel="00000000" w:rsidP="00000000" w:rsidRDefault="00000000" w:rsidRPr="00000000" w14:paraId="000000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рамках оказания Агентских услуг Пользователь обязан:</w:t>
      </w:r>
    </w:p>
    <w:p w:rsidR="00000000" w:rsidDel="00000000" w:rsidP="00000000" w:rsidRDefault="00000000" w:rsidRPr="00000000" w14:paraId="0000005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Своевременно оплатить полную стоимость Заказа по предварительной оплате (авансом).</w:t>
      </w:r>
    </w:p>
    <w:p w:rsidR="00000000" w:rsidDel="00000000" w:rsidP="00000000" w:rsidRDefault="00000000" w:rsidRPr="00000000" w14:paraId="0000005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Принять исполненное Агентом в день уведомления о готовности, но не позднее 3 (трех) календарных дней с момента оповещения, если иное не определено по соглашению сторон.</w:t>
      </w:r>
    </w:p>
    <w:p w:rsidR="00000000" w:rsidDel="00000000" w:rsidP="00000000" w:rsidRDefault="00000000" w:rsidRPr="00000000" w14:paraId="0000005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Сообщить Агенту о ненадлежащем исполнении поручения в течение 10 (десяти) календарных дней с момента исполнения агентского поручения.</w:t>
      </w:r>
    </w:p>
    <w:p w:rsidR="00000000" w:rsidDel="00000000" w:rsidP="00000000" w:rsidRDefault="00000000" w:rsidRPr="00000000" w14:paraId="0000005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Обеспечить Агента всей необходимой и достоверной информацией (сведениями, данными) в целях исполнения агентского поручения. Отвечать на запросы Агента о предоставление дополнительной информации, или материалов необходимых для исполнения агентского поручения, в течение 1 (одного) календарного дня после получения запроса.</w:t>
      </w:r>
    </w:p>
    <w:p w:rsidR="00000000" w:rsidDel="00000000" w:rsidP="00000000" w:rsidRDefault="00000000" w:rsidRPr="00000000" w14:paraId="0000005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Самостоятельно обеспечить для себя программно-техническую возможность получения доступа к сети «Интернет» и Платформе.</w:t>
      </w:r>
    </w:p>
    <w:p w:rsidR="00000000" w:rsidDel="00000000" w:rsidP="00000000" w:rsidRDefault="00000000" w:rsidRPr="00000000" w14:paraId="0000005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Самостоятельно организовать забор, доставку товаров, приобретенных за его счет и в его интересах Агентом на Маркетплейсах. При согласии Агента и интересе Пользователя Стороны могут заключить отдельное Дополнительное Соглашение к настоящему Договору, детально регулирующие забор и доставку указанных в настоящем пункте товаров.</w:t>
      </w:r>
    </w:p>
    <w:p w:rsidR="00000000" w:rsidDel="00000000" w:rsidP="00000000" w:rsidRDefault="00000000" w:rsidRPr="00000000" w14:paraId="0000005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Выполнить иные свои обязательства, предусмотренные Договором и законодательством Российской Федерации.</w:t>
      </w:r>
    </w:p>
    <w:p w:rsidR="00000000" w:rsidDel="00000000" w:rsidP="00000000" w:rsidRDefault="00000000" w:rsidRPr="00000000" w14:paraId="0000005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рамках оказания Агентских услуг Агент вправе:</w:t>
      </w:r>
    </w:p>
    <w:p w:rsidR="00000000" w:rsidDel="00000000" w:rsidP="00000000" w:rsidRDefault="00000000" w:rsidRPr="00000000" w14:paraId="0000005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Привлекать третьих лиц без согласования с Клиентом путем заключения субагентского договора с другим лицом. В случае заключения субагентского договора ответственным за действия субагента перед Клиентом остается Агент.</w:t>
      </w:r>
    </w:p>
    <w:p w:rsidR="00000000" w:rsidDel="00000000" w:rsidP="00000000" w:rsidRDefault="00000000" w:rsidRPr="00000000" w14:paraId="0000005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Самостоятельно производить поиск и выбирать третьих лиц – партнеров для заключения соответствующих договоров на покупку услуг от своего имени, но в интересах и за счет Клиента.</w:t>
      </w:r>
    </w:p>
    <w:p w:rsidR="00000000" w:rsidDel="00000000" w:rsidP="00000000" w:rsidRDefault="00000000" w:rsidRPr="00000000" w14:paraId="0000005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Отступить от указаний Клиента, если по обстоятельствам дела это необходимо в интересах Клиента и Агент не мог предварительно запросить Клиента либо не получил в течение 1 (одного) календарного дня ответа на свой запрос.</w:t>
      </w:r>
    </w:p>
    <w:p w:rsidR="00000000" w:rsidDel="00000000" w:rsidP="00000000" w:rsidRDefault="00000000" w:rsidRPr="00000000" w14:paraId="0000005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Получать от Клиента разъяснения по всем вопросам, возникающим в ходе исполнения агентского поручения и любую дополнительную информацию, необходимую для выполнения своих обязательств по Договору.</w:t>
      </w:r>
    </w:p>
    <w:p w:rsidR="00000000" w:rsidDel="00000000" w:rsidP="00000000" w:rsidRDefault="00000000" w:rsidRPr="00000000" w14:paraId="0000005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Размещать в любых источниках скриншоты (содержание) отзыва Клиента в рекламных целях по продвижению своей деятельности.</w:t>
      </w:r>
    </w:p>
    <w:p w:rsidR="00000000" w:rsidDel="00000000" w:rsidP="00000000" w:rsidRDefault="00000000" w:rsidRPr="00000000" w14:paraId="0000005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Реализовать иные свои права, предусмотренные Договором и законодательством Российской Федерации.</w:t>
      </w:r>
    </w:p>
    <w:p w:rsidR="00000000" w:rsidDel="00000000" w:rsidP="00000000" w:rsidRDefault="00000000" w:rsidRPr="00000000" w14:paraId="0000006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рамках оказания Агентских услуг Агент обязан:</w:t>
      </w:r>
    </w:p>
    <w:p w:rsidR="00000000" w:rsidDel="00000000" w:rsidP="00000000" w:rsidRDefault="00000000" w:rsidRPr="00000000" w14:paraId="0000006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Исполнить данное ему агентское поручение в соответствии с Заказом на наиболее выгодных для Клиента условиях. По общему правилу, исполнение агентского поручения на условиях, отличающихся от согласованных в Заказе, допускается только с согласия Клиента, полученного посредством направления Агенту электронного сообщения с помощью предусмотренных Договором средств для связи.</w:t>
      </w:r>
    </w:p>
    <w:p w:rsidR="00000000" w:rsidDel="00000000" w:rsidP="00000000" w:rsidRDefault="00000000" w:rsidRPr="00000000" w14:paraId="0000006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Выполнить иные свои обязательства, предусмотренные Договором и законодательством Российской Федерации.</w:t>
      </w:r>
    </w:p>
    <w:p w:rsidR="00000000" w:rsidDel="00000000" w:rsidP="00000000" w:rsidRDefault="00000000" w:rsidRPr="00000000" w14:paraId="0000006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рамках оказания Услуг по предоставлению ПО Пользователь вправе:</w:t>
      </w:r>
    </w:p>
    <w:p w:rsidR="00000000" w:rsidDel="00000000" w:rsidP="00000000" w:rsidRDefault="00000000" w:rsidRPr="00000000" w14:paraId="0000006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Получить доступ к использованию Платформы в установленном Агентом порядке.</w:t>
      </w:r>
    </w:p>
    <w:p w:rsidR="00000000" w:rsidDel="00000000" w:rsidP="00000000" w:rsidRDefault="00000000" w:rsidRPr="00000000" w14:paraId="0000006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Обращаться к Агентом в целях получения информационной или технической поддержки по вопросам, связанным с использованием Платформы и исполнением своих обязанностей по Договору.</w:t>
      </w:r>
    </w:p>
    <w:p w:rsidR="00000000" w:rsidDel="00000000" w:rsidP="00000000" w:rsidRDefault="00000000" w:rsidRPr="00000000" w14:paraId="0000006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Пользоваться Платформой исключительно в целях и порядке, предусмотренных Договором и не запрещенных законодательством Российской Федерации.</w:t>
      </w:r>
    </w:p>
    <w:p w:rsidR="00000000" w:rsidDel="00000000" w:rsidP="00000000" w:rsidRDefault="00000000" w:rsidRPr="00000000" w14:paraId="0000006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Реализовать иные свои права, предусмотренные Договором и законодательством Российской Федерации.</w:t>
      </w:r>
    </w:p>
    <w:p w:rsidR="00000000" w:rsidDel="00000000" w:rsidP="00000000" w:rsidRDefault="00000000" w:rsidRPr="00000000" w14:paraId="0000006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рамках оказания Услуг по предоставлению ПО Пользователь обязан:</w:t>
      </w:r>
    </w:p>
    <w:p w:rsidR="00000000" w:rsidDel="00000000" w:rsidP="00000000" w:rsidRDefault="00000000" w:rsidRPr="00000000" w14:paraId="0000006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Уплатить лицензионное вознаграждение (роялти) за предоставление права использования Платформы на условиях полной предоплаты в размере цены выбранного Тарифного плана.</w:t>
      </w:r>
    </w:p>
    <w:p w:rsidR="00000000" w:rsidDel="00000000" w:rsidP="00000000" w:rsidRDefault="00000000" w:rsidRPr="00000000" w14:paraId="0000006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Самостоятельно обеспечить для себя программно-техническую возможность использования Платформы.</w:t>
      </w:r>
    </w:p>
    <w:p w:rsidR="00000000" w:rsidDel="00000000" w:rsidP="00000000" w:rsidRDefault="00000000" w:rsidRPr="00000000" w14:paraId="0000006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Использовать Платформу в рамках ее функциональных возможностей и установленных пределов, в соответствии с купленным Тарифным планом.</w:t>
      </w:r>
    </w:p>
    <w:p w:rsidR="00000000" w:rsidDel="00000000" w:rsidP="00000000" w:rsidRDefault="00000000" w:rsidRPr="00000000" w14:paraId="0000006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Контролировать входящую электронную корреспонденцию по адресу электронной почты, указанному Пользователем при регистрации на Платформе, поддерживать обратную связь с Агентом по вопросам, требующим ответа.</w:t>
      </w:r>
    </w:p>
    <w:p w:rsidR="00000000" w:rsidDel="00000000" w:rsidP="00000000" w:rsidRDefault="00000000" w:rsidRPr="00000000" w14:paraId="0000006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 распространять конфиденциальную и охраняемую законодательством Российской Федерации информацию о физических либо юридических лицах, которая стала доступна Пользователю посредством использования Платформы.</w:t>
      </w:r>
    </w:p>
    <w:p w:rsidR="00000000" w:rsidDel="00000000" w:rsidP="00000000" w:rsidRDefault="00000000" w:rsidRPr="00000000" w14:paraId="0000006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 выдавать себя за другое лицо, не предоставлять Агенту недостоверные данные и документы о себе либо персональные данные и иную конфиденциальную информацию третьих лиц без их согласия, оформленного в установленном законом порядке.</w:t>
      </w:r>
    </w:p>
    <w:p w:rsidR="00000000" w:rsidDel="00000000" w:rsidP="00000000" w:rsidRDefault="00000000" w:rsidRPr="00000000" w14:paraId="0000006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 передавать права доступа к Платформе в пользование третьим лицам любым способом без письменного согласия Агента.</w:t>
      </w:r>
    </w:p>
    <w:p w:rsidR="00000000" w:rsidDel="00000000" w:rsidP="00000000" w:rsidRDefault="00000000" w:rsidRPr="00000000" w14:paraId="0000007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 использовать устройства, программы, процедуры, алгоритмы и методы, автоматические устройства или эквивалентные ручные процессы для доступа, приобретения, копирования или отслеживания содержания Платформы, включая, но не ограничиваясь, использованием инструментов фальсификации своего IP-адреса, а также адресов, используемых в других сетевых протоколах, при передаче данных.</w:t>
      </w:r>
    </w:p>
    <w:p w:rsidR="00000000" w:rsidDel="00000000" w:rsidP="00000000" w:rsidRDefault="00000000" w:rsidRPr="00000000" w14:paraId="0000007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 нарушать систему безопасности и аутентификации на Платформе, не предпринимать любых иных действий программно-технического характера, которые могут рассматриваться Агентом как очевидно нарушающие нормальную работу и функционирование Платформы.</w:t>
      </w:r>
    </w:p>
    <w:p w:rsidR="00000000" w:rsidDel="00000000" w:rsidP="00000000" w:rsidRDefault="00000000" w:rsidRPr="00000000" w14:paraId="0000007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 обходить навигационную структуру Платформы, не обеспечивать себе иным способом несанкционированный доступ к закрытым разделам Платформы, которые правомерно не доступны для Пользователя.</w:t>
      </w:r>
    </w:p>
    <w:p w:rsidR="00000000" w:rsidDel="00000000" w:rsidP="00000000" w:rsidRDefault="00000000" w:rsidRPr="00000000" w14:paraId="0000007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 использовать программный (исходный) код Платформы, какой-либо размещенный на ней контент (включая, но не ограничиваясь: текстовые материалы, элементы дизайна, графические изображения, фотографический и аудиовизуальные изображения) без предварительного письменного согласия Агента (в том числе путем воспроизведения, копирования, переработки или распространения в любом виде).</w:t>
      </w:r>
    </w:p>
    <w:p w:rsidR="00000000" w:rsidDel="00000000" w:rsidP="00000000" w:rsidRDefault="00000000" w:rsidRPr="00000000" w14:paraId="0000007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 использовать Платформу и ее содержание в иных целях, запрещенных законодательством Российской Федерации, а также не подстрекать к такой незаконной деятельности третьих лиц.</w:t>
      </w:r>
    </w:p>
    <w:p w:rsidR="00000000" w:rsidDel="00000000" w:rsidP="00000000" w:rsidRDefault="00000000" w:rsidRPr="00000000" w14:paraId="0000007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Выполнить надлежащим образом иные свои обязательства, предусмотренные Договором и законодательством Российской Федерации.</w:t>
      </w:r>
    </w:p>
    <w:p w:rsidR="00000000" w:rsidDel="00000000" w:rsidP="00000000" w:rsidRDefault="00000000" w:rsidRPr="00000000" w14:paraId="0000007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рамках оказания Услуг по предоставлению ПО Агент вправе:</w:t>
      </w:r>
    </w:p>
    <w:p w:rsidR="00000000" w:rsidDel="00000000" w:rsidP="00000000" w:rsidRDefault="00000000" w:rsidRPr="00000000" w14:paraId="0000007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Получить лицензионное вознаграждение (роялти) за предоставление права использования Платформы на условиях полной предоплаты в размере цены выбранного Тарифного плана.</w:t>
      </w:r>
    </w:p>
    <w:p w:rsidR="00000000" w:rsidDel="00000000" w:rsidP="00000000" w:rsidRDefault="00000000" w:rsidRPr="00000000" w14:paraId="0000007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случае нарушения условий Договора либо требований законодательства Российской Федерации, в любой момент отказать Пользователю в использовании Платформы и ограничить доступ вплоть до постоянной блокировки его учетной записи, в зависимости от тяжести и повторности допущенных нарушений.</w:t>
      </w:r>
    </w:p>
    <w:p w:rsidR="00000000" w:rsidDel="00000000" w:rsidP="00000000" w:rsidRDefault="00000000" w:rsidRPr="00000000" w14:paraId="0000007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любое время пересматривать или изменять условия предоставления сервисов, дополнять, изменять, ограничивать, расширять функциональные возможности Платформы и (или) ее сервисов, в том числе условия доступа Пользователя к сервисам или отдельным функциональным возможностям Платформы.</w:t>
      </w:r>
    </w:p>
    <w:p w:rsidR="00000000" w:rsidDel="00000000" w:rsidP="00000000" w:rsidRDefault="00000000" w:rsidRPr="00000000" w14:paraId="0000007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Временно ограничить доступ к Платформе по техническим, технологическим или иным причинам на срок, необходимый для проведения профилактических работ в программном аппаратном комплексе Платформы или устранения препятствий в ее использовании. Агент будет стремиться проводить такие работы по возможности в ночное время и максимально сокращая время неработоспособности Платформы. Возможна приостановка работы Платформы без какого-либо заблаговременного уведомления Пользователя.</w:t>
      </w:r>
    </w:p>
    <w:p w:rsidR="00000000" w:rsidDel="00000000" w:rsidP="00000000" w:rsidRDefault="00000000" w:rsidRPr="00000000" w14:paraId="0000007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любое время без предварительного уведомления и без объяснения причин удалить любую информацию и материалы, размещаемые Пользователем, если характер или содержание этой информации нарушает действующее законодательство Российской Федерации, носит оскорбительный характер, нарушает права и законные интересы Агента, Пользователей или иных (третьих) лиц.</w:t>
      </w:r>
    </w:p>
    <w:p w:rsidR="00000000" w:rsidDel="00000000" w:rsidP="00000000" w:rsidRDefault="00000000" w:rsidRPr="00000000" w14:paraId="0000007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Реализовать иные свои права, предусмотренные Договором и законодательством Российской Федерации.</w:t>
      </w:r>
    </w:p>
    <w:p w:rsidR="00000000" w:rsidDel="00000000" w:rsidP="00000000" w:rsidRDefault="00000000" w:rsidRPr="00000000" w14:paraId="0000007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 рамках оказания Услуг по предоставлению ПО Агент обязан:</w:t>
      </w:r>
    </w:p>
    <w:p w:rsidR="00000000" w:rsidDel="00000000" w:rsidP="00000000" w:rsidRDefault="00000000" w:rsidRPr="00000000" w14:paraId="0000007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Предоставить Пользователю право использования Платформы в пределах купленного Тарифного плана.</w:t>
      </w:r>
    </w:p>
    <w:p w:rsidR="00000000" w:rsidDel="00000000" w:rsidP="00000000" w:rsidRDefault="00000000" w:rsidRPr="00000000" w14:paraId="0000007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Обеспечить надлежащее функционирование Платформы и защиту персональных данных Пользователя.</w:t>
      </w:r>
    </w:p>
    <w:p w:rsidR="00000000" w:rsidDel="00000000" w:rsidP="00000000" w:rsidRDefault="00000000" w:rsidRPr="00000000" w14:paraId="0000008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Обеспечить информационную и техническую поддержку по вопросам, связанным с использованием Платформы и исполнением своих обязанностей в период с 09:00 по 17:00 в будние дни по UTC +3 (Московское время), если иное не указано на Платформе.</w:t>
      </w:r>
    </w:p>
    <w:p w:rsidR="00000000" w:rsidDel="00000000" w:rsidP="00000000" w:rsidRDefault="00000000" w:rsidRPr="00000000" w14:paraId="0000008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Выполнить надлежащим образом иные свои обязательства, предусмотренные Договором и законодательством Российской Федерации.</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РЕГИСТРАЦИЯ НА ПЛАТФОРМЕ</w:t>
      </w:r>
    </w:p>
    <w:p w:rsidR="00000000" w:rsidDel="00000000" w:rsidP="00000000" w:rsidRDefault="00000000" w:rsidRPr="00000000" w14:paraId="0000008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целях реализации Пользователем возможности получения доступа и использования Платформы в полном объеме, требуется добровольная регистрация учетной записи. Регистрация осуществляется Пользователем путем заполнения обязательных полей в специальной форме окна регистрации, активации специального флажка «чекбокса» в контрольном пункте и нажатия на кнопку с соответствующей функциональной возможностью.</w:t>
      </w:r>
    </w:p>
    <w:p w:rsidR="00000000" w:rsidDel="00000000" w:rsidP="00000000" w:rsidRDefault="00000000" w:rsidRPr="00000000" w14:paraId="0000008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Для юридических и физических лиц предусмотрены разные обязательные поля, упомянутые в пункте 5.1 настоящего Договора. Пользователь – физическое лицо обязан не регистрировать свой Личный кабинет от имени юридического лица. От Пользователя – юридического лица регистрирует учетную запись либо руководитель юридического лица, либо иное лицо, надлежащим образом уполномоченное Пользователем – юридическим лицом на регистрацию Личного кабинета на Платформе.</w:t>
      </w:r>
    </w:p>
    <w:p w:rsidR="00000000" w:rsidDel="00000000" w:rsidP="00000000" w:rsidRDefault="00000000" w:rsidRPr="00000000" w14:paraId="0000008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Пользователь несет ответственность за полноту и достоверность вводимых регистрационных данных.</w:t>
      </w:r>
    </w:p>
    <w:p w:rsidR="00000000" w:rsidDel="00000000" w:rsidP="00000000" w:rsidRDefault="00000000" w:rsidRPr="00000000" w14:paraId="0000008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После совершения указанных действий на адрес электронной почты (или контактный номер (моб.), указанный при регистрации учетной записи, направляется специальная ссылка (или SMS-код активации), которые Пользователь должен активировать (ввести) в целях подтверждения регистрации и активации учетной записи. С момента совершения вышеуказанных действий Пользователь считается успешно прошедшим процедуру добровольной регистрации на Платформе.</w:t>
      </w:r>
    </w:p>
    <w:p w:rsidR="00000000" w:rsidDel="00000000" w:rsidP="00000000" w:rsidRDefault="00000000" w:rsidRPr="00000000" w14:paraId="0000008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Агент имеет право отказать Пользователю в регистрации на Платформе без объяснения причин в случае обнаружения недостоверности данных, предоставленных Пользователем, и (или) при использовании Пользователем данных другого зарегистрированного Пользователя, и (или) в случае бездействия Пользователя по подтверждению регистрации и активации учетной записи.</w:t>
      </w:r>
    </w:p>
    <w:p w:rsidR="00000000" w:rsidDel="00000000" w:rsidP="00000000" w:rsidRDefault="00000000" w:rsidRPr="00000000" w14:paraId="0000008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Последующий доступ к Личному кабинету предоставляется зарегистрированному Пользователю после его аутентификации и авторизации на Платформе, посредством введения логина и пароля, созданных при регистрации, в контрольном пункте специальной формы. В случае невозможности аутентификации на Платформе Пользователь вправе обратиться к Агенту с целью восстановления доступа к учетной записи. Окончательное решение о восстановлении доступа принимается Агентом исходя из причин невозможности произвести аутентификацию.</w:t>
      </w:r>
    </w:p>
    <w:p w:rsidR="00000000" w:rsidDel="00000000" w:rsidP="00000000" w:rsidRDefault="00000000" w:rsidRPr="00000000" w14:paraId="0000008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Исключительно Пользователь несет ответственность за безопасность выбранных им логина и пароля, а также самостоятельно обеспечивает их конфиденциальность любыми удобными для него способами, которые, однако, обеспечат надлежащую защиту данной информации и соблюдение достаточных мер предосторожности.</w:t>
      </w:r>
    </w:p>
    <w:p w:rsidR="00000000" w:rsidDel="00000000" w:rsidP="00000000" w:rsidRDefault="00000000" w:rsidRPr="00000000" w14:paraId="0000008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Пользователь обязан немедленно уведомить Агента о любом случае неразрешенного Пользователем доступа к Платформе с использованием Личного кабинета и (или) о любом нарушении и (или) подозрении о нарушении конфиденциальности своих средств доступа к Личному кабинету, а также обо всех видах сбоев и недочетах работы Платформы.</w:t>
      </w:r>
    </w:p>
    <w:p w:rsidR="00000000" w:rsidDel="00000000" w:rsidP="00000000" w:rsidRDefault="00000000" w:rsidRPr="00000000" w14:paraId="0000008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Исключительно Пользователь обязан осуществлять безопасное завершение работы по окончании каждой сессии работы с Личным кабинетом. Агент не отвечает за возможное удаление, уничтожение или изменение данных учетной записи, а также другие последствия любого характера, которые могут произойти из-за нарушения Пользователем разумных мер предосторожности.</w:t>
      </w:r>
    </w:p>
    <w:p w:rsidR="00000000" w:rsidDel="00000000" w:rsidP="00000000" w:rsidRDefault="00000000" w:rsidRPr="00000000" w14:paraId="0000008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Предполагается, что все действия на Платформе, совершаемые через Личный кабинет Пользователя, считаются выполненными от его имени и в его интересах, за исключением случаев, когда Пользователь уведомил Агента о несанкционированном доступе к Платформе с использованием его Личного кабинета третьими лицами, и (или) о любом нарушении и (или) подозрении о нарушении конфиденциальности своих средств доступа к Личному кабинету, и такая информация подтвердилась.</w:t>
      </w:r>
    </w:p>
    <w:p w:rsidR="00000000" w:rsidDel="00000000" w:rsidP="00000000" w:rsidRDefault="00000000" w:rsidRPr="00000000" w14:paraId="0000008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Удаление учетной записи Пользователя осуществляется Агентом по обращению Пользователя, а также в случае расторжения Договора и иных установленных Договором случаях, что влечет за собой ограничение или полное прекращения доступа к сервисам Платформы.</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ИСПОЛЬЗОВАНИЕ ФУНКЦИОНАЛА ПЛАТФОРМЫ</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Пользователь может оформить Заявку на использование сервисов Платформы или Заказ для Агента с использованием личного кабинета Платформы. Сервисы Платформы включают в себя специальные программные возможности, перечень которых опубликован на Платформе. При внедрении дополнительных (новых) программных модулей, на их использование распространяются условия Договора.</w:t>
      </w:r>
    </w:p>
    <w:p w:rsidR="00000000" w:rsidDel="00000000" w:rsidP="00000000" w:rsidRDefault="00000000" w:rsidRPr="00000000" w14:paraId="0000009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случае оформления Пользователем Заказа для Агента, Агент получает информацию об оформленном Заказе посредством автоматических функций Платформы. </w:t>
      </w:r>
    </w:p>
    <w:p w:rsidR="00000000" w:rsidDel="00000000" w:rsidP="00000000" w:rsidRDefault="00000000" w:rsidRPr="00000000" w14:paraId="0000009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Оформляя заявку на Платформе, Пользователь соглашается на получение электронных писем, сообщений (SMS) на телефонные номера, указанные в Личном кабинете, и (или) push-уведомлений, которые Платформа может автоматически направлять Пользователю. Пользователь также соглашается на получение звонков с предложением оценить качество работы Платформы на телефонные номера, указанные в Личном кабинете Пользователя.</w:t>
      </w:r>
    </w:p>
    <w:p w:rsidR="00000000" w:rsidDel="00000000" w:rsidP="00000000" w:rsidRDefault="00000000" w:rsidRPr="00000000" w14:paraId="0000009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Правоотношения сторон и имущественные отношения, связанные с исполнением Агентом оформленных Заказов (на посреднические услуги Агента по исполнению выданного Пользователем поручения), заключением, изменением и исполнением агентского договора в части, неурегулированной настоящим Договором, регулируются агентским договором, заключаемым между Пользователем и Агентом посредством Акцепта Публичной оферты о заключении агентского договора, опубликованной на Платформе.</w:t>
      </w:r>
    </w:p>
    <w:p w:rsidR="00000000" w:rsidDel="00000000" w:rsidP="00000000" w:rsidRDefault="00000000" w:rsidRPr="00000000" w14:paraId="0000009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Агент не несет ответственности за действия или бездействие третьих лиц при исполнении Заявки или Заказа.</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ВОЗНАГРАЖДЕНИЕ И ВЗАИМОРАСЧЕТЫ СТОРОН</w:t>
      </w:r>
    </w:p>
    <w:p w:rsidR="00000000" w:rsidDel="00000000" w:rsidP="00000000" w:rsidRDefault="00000000" w:rsidRPr="00000000" w14:paraId="0000009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Пользователь обязуется уплатить Агенту вознаграждение (роялти) за использование функционала Платформы, в части дополнительных (неактивированных) данных и команд, в безналичном порядке по предварительной оплате (авансом) в размере 100% от цены выбранного Тарифного плана. </w:t>
      </w:r>
    </w:p>
    <w:p w:rsidR="00000000" w:rsidDel="00000000" w:rsidP="00000000" w:rsidRDefault="00000000" w:rsidRPr="00000000" w14:paraId="0000009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Способы уплаты вознаграждения зависят от правового статуса Пользователя: является ли он юридическим или физическим лицом.</w:t>
      </w:r>
    </w:p>
    <w:p w:rsidR="00000000" w:rsidDel="00000000" w:rsidP="00000000" w:rsidRDefault="00000000" w:rsidRPr="00000000" w14:paraId="0000009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Пользователь – физическое лицо уплачивает вознаграждение Агенту с помощью личного кабинета, раздел «Баланс». Оплата осуществляется с помощью QR – кода, формирующегося в Личном кабинете Пользователя на Платформе. Суть механизма уплаты установлена в пункте 1.20. настоящего Договора. При уплате вознаграждения Агентом применяется контрольно-кассовая техника в соответствии с Федерального закона от 22.05.2003 N 54-ФЗ «О применении контрольно-кассовой техники при осуществлении расчетов в Российской Федерации» (далее по тексту – «Онлайн - касса»). По итогам осуществления уплаты установленного в настоящем пункте вознаграждения, Пользователю – физическому лицу выдают чек, который появляется в Личном кабинете Пользователя.</w:t>
      </w:r>
    </w:p>
    <w:p w:rsidR="00000000" w:rsidDel="00000000" w:rsidP="00000000" w:rsidRDefault="00000000" w:rsidRPr="00000000" w14:paraId="0000009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Пользователь – юридическое лицо может уплачивать вознаграждение Агенту одним из указанных ниже способов:</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Оплата осуществляется с помощью личного кабинета, раздел «Баланс». Оплата осуществляется с помощью QR – кода, формирующегося в Личном кабинете Пользователя на Платформе. Суть механизма уплаты установлена в пункте 1.20. настоящего Договора. Уплата в таком случае производится банковской карты, оформленной на расчетный счет Пользователя – юридического лица. После уплаты вознаграждения Агенту в Личном кабинете Пользователя появятся соответствующие документы, подтверждающие уплату.</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Оплата осуществляется с помощью личного кабинета, раздел «Оформление заказа». Оплата осуществляется с помощью перевода денежных средств с расчетного счета Пользователя – юридического лица на расчетный счет Агента по реквизитам, указанным в окне пополнения раздела «Оформление заказа».</w:t>
      </w:r>
    </w:p>
    <w:p w:rsidR="00000000" w:rsidDel="00000000" w:rsidP="00000000" w:rsidRDefault="00000000" w:rsidRPr="00000000" w14:paraId="0000009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Агент вправе в одностороннем порядке устанавливать иные способы уплаты лицензионного вознаграждения (роялти) на Платформе, в том числе с помощью банковской рассрочки или кредита в рамках партнерского соглашения с финансовым учреждением. В этом случае общая цена Договора может быть увеличена на сумму процентов (комиссии), установленных банком (иным финансовым учреждением) в рамках предоставленной рассрочки платежа или выданных кредитных средств, если иное не предусмотрено условиями специальной акции Агента, опубликованной на Платформе.</w:t>
      </w:r>
    </w:p>
    <w:p w:rsidR="00000000" w:rsidDel="00000000" w:rsidP="00000000" w:rsidRDefault="00000000" w:rsidRPr="00000000" w14:paraId="0000009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Условия банковской рассрочки или кредита регулируются исключительно договором, заключенным между Пользователем и партнерским финансовым учреждением Агента. Уплата лицензионного вознаграждения (роялти) с помощью банковской рассрочки или за счет кредитных средств возможна только после одобрения данной финансовой услуги партнерским финансовым учреждением Агента.</w:t>
      </w:r>
    </w:p>
    <w:p w:rsidR="00000000" w:rsidDel="00000000" w:rsidP="00000000" w:rsidRDefault="00000000" w:rsidRPr="00000000" w14:paraId="0000009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Агент вправе в одностороннем порядке изменять стоимость Тарифного плана размещая актуальную информацию об этом на Платформе. После оплаты Пользователем стоимости выбранного Тарифного плана, новая стоимость для Пользователя, ранее его оплатившего, изменению не подлежит, и он продолжает пользоваться сервисами Платформы в течение всего оплаченного им срока действия Тарифного плана.</w:t>
      </w:r>
    </w:p>
    <w:p w:rsidR="00000000" w:rsidDel="00000000" w:rsidP="00000000" w:rsidRDefault="00000000" w:rsidRPr="00000000" w14:paraId="0000009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Агент вправе предусмотреть для Пользователя льготные условия предоставления доступа к Платформе, которые могут быть представлены: специальной акцией (скидки, распродажа), реферальной программой (промокодом или ссылкой), иными индивидуальными условиями на усмотрение Агента. Указанные предложения ограничены сроком их действия, о чем Агент информирует Пользователя посредством Платформы или иных средств связи.</w:t>
      </w:r>
    </w:p>
    <w:p w:rsidR="00000000" w:rsidDel="00000000" w:rsidP="00000000" w:rsidRDefault="00000000" w:rsidRPr="00000000" w14:paraId="0000009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Обязательство Пользователя по уплате Агенту лицензионного вознаграждения (роялти) за использование функционала Платформы считается исполненным в момент зачисления денежных средств на расчетный счет Агента.</w:t>
      </w:r>
    </w:p>
    <w:p w:rsidR="00000000" w:rsidDel="00000000" w:rsidP="00000000" w:rsidRDefault="00000000" w:rsidRPr="00000000" w14:paraId="000000A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Агент не контролирует аппаратно-программный комплекс системы быстрых платежей Банка России и не несет ответственности за ошибки в части обработки платежа (отказ в принятии оплаты, отсутствие зачисления, двойное удержание денежных средств и др.), однако содействует Пользователю в рамках доступных ему возможностей в целях разрешения возникших спорных ситуации.</w:t>
      </w:r>
    </w:p>
    <w:p w:rsidR="00000000" w:rsidDel="00000000" w:rsidP="00000000" w:rsidRDefault="00000000" w:rsidRPr="00000000" w14:paraId="000000A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Пользователь при совершении платежа обязан использовать банковскую карту, оформленную на себя лично, в случае если Пользователь – физическое лицо, либо банковскую карту, привязанную к расчётному счету юридического лица, если Пользователь - юридическое лицо. Если оплату в интересах Пользователя совершает иное лицо, в назначении платежа должно быть указано ФИО (наименование) лица, в интересах которого осуществляется платеж, а также основание, по которому это лицо осуществило платеж. Агент вправе затребовать документ, подтверждающий полномочия такого лица на осуществление платежа. В случае невыполнения указанного требования Агент вправе запросить от Пользователя квитанцию, платежное поручение или иной платежный документ, в целях подтверждения факта совершения оплаты.</w:t>
      </w:r>
    </w:p>
    <w:p w:rsidR="00000000" w:rsidDel="00000000" w:rsidP="00000000" w:rsidRDefault="00000000" w:rsidRPr="00000000" w14:paraId="000000A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случае окончания срока действия Тарифного плана или исчерпания Пользователем предоставленных ему прав (пределов) доступа к Платформе, отсутствия оплаты стоимости Тарифного плана на новый срок, доступ к Платформе в части дополнительных (неактивированных) данных и команд автоматически прекращается (ограничивается) до момента оплаты Тарифного плана на новый срок.</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УСЛОВИЯ ВОЗВРАТА</w:t>
      </w:r>
    </w:p>
    <w:p w:rsidR="00000000" w:rsidDel="00000000" w:rsidP="00000000" w:rsidRDefault="00000000" w:rsidRPr="00000000" w14:paraId="000000A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Внесение лицензионного вознаграждения (роялти) в пользу Агента осуществляется Пользователем за право использования функциональных возможностей Платформы в части дополнительных (неактивированных) данных и команд. Прекращение использования Платформы не является основанием для возврата Пользователю денежных средств, уплаченных в качестве вознаграждения, как использованной его части, так и не использованной, в силу ч. 4 ст. 453 Гражданского кодекса РФ, которая применяется к данным правоотношениям на основании ч. 2 ст. 1233 Гражданского кодекса РФ.</w:t>
      </w:r>
    </w:p>
    <w:p w:rsidR="00000000" w:rsidDel="00000000" w:rsidP="00000000" w:rsidRDefault="00000000" w:rsidRPr="00000000" w14:paraId="000000A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Пользователь вправе получить возврат денежных средств, уплаченных в качестве вознаграждения за предоставление права использования функциональных возможностей Платформы, в случае ненадлежащего исполнения Агента своих обязательств по Договору и (или) до момента предоставления ему доступа к Платформе в части дополнительных (неактивированных) данных и команд.</w:t>
      </w:r>
    </w:p>
    <w:p w:rsidR="00000000" w:rsidDel="00000000" w:rsidP="00000000" w:rsidRDefault="00000000" w:rsidRPr="00000000" w14:paraId="000000A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остальных случаях Пользователь не имеет права требовать от Агента возврата того, что было исполнено ею в соответствии с Договором. В случае надлежащего предоставления Пользователю доступа к функциональным возможностям Платформы, возврат денежных средств, уплаченных в качестве лицензионного вознаграждения (роялти), не производится. В исключительных (индивидуальных) случаях возврат денежных средств может быть произведен по уважительным причинам на усмотрение Агента.</w:t>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РАЗРЕШЕНИЕ СПОРОВ</w:t>
      </w:r>
    </w:p>
    <w:p w:rsidR="00000000" w:rsidDel="00000000" w:rsidP="00000000" w:rsidRDefault="00000000" w:rsidRPr="00000000" w14:paraId="000000A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Стороны будут стремиться разрешать все свои разногласия, претензии и требования друг к другу путем переговоров. Пользователь перед обращением в суд, государственный орган, организацию по защите прав потребителей или перед совершением публикаций в СМИ или социальных сетях вправе направить Агенту претензию (которая может быть направлена и посредством функционала Платформы), которую Агент обязан рассмотреть и удовлетворить или мотивированно отказать в удовлетворении в течение 30 календарных дней с даты получения.</w:t>
      </w:r>
    </w:p>
    <w:p w:rsidR="00000000" w:rsidDel="00000000" w:rsidP="00000000" w:rsidRDefault="00000000" w:rsidRPr="00000000" w14:paraId="000000A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Любой спор, разногласие или претензия, связанные с настоящим Договором или вытекающей из него, разрешаются судом в соответствии с законодательством.</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ОТВЕТСТВЕННОСТЬ СТОРОН</w:t>
      </w:r>
    </w:p>
    <w:p w:rsidR="00000000" w:rsidDel="00000000" w:rsidP="00000000" w:rsidRDefault="00000000" w:rsidRPr="00000000" w14:paraId="000000A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Стороны несут гражданско-правовую ответственность за неисполнение или ненадлежащее исполнение принятых на себя обязательств по Договору, а также иные виды ответственности в соответствии с применимым законодательством, в зависимости от вида и степени допущенного нарушения, иного действия (бездействия).</w:t>
      </w:r>
    </w:p>
    <w:p w:rsidR="00000000" w:rsidDel="00000000" w:rsidP="00000000" w:rsidRDefault="00000000" w:rsidRPr="00000000" w14:paraId="000000A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Агент не несет ответственности за несоответствие Платформы ожиданиям Пользователя, за его субъективную (отрицательную) оценку ее возможностей и полученные от ее использования результаты, если они не оправдали его ожиданий. Указанные обстоятельства ни при каких условиях не могут являться основанием считать предоставление доступа и права использования Платформы ненадлежащим.</w:t>
      </w:r>
    </w:p>
    <w:p w:rsidR="00000000" w:rsidDel="00000000" w:rsidP="00000000" w:rsidRDefault="00000000" w:rsidRPr="00000000" w14:paraId="000000A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Агент не несет ответственности за несовместимость пользовательского устройства с Платформой и за невозможность ее использования в связи с этим. Агент не принимает на себя обязательства по обеспечению Пользователя программно-техническими возможностями для использования Платформы. В случае если устройство Пользователя не позволяет ему использовать Платформу в полной мере или частично, Агент не несет каких-либо обязательств по возмещению (возврату) Пользователю стоимости Тарифного плана.</w:t>
      </w:r>
    </w:p>
    <w:p w:rsidR="00000000" w:rsidDel="00000000" w:rsidP="00000000" w:rsidRDefault="00000000" w:rsidRPr="00000000" w14:paraId="000000A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Агент не гарантирует круглосуточную и бесперебойную доступность Платформы.</w:t>
      </w:r>
    </w:p>
    <w:p w:rsidR="00000000" w:rsidDel="00000000" w:rsidP="00000000" w:rsidRDefault="00000000" w:rsidRPr="00000000" w14:paraId="000000A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случае многократного или грубого нарушения условий Договора и (или) требований законодательства Агент оставляет за собой право заблокировать, ограничить, приостановить или полностью прекратить предоставление Пользователю доступа к Платформе, без компенсации Пользователю каких-либо убытков.</w:t>
      </w:r>
    </w:p>
    <w:p w:rsidR="00000000" w:rsidDel="00000000" w:rsidP="00000000" w:rsidRDefault="00000000" w:rsidRPr="00000000" w14:paraId="000000B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случае привлечения Агента к ответственности или наложения на нее взыскания в связи с допущенными Пользователем нарушениями прав и (или) интересов третьих лиц, а равно установленных законодательством Российской Федерации запретов или ограничений, Пользователь обязан в полном объеме возместить убытки Агента.</w:t>
      </w:r>
    </w:p>
    <w:p w:rsidR="00000000" w:rsidDel="00000000" w:rsidP="00000000" w:rsidRDefault="00000000" w:rsidRPr="00000000" w14:paraId="000000B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Пользователь осведомлен о негативном отношении Маркетплейсов к «самовыкупам» и искусственному повышению рейтинга. Агент не несет перед Пользователем ответственности за штрафы и иные удержания, возложенные на Пользователя со стороны Маркетплейса в связи с любыми операциями по искусственному повышению рейтинга, а также за блокировку карточек или Личного кабинета Пользователя.</w:t>
      </w:r>
    </w:p>
    <w:p w:rsidR="00000000" w:rsidDel="00000000" w:rsidP="00000000" w:rsidRDefault="00000000" w:rsidRPr="00000000" w14:paraId="000000B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Агент не несет ответственности за риск наступления неблагоприятных последствий в результате: </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недостоверности информации, предоставленной Пользователями, в том числе сведений, составляющих данные Пользователей; </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неправомерных действий третьих лиц, направленных на нарушение информационной безопасности или нормального функционирования Платформы; </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сбоев в работе Платформы, вызванных ошибками в коде, компьютерными вирусами и иными посторонними фрагментами кода в программном обеспечении Платформы;</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отсутствия (невозможности установления, прекращения и пр.) интернет-соединений между сервером Пользователя и сервером, на котором расположена Платформа; </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проведения государственными и муниципальными органами либо их должностными лицами, а также иными уполномоченными организациями мероприятий, проверок или иных действий в рамках их полномочий, предусмотренных действующим законодательством; </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установления государственного регулирования (или регулирования иными организациями) хозяйственной деятельности коммерческих организаций в сети Интернет и (или) установления указанными субъектами разовых ограничений, затрудняющих или делающих невозможным исполнение Договора или его части, в том числе использование Платформы; </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ошибочного понимания или непонимания Пользователем информации о порядке оформления и оплаты заявок, использовании функциональных возможностей Платформы; </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действий Агента и Пользователя по исполнению заключенного между ними с использованием программных средств Платформы гражданско-правового договора.</w:t>
      </w:r>
    </w:p>
    <w:p w:rsidR="00000000" w:rsidDel="00000000" w:rsidP="00000000" w:rsidRDefault="00000000" w:rsidRPr="00000000" w14:paraId="000000B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 любых обстоятельствах ответственность Агент ограничен суммой в размере 1 000,00 (одна тысяча) рублей или эквивалентом в иностранной валюте и возлагается на нее исключительно при наличии в его действиях вины.</w:t>
      </w:r>
    </w:p>
    <w:p w:rsidR="00000000" w:rsidDel="00000000" w:rsidP="00000000" w:rsidRDefault="00000000" w:rsidRPr="00000000" w14:paraId="000000B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Пользователь подтверждает и соглашается с тем, что Агент не является ответственной за надлежащее исполнение агентского поручения в рамках исполнения Заказа, не отвечает за исполнение Агентом взятых на себя по агентскому договору обязательств и не несет ответственности за содержание и (или) актуальность информации, предоставляемой Агентом и третьими лицами.</w:t>
      </w:r>
    </w:p>
    <w:p w:rsidR="00000000" w:rsidDel="00000000" w:rsidP="00000000" w:rsidRDefault="00000000" w:rsidRPr="00000000" w14:paraId="000000B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случае нарушения Пользователем или третьими лицами исключительного права на принадлежащие Агенту результаты интеллектуальной деятельности, наряду с использованием других применимых способов защиты и мер ответственности, установленных Договором и Гражданским кодексом РФ (ст. ст. 1250, 1252 и 1253 Гражданского кодекса РФ), Агент вправе в соответствии с п. 3 ст. 1252 Гражданского кодекса РФ требовать по своему выбору от них вместо возмещения убытков в полном объеме выплаты компенсации в размере от 10 000,00 руб. до 5 000 000,00 руб. за каждый факт и неправомерно используемый объект авторского права.</w:t>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ФОРС - МАЖОР</w:t>
      </w:r>
    </w:p>
    <w:p w:rsidR="00000000" w:rsidDel="00000000" w:rsidP="00000000" w:rsidRDefault="00000000" w:rsidRPr="00000000" w14:paraId="000000B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Стороны освобождаются от ответственности за полное или частичное неисполнение обязательств, взятых на себя по Договору в случае, если такое нарушение явилось следствием действия непреодолимой силы, а именно: пожар, стихийные бедствия, забастовка, война, массовые беспорядки, крупные аварии, техногенные катастрофы, ухудшение эпидемиологической ситуации (пандемия), запретительные действия органов государственной власти, вступление в действие законодательных актов и распоряжений государственных органов, прямо или косвенно запрещающих указанные в Договоре виды деятельности и (или) препятствующих осуществлению сторонами своих обязательств по Договору, международные санкций или других независящих от сторон обстоятельств, возникших после заключения Договора.</w:t>
      </w:r>
    </w:p>
    <w:p w:rsidR="00000000" w:rsidDel="00000000" w:rsidP="00000000" w:rsidRDefault="00000000" w:rsidRPr="00000000" w14:paraId="000000C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Сторона, которая не может выполнить свои обязательства по Договору в связи с действием непреодолимой силы, обязана своевременно, но не позднее 72 часов после наступления указанных обстоятельств, известить об этом другую сторону, с представлением подтверждающих указанные обстоятельства документов. Если действие форс-мажора длится более 30 (тридцати) календарных дней, любая сторона может инициировать расторжение Договора.</w:t>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ИНТЕЛЛЕКТУАЛЬНАЯ СОБСТВЕННОСТЬ</w:t>
      </w:r>
    </w:p>
    <w:p w:rsidR="00000000" w:rsidDel="00000000" w:rsidP="00000000" w:rsidRDefault="00000000" w:rsidRPr="00000000" w14:paraId="000000C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Агенту принадлежат исключительные права на Платформу, в том числе исключительные права на любые компоненты, представляющие собой охраняемые результаты интеллектуальной деятельности, включая программный (исходный) код и иные составляющие программы для ЭВМ, базы данных, произведения дизайна, тексты, а также средства индивидуализации (фирменное наименование, товарные знаки, знаки обслуживания, коммерческие обозначения), за исключением результатов интеллектуальной деятельности и средств индивидуализации Пользователей, информация о которых представлена на Платформе.</w:t>
      </w:r>
    </w:p>
    <w:p w:rsidR="00000000" w:rsidDel="00000000" w:rsidP="00000000" w:rsidRDefault="00000000" w:rsidRPr="00000000" w14:paraId="000000C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Использование Платформы не предусматривает передачу прав на Платформу или ее компоненты. Пользователю предоставляется ограниченное право на использование в соответствии с условиями Тарифного плана. Такое право может быть прекращено в любое время в соответствии с условиями Договора.</w:t>
      </w:r>
    </w:p>
    <w:p w:rsidR="00000000" w:rsidDel="00000000" w:rsidP="00000000" w:rsidRDefault="00000000" w:rsidRPr="00000000" w14:paraId="000000C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случае получения в письменной форме заявления лица о нарушении его интеллектуальных прав с указанием страницы Платформы, на которой размещен такой материал, Агент своевременно принимает необходимые и достаточные меры для прекращения нарушения интеллектуальных прав. Такие меры заключаются в установлении правообладателя на основании предоставленных им доказательств, установлении обстоятельств возможных нарушений интеллектуальных прав и определении способов прекращения нарушения. Прекращение нарушения осуществляется, как правило, путем удаления спорного материала с Платформы, прекращения доступа к нему либо путем урегулирования отношений с правообладателем – получения разрешения на использование спорного контента.</w:t>
      </w:r>
    </w:p>
    <w:p w:rsidR="00000000" w:rsidDel="00000000" w:rsidP="00000000" w:rsidRDefault="00000000" w:rsidRPr="00000000" w14:paraId="000000C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случае предоставления Пользователем Агента каких-либо текстовых, графических, фото-, аудио-, видеоматериалов (в том числе с целью фиксации качества сервисов, оставления отзывов о работе Платформы), Агента вправе использовать такие материалы в течение всего срока действия исключительного права без выплаты вознаграждения путем воспроизведения, распространения, доведения до всеобщего сведения. Пользователь гарантирует, что предоставленные таких материалов не нарушает прав третьих лиц, материалы могут быть использованы без указания имен их авторов и обнародованы Агента.</w:t>
      </w:r>
    </w:p>
    <w:p w:rsidR="00000000" w:rsidDel="00000000" w:rsidP="00000000" w:rsidRDefault="00000000" w:rsidRPr="00000000" w14:paraId="000000C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Пользователь дает согласие Агенту на публичное упоминание его как пользователя Платформы (включая размещение фирменного наименования и логотипа) на сайте Агента, в рекламных и информационных материалах.</w:t>
      </w:r>
    </w:p>
    <w:p w:rsidR="00000000" w:rsidDel="00000000" w:rsidP="00000000" w:rsidRDefault="00000000" w:rsidRPr="00000000" w14:paraId="000000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ГАРАНТИИ И ЗАВЕРЕНИЯ</w:t>
      </w:r>
    </w:p>
    <w:p w:rsidR="00000000" w:rsidDel="00000000" w:rsidP="00000000" w:rsidRDefault="00000000" w:rsidRPr="00000000" w14:paraId="000000C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Принимая условия Публичной оферты, Пользователь подтверждает и гарантирует, что: </w:t>
      </w:r>
    </w:p>
    <w:p w:rsidR="00000000" w:rsidDel="00000000" w:rsidP="00000000" w:rsidRDefault="00000000" w:rsidRPr="00000000" w14:paraId="000000C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Использование Платформы будет осуществляться Пользователем исключительно для целей, разрешенных Договором, и с соблюдением его положений, а равно требований применимого права и общепринятой практики.</w:t>
      </w:r>
    </w:p>
    <w:p w:rsidR="00000000" w:rsidDel="00000000" w:rsidP="00000000" w:rsidRDefault="00000000" w:rsidRPr="00000000" w14:paraId="000000C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Пользователь не будет совершать каких-либо действий, которые препятствуют нормальному функционированию Платформы или работе соответствующего оборудования, сетей или сопутствующего программного обеспечения, с помощью которых предоставляется доступ к Платформе.</w:t>
      </w:r>
    </w:p>
    <w:p w:rsidR="00000000" w:rsidDel="00000000" w:rsidP="00000000" w:rsidRDefault="00000000" w:rsidRPr="00000000" w14:paraId="000000C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Пользователь не будет указывать данные третьих лиц при регистрации и оформлении заявки без получения их согласия.</w:t>
      </w:r>
    </w:p>
    <w:p w:rsidR="00000000" w:rsidDel="00000000" w:rsidP="00000000" w:rsidRDefault="00000000" w:rsidRPr="00000000" w14:paraId="000000C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 заключении Договора, исполнении своих обязательств и после его прекращения Пользователь, его аффилированные лица, работники, агенты, посредники и иные третьи лица, находящиеся под их контролем или определяющие влияние на указанных лиц, обязуются принять все разумные меры для обеспечения соблюдения указанными лицами применимого антикоррупционного законодательства.</w:t>
      </w:r>
    </w:p>
    <w:p w:rsidR="00000000" w:rsidDel="00000000" w:rsidP="00000000" w:rsidRDefault="00000000" w:rsidRPr="00000000" w14:paraId="000000C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Пользователь и лица, указанные выше, не предлагают выплатить и не разрешают выплату каких-либо денежных средств или ценностей, прямо или косвенно, любым лицам (включая, но не ограничиваясь, работников, членов семей работников, иных аффилированных лиц), для оказания влияния на действия или решения этих лиц с целью получить какие-либо преимущества (включая, но не ограничиваясь получение конфиденциальной информации, коммерческой тайны, иной внутренней информации, любых скидок (надбавок)) или с иными неправомерными целями, а также в целях, ставящих под сомнение деловую репутацию Пользователя, Агента и (или) их сотрудников.</w:t>
      </w:r>
    </w:p>
    <w:p w:rsidR="00000000" w:rsidDel="00000000" w:rsidP="00000000" w:rsidRDefault="00000000" w:rsidRPr="00000000" w14:paraId="000000C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Пользователь и лица, указанные выше, не осуществляют действия, квалифицируемые действующим законодательством как дача / получение взятки, посредничество во взяточничестве, коммерческий подкуп, а также действия, нарушающие требования применимого законодательства о противодействии коррупции, противодействии легализации (отмыванию) доходов, полученных преступным путем.</w:t>
      </w:r>
    </w:p>
    <w:p w:rsidR="00000000" w:rsidDel="00000000" w:rsidP="00000000" w:rsidRDefault="00000000" w:rsidRPr="00000000" w14:paraId="000000C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случае установления факта совершения Пользователем и (или) его сотрудниками вышеуказанных действий, нарушающих требования применимого антикоррупционного законодательства, Договор может быть расторгнут в одностороннем (внесудебном) порядке путем направления такому Пользователю уведомления. Договор будет считаться расторгнутым с момента получения такого уведомления.</w:t>
      </w:r>
    </w:p>
    <w:p w:rsidR="00000000" w:rsidDel="00000000" w:rsidP="00000000" w:rsidRDefault="00000000" w:rsidRPr="00000000" w14:paraId="000000D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Пользователь признает, что Агент с целью соблюдения требований применимого антикоррупционного законодательства и реализации принципа «должной осмотрительности» вправе запрашивать у Пользователя информацию об операциях Пользователя, относящимся к деловым отношениям с Агентом, в частности, о заключенных посредством Платформы договорах и их исполнении.</w:t>
      </w:r>
    </w:p>
    <w:p w:rsidR="00000000" w:rsidDel="00000000" w:rsidP="00000000" w:rsidRDefault="00000000" w:rsidRPr="00000000" w14:paraId="000000D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Пользователь признает, что Агент с целью соблюдения требований применимого антикоррупционного законодательства и реализации принципа «должной осмотрительности» вправе запрашивать у Пользователя информацию об операциях Пользователя, относящимся к деловым отношениям с Агентом, в частности, о заключенных посредством Платформы договорах и их исполнении.</w:t>
      </w:r>
    </w:p>
    <w:p w:rsidR="00000000" w:rsidDel="00000000" w:rsidP="00000000" w:rsidRDefault="00000000" w:rsidRPr="00000000" w14:paraId="000000D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Предоставленные Пользователем гарантии имеют значение заверений об обстоятельствах, на которые полагается Агент при заключении Договора (ст. 431.2 Гражданского кодекса РФ). В случае нарушения Пользователем предоставленных гарантий Агент имеет право отказаться от предоставления Пользователю права использования Платформы и потребовать возмещения убытков, причиненных недостоверностью представленных гарантий.</w:t>
      </w:r>
    </w:p>
    <w:p w:rsidR="00000000" w:rsidDel="00000000" w:rsidP="00000000" w:rsidRDefault="00000000" w:rsidRPr="00000000" w14:paraId="000000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ОБМЕН ЮРИДИЧЕСКИ ЗНАЧИМЫМИ СООБЩЕНИЯМИ</w:t>
      </w:r>
    </w:p>
    <w:p w:rsidR="00000000" w:rsidDel="00000000" w:rsidP="00000000" w:rsidRDefault="00000000" w:rsidRPr="00000000" w14:paraId="000000D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Обмен юридически значимыми сообщениями, связанными с возникновением, изменением или прекращением обязательств, основанных на Договоре, может осуществляться сторонами с помощью Личного кабинета Платформы, электронной почты, заказного почтового отправления или курьерской доставки, с использованием исключительно тех реквизитов, которые указаны Агентом в Договоре и переданы Пользователем при прохождении процедуры регистрации и совершения Акцепта.</w:t>
      </w:r>
    </w:p>
    <w:p w:rsidR="00000000" w:rsidDel="00000000" w:rsidP="00000000" w:rsidRDefault="00000000" w:rsidRPr="00000000" w14:paraId="000000D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Документы, отправленные сторонами друг другу с помощью Личного кабинета Платформы и электронной почты признаются электронными документами, подписанными простой электронной подписью, равнозначными документу на бумажном носителе, подписанном Сторонами и имеют юридическую силу. Ключом простой электронной подписи выступает пароль, а ключом проверки простой электронной подписи выступает логин к указанным средствами связи.</w:t>
      </w:r>
    </w:p>
    <w:p w:rsidR="00000000" w:rsidDel="00000000" w:rsidP="00000000" w:rsidRDefault="00000000" w:rsidRPr="00000000" w14:paraId="000000D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Отправка электронных документов предполагает их предварительное документирование на бумажном носителе со всеми обязательным реквизитами, переведенного в электронную форму с помощью средств сканирования. Набранный текст (тело) электронного сообщения также признается сторонами электронным документом.</w:t>
      </w:r>
    </w:p>
    <w:p w:rsidR="00000000" w:rsidDel="00000000" w:rsidP="00000000" w:rsidRDefault="00000000" w:rsidRPr="00000000" w14:paraId="000000D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Днем получения адресатом документов и иных юридически значимых сообщений является день их отправки (электронный документооборот), день поступления отправления к месту выдачи (письменный документооборот).</w:t>
      </w:r>
    </w:p>
    <w:p w:rsidR="00000000" w:rsidDel="00000000" w:rsidP="00000000" w:rsidRDefault="00000000" w:rsidRPr="00000000" w14:paraId="000000D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Стороны обязуются сохранять конфиденциальность доступа к указанным средствам связи и незамедлительно уведомлять друг друга обо всех случаях его компрометации, а также о невозможности открытия или просмотра отправлений. В отсутствие такого уведомления, направленные документы и юридически значимые сообщения, признаются надлежащими.</w:t>
      </w:r>
    </w:p>
    <w:p w:rsidR="00000000" w:rsidDel="00000000" w:rsidP="00000000" w:rsidRDefault="00000000" w:rsidRPr="00000000" w14:paraId="000000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ПАРТНЕРСКАЯ ПРОГРАММА</w:t>
      </w:r>
    </w:p>
    <w:p w:rsidR="00000000" w:rsidDel="00000000" w:rsidP="00000000" w:rsidRDefault="00000000" w:rsidRPr="00000000" w14:paraId="000000D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Участником партнерской программы может быть зарегистрированный Пользователь (Партнер), который хотя бы единоразово купил Тарифный план по цене от 5000,00 руб. Для каждого зарегистрированного Пользователя в Личном кабинете с помощью функционала Платформы может быть сформирована специальная (реферальная) ссылка (в т. ч. в виде QR-кода или промокода). </w:t>
      </w:r>
    </w:p>
    <w:p w:rsidR="00000000" w:rsidDel="00000000" w:rsidP="00000000" w:rsidRDefault="00000000" w:rsidRPr="00000000" w14:paraId="000000D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Если по реферальной ссылке Пользователя (Партнера) на Платформе зарегистрировался новый Пользователь (Реферал) и произвел покупку Тарифного плана по цене от 5000,00 руб. в течение 365 дней, такой Реферал закрепляется за Пользователем (Партнером), который получает партнерское вознаграждение в размере, соответствующем 1 (первому) уровню партнерского вознаграждения. </w:t>
      </w:r>
    </w:p>
    <w:p w:rsidR="00000000" w:rsidDel="00000000" w:rsidP="00000000" w:rsidRDefault="00000000" w:rsidRPr="00000000" w14:paraId="000000D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Если по реферальной ссылке Реферала на Платформе зарегистрировался новый Пользователь (Реферал) и произвел покупку Тарифного плана по цене от 5000,00 руб. в течение 365 дней, такой Реферал закрепляется за первичным Рефералом, который получает партнерское вознаграждение в размере, соответствующем 2 (второму) уровню партнерского вознаграждения. </w:t>
      </w:r>
    </w:p>
    <w:p w:rsidR="00000000" w:rsidDel="00000000" w:rsidP="00000000" w:rsidRDefault="00000000" w:rsidRPr="00000000" w14:paraId="000000D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Партнерская программа ограничена 2 (двумя) уровнями партнерского вознаграждения: 1-й уровень – 5% от цены покупок сервисов на Платформе; 2-й уровень – 2% от цены покупок сервисов на Платформе. </w:t>
      </w:r>
    </w:p>
    <w:p w:rsidR="00000000" w:rsidDel="00000000" w:rsidP="00000000" w:rsidRDefault="00000000" w:rsidRPr="00000000" w14:paraId="000000D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Партнерское вознаграждение начисляется на внутренний баланс Пользователя в Личном кабинете Платформы в течение 14 (четырнадцати) календарных дней при условии, что Реферал не затребовал возврат средств за Тарифный план. Средства, начисленные на внутренний баланс Пользователя, могут быть выведены (переведены) Пользователем на расчетный счет при условии, что сумма начисленного партнерского вознаграждения составляет не менее 5000,00 руб. При запросе вывода (перевода) денежных средств Пользователем – физическим лицом, Агент вправе запросить от Пользователя – физического лица подтверждение статуса индивидуального предпринимателя или лица, применяющего налог на профессиональный доход. В случае отсутствия такого подтверждения Агент вправе приостановить выплату до подтверждения такого статуса. При одобрении запроса на вывод (перевод) денежных средств Стороны заключают  отдельное Дополнительное Соглашение к настоящему Договору.</w:t>
      </w:r>
    </w:p>
    <w:p w:rsidR="00000000" w:rsidDel="00000000" w:rsidP="00000000" w:rsidRDefault="00000000" w:rsidRPr="00000000" w14:paraId="000000D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Все оформленные запросы на вывод средств обрабатываются Агентом в срок от 1 до 5 рабочих дней. Отслеживать статус выполнения запроса Пользователь может в соответствующем разделе своего Личного кабинета. В Личном кабинете Пользователю также доступна статистика по привлеченным Рефералам и суммам партнерского вознаграждения. </w:t>
      </w:r>
    </w:p>
    <w:p w:rsidR="00000000" w:rsidDel="00000000" w:rsidP="00000000" w:rsidRDefault="00000000" w:rsidRPr="00000000" w14:paraId="000000E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Запрещено привлечение Рефералов с помощью почтового спама, спама в социальных сетях, на форумах и прочих видов спама, выстраивание реферальных связей и регистрация более одной учетной записи одним и тем же Пользователем с целью получения партнерского вознаграждения. При выявлении факта регистрации одним Пользователем более одного аккаунта, все аккаунты Пользователя могут быть заблокированы без возможности возврата средств с внутреннего баланса учетной записи.</w:t>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КОНФИДЕНЦИАЛЬНОСТЬ</w:t>
      </w:r>
    </w:p>
    <w:p w:rsidR="00000000" w:rsidDel="00000000" w:rsidP="00000000" w:rsidRDefault="00000000" w:rsidRPr="00000000" w14:paraId="000000E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Порядок обработки персональных данных определяется Политикой конфиденциальности, которая опубликована на Платформе в разделе «Политика конфиденциальности» [</w:t>
      </w:r>
      <w:hyperlink r:id="rId8">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https://app.marketmonstr.pro/conf_policy.pdf</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ПОРЯДОК ВНЕСЕНИЯ ИЗМЕНЕНИЙ ИЛИ РАСТОРЖЕНИЯ ДОГОВОРА</w:t>
      </w:r>
    </w:p>
    <w:p w:rsidR="00000000" w:rsidDel="00000000" w:rsidP="00000000" w:rsidRDefault="00000000" w:rsidRPr="00000000" w14:paraId="000000E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3757"/>
        </w:tabs>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Агент имеет право в одностороннем порядке и в любое время без уведомления Пользователя вносить изменения в Договор путем внесения изменений к текущей редакции либо утверждения его новой редакции. Новая редакция Договора вступает в силу с момента его опубликования на Платформе, если Агентом прямо не указано иное в тексте новой редакции Договора.</w:t>
      </w:r>
    </w:p>
    <w:p w:rsidR="00000000" w:rsidDel="00000000" w:rsidP="00000000" w:rsidRDefault="00000000" w:rsidRPr="00000000" w14:paraId="000000E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3757"/>
        </w:tabs>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Регулярное ознакомление с действующей редакцией Договора является обязанностью Пользователя. Продолжение использования Платформы после размещения новой редакции Договора означает полное и безоговорочное согласие Пользователя с новой редакцией Договора. </w:t>
      </w:r>
    </w:p>
    <w:p w:rsidR="00000000" w:rsidDel="00000000" w:rsidP="00000000" w:rsidRDefault="00000000" w:rsidRPr="00000000" w14:paraId="000000E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3757"/>
        </w:tabs>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Публичная оферта действует в той редакции, которая была опубликована во время оформления заявки на сервисы Платформы в рамках купленного Тарифного плана. В случае если Пользователь не согласен с условиями Договора, он обязуется немедленно прекратить использование Платформы. </w:t>
      </w:r>
    </w:p>
    <w:p w:rsidR="00000000" w:rsidDel="00000000" w:rsidP="00000000" w:rsidRDefault="00000000" w:rsidRPr="00000000" w14:paraId="000000E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3757"/>
        </w:tabs>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Новая редакция Договора распространяется на всех Пользователей, в том числе совершивших Акцепт ранее даты вступления указанных изменений в силу. При этом стороны понимают и соглашаются с тем, что указанные изменения применяются к ним исключительно в той части правоотношений, которые возникнут после их вступления в силу. </w:t>
      </w:r>
    </w:p>
    <w:p w:rsidR="00000000" w:rsidDel="00000000" w:rsidP="00000000" w:rsidRDefault="00000000" w:rsidRPr="00000000" w14:paraId="000000E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3757"/>
        </w:tabs>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Договор может быть расторгнут по следующим основаниям: </w:t>
      </w:r>
    </w:p>
    <w:p w:rsidR="00000000" w:rsidDel="00000000" w:rsidP="00000000" w:rsidRDefault="00000000" w:rsidRPr="00000000" w14:paraId="000000E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757"/>
        </w:tabs>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 соглашению сторон;</w:t>
      </w:r>
    </w:p>
    <w:p w:rsidR="00000000" w:rsidDel="00000000" w:rsidP="00000000" w:rsidRDefault="00000000" w:rsidRPr="00000000" w14:paraId="000000E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757"/>
        </w:tabs>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 инициативе Пользователя или Агента в одностороннем (внесудебном) порядке в случаях, предусмотренных Договором и законодательством Российской Федерации.</w:t>
      </w:r>
    </w:p>
    <w:p w:rsidR="00000000" w:rsidDel="00000000" w:rsidP="00000000" w:rsidRDefault="00000000" w:rsidRPr="00000000" w14:paraId="000000E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Агент может приостановить или прекратить действие настоящего Договора или использования Пользователем немедленно после получения любого уведомления, в котором утверждается, что Пользователь использовал Платформу в любых целях, нарушающих любое местное, региональное или федеральное законодательство или законодательство других стран.</w:t>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ЗАКЛЮЧИТЕЛЬНЫЕ ПОЛОЖЕНИЯ</w:t>
      </w:r>
    </w:p>
    <w:p w:rsidR="00000000" w:rsidDel="00000000" w:rsidP="00000000" w:rsidRDefault="00000000" w:rsidRPr="00000000" w14:paraId="000000E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Соглашение регулируется и толкуется в соответствии с законодательством Российской Федерации.</w:t>
      </w:r>
    </w:p>
    <w:p w:rsidR="00000000" w:rsidDel="00000000" w:rsidP="00000000" w:rsidRDefault="00000000" w:rsidRPr="00000000" w14:paraId="000000E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Если какой-либо пункт Договора будет признан недействительным, ничтожным или по какой-либо причине не имеющим исковой силы, такой пункт считается отделимым и не влияет на действительность и применимость остальных пунктов Договора.</w:t>
      </w:r>
    </w:p>
    <w:p w:rsidR="00000000" w:rsidDel="00000000" w:rsidP="00000000" w:rsidRDefault="00000000" w:rsidRPr="00000000" w14:paraId="000000E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40" w:before="0" w:line="259"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Настоящий Договор вступает в силу для Пользователя с момента его Акцепта и действует в течение неопределённого срока. После совершения Акцепта все предыдущие устные или письменные соглашения между сторонами признаются утратившими свою силу, а стороны руководствуются исключительно условиями Договора. Во всем ином, что не предусмотрено Договором, стороны руководствуются законодательством Российской Федерации, а в случае отсутствия нормы права, регулирующей возникшие правоотношения, сложившимися обычаями делового оборота (ст. 5 Гражданского кодекса РФ).</w:t>
      </w:r>
    </w:p>
    <w:p w:rsidR="00000000" w:rsidDel="00000000" w:rsidP="00000000" w:rsidRDefault="00000000" w:rsidRPr="00000000" w14:paraId="000000F0">
      <w:pPr>
        <w:numPr>
          <w:ilvl w:val="0"/>
          <w:numId w:val="5"/>
        </w:numPr>
        <w:spacing w:after="0" w:line="360" w:lineRule="auto"/>
        <w:ind w:left="360" w:hanging="360"/>
        <w:rPr>
          <w:b w:val="0"/>
        </w:rPr>
      </w:pPr>
      <w:r w:rsidDel="00000000" w:rsidR="00000000" w:rsidRPr="00000000">
        <w:rPr>
          <w:b w:val="1"/>
          <w:rtl w:val="0"/>
        </w:rPr>
        <w:t xml:space="preserve">АДРЕСА И РЕКВИЗИТЫ СТОРОН</w:t>
      </w:r>
      <w:r w:rsidDel="00000000" w:rsidR="00000000" w:rsidRPr="00000000">
        <w:rPr>
          <w:rtl w:val="0"/>
        </w:rPr>
      </w:r>
    </w:p>
    <w:p w:rsidR="00000000" w:rsidDel="00000000" w:rsidP="00000000" w:rsidRDefault="00000000" w:rsidRPr="00000000" w14:paraId="000000F1">
      <w:pPr>
        <w:spacing w:after="0" w:line="240" w:lineRule="auto"/>
        <w:rPr/>
      </w:pPr>
      <w:r w:rsidDel="00000000" w:rsidR="00000000" w:rsidRPr="00000000">
        <w:rPr>
          <w:rtl w:val="0"/>
        </w:rPr>
      </w:r>
    </w:p>
    <w:sdt>
      <w:sdtPr>
        <w:lock w:val="contentLocked"/>
        <w:tag w:val="goog_rdk_0"/>
      </w:sdtPr>
      <w:sdtContent>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6705"/>
            <w:tblGridChange w:id="0">
              <w:tblGrid>
                <w:gridCol w:w="232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Агент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76" w:lineRule="auto"/>
                  <w:rPr>
                    <w:highlight w:val="white"/>
                  </w:rPr>
                </w:pPr>
                <w:r w:rsidDel="00000000" w:rsidR="00000000" w:rsidRPr="00000000">
                  <w:rPr>
                    <w:highlight w:val="white"/>
                    <w:rtl w:val="0"/>
                  </w:rPr>
                  <w:t xml:space="preserve">Индивидуальный предприниматель Новиков Андрей Валерьевич</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rPr/>
                </w:pPr>
                <w:r w:rsidDel="00000000" w:rsidR="00000000" w:rsidRPr="00000000">
                  <w:rPr>
                    <w:rtl w:val="0"/>
                  </w:rPr>
                  <w:t xml:space="preserve">ОГРНИП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76" w:lineRule="auto"/>
                  <w:rPr>
                    <w:highlight w:val="white"/>
                  </w:rPr>
                </w:pPr>
                <w:r w:rsidDel="00000000" w:rsidR="00000000" w:rsidRPr="00000000">
                  <w:rPr>
                    <w:highlight w:val="white"/>
                    <w:rtl w:val="0"/>
                  </w:rPr>
                  <w:t xml:space="preserve">323508100472670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line="240" w:lineRule="auto"/>
                  <w:rPr/>
                </w:pPr>
                <w:r w:rsidDel="00000000" w:rsidR="00000000" w:rsidRPr="00000000">
                  <w:rPr>
                    <w:rtl w:val="0"/>
                  </w:rPr>
                  <w:t xml:space="preserve">ИНН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76" w:lineRule="auto"/>
                  <w:rPr>
                    <w:highlight w:val="white"/>
                  </w:rPr>
                </w:pPr>
                <w:r w:rsidDel="00000000" w:rsidR="00000000" w:rsidRPr="00000000">
                  <w:rPr>
                    <w:highlight w:val="white"/>
                    <w:rtl w:val="0"/>
                  </w:rPr>
                  <w:t xml:space="preserve">713602742755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line="240" w:lineRule="auto"/>
                  <w:rPr/>
                </w:pPr>
                <w:r w:rsidDel="00000000" w:rsidR="00000000" w:rsidRPr="00000000">
                  <w:rPr>
                    <w:rtl w:val="0"/>
                  </w:rPr>
                  <w:t xml:space="preserve">Адрес</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76" w:lineRule="auto"/>
                  <w:rPr>
                    <w:highlight w:val="white"/>
                  </w:rPr>
                </w:pPr>
                <w:r w:rsidDel="00000000" w:rsidR="00000000" w:rsidRPr="00000000">
                  <w:rPr>
                    <w:highlight w:val="white"/>
                    <w:rtl w:val="0"/>
                  </w:rPr>
                  <w:t xml:space="preserve">141401, Московская область, г.о. Химки, ул. 8 марта, д. 2а, кв.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18" w:lineRule="auto"/>
                  <w:jc w:val="both"/>
                  <w:rPr/>
                </w:pPr>
                <w:r w:rsidDel="00000000" w:rsidR="00000000" w:rsidRPr="00000000">
                  <w:rPr>
                    <w:rtl w:val="0"/>
                  </w:rPr>
                  <w:t xml:space="preserve">Банк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18" w:lineRule="auto"/>
                  <w:jc w:val="both"/>
                  <w:rPr>
                    <w:highlight w:val="white"/>
                  </w:rPr>
                </w:pPr>
                <w:r w:rsidDel="00000000" w:rsidR="00000000" w:rsidRPr="00000000">
                  <w:rPr>
                    <w:rtl w:val="0"/>
                  </w:rPr>
                  <w:t xml:space="preserve">АО «Альфа-Банк»</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18" w:lineRule="auto"/>
                  <w:jc w:val="both"/>
                  <w:rPr/>
                </w:pPr>
                <w:r w:rsidDel="00000000" w:rsidR="00000000" w:rsidRPr="00000000">
                  <w:rPr>
                    <w:rtl w:val="0"/>
                  </w:rPr>
                  <w:t xml:space="preserve">БИК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18" w:lineRule="auto"/>
                  <w:jc w:val="both"/>
                  <w:rPr>
                    <w:highlight w:val="white"/>
                  </w:rPr>
                </w:pPr>
                <w:r w:rsidDel="00000000" w:rsidR="00000000" w:rsidRPr="00000000">
                  <w:rPr>
                    <w:rtl w:val="0"/>
                  </w:rPr>
                  <w:t xml:space="preserve">044525593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18" w:lineRule="auto"/>
                  <w:jc w:val="both"/>
                  <w:rPr/>
                </w:pPr>
                <w:r w:rsidDel="00000000" w:rsidR="00000000" w:rsidRPr="00000000">
                  <w:rPr>
                    <w:rtl w:val="0"/>
                  </w:rPr>
                  <w:t xml:space="preserve">Расчетный счет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18" w:lineRule="auto"/>
                  <w:jc w:val="both"/>
                  <w:rPr>
                    <w:highlight w:val="white"/>
                  </w:rPr>
                </w:pPr>
                <w:r w:rsidDel="00000000" w:rsidR="00000000" w:rsidRPr="00000000">
                  <w:rPr>
                    <w:rtl w:val="0"/>
                  </w:rPr>
                  <w:t xml:space="preserve">40802810401300014591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18" w:lineRule="auto"/>
                  <w:jc w:val="both"/>
                  <w:rPr/>
                </w:pPr>
                <w:r w:rsidDel="00000000" w:rsidR="00000000" w:rsidRPr="00000000">
                  <w:rPr>
                    <w:rtl w:val="0"/>
                  </w:rPr>
                  <w:t xml:space="preserve">Кор. Cчёт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18" w:lineRule="auto"/>
                  <w:jc w:val="both"/>
                  <w:rPr>
                    <w:highlight w:val="white"/>
                  </w:rPr>
                </w:pPr>
                <w:r w:rsidDel="00000000" w:rsidR="00000000" w:rsidRPr="00000000">
                  <w:rPr>
                    <w:rtl w:val="0"/>
                  </w:rPr>
                  <w:t xml:space="preserve">30101810200000000593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line="240" w:lineRule="auto"/>
                  <w:rPr/>
                </w:pPr>
                <w:r w:rsidDel="00000000" w:rsidR="00000000" w:rsidRPr="00000000">
                  <w:rPr>
                    <w:rtl w:val="0"/>
                  </w:rPr>
                  <w:t xml:space="preserve">Эл. почта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76" w:lineRule="auto"/>
                  <w:rPr/>
                </w:pPr>
                <w:r w:rsidDel="00000000" w:rsidR="00000000" w:rsidRPr="00000000">
                  <w:rPr>
                    <w:highlight w:val="white"/>
                    <w:rtl w:val="0"/>
                  </w:rPr>
                  <w:t xml:space="preserve">checkmp@mail.ru</w:t>
                </w:r>
                <w:r w:rsidDel="00000000" w:rsidR="00000000" w:rsidRPr="00000000">
                  <w:rPr>
                    <w:rtl w:val="0"/>
                  </w:rPr>
                </w:r>
              </w:p>
            </w:tc>
          </w:tr>
        </w:tbl>
      </w:sdtContent>
    </w:sdt>
    <w:p w:rsidR="00000000" w:rsidDel="00000000" w:rsidP="00000000" w:rsidRDefault="00000000" w:rsidRPr="00000000" w14:paraId="00000104">
      <w:pPr>
        <w:spacing w:after="0" w:line="240" w:lineRule="auto"/>
        <w:rPr/>
      </w:pPr>
      <w:r w:rsidDel="00000000" w:rsidR="00000000" w:rsidRPr="00000000">
        <w:rPr>
          <w:rtl w:val="0"/>
        </w:rPr>
      </w:r>
    </w:p>
    <w:p w:rsidR="00000000" w:rsidDel="00000000" w:rsidP="00000000" w:rsidRDefault="00000000" w:rsidRPr="00000000" w14:paraId="00000105">
      <w:pPr>
        <w:spacing w:after="0" w:line="240" w:lineRule="auto"/>
        <w:rPr/>
      </w:pPr>
      <w:r w:rsidDel="00000000" w:rsidR="00000000" w:rsidRPr="00000000">
        <w:rPr>
          <w:rtl w:val="0"/>
        </w:rPr>
      </w:r>
    </w:p>
    <w:sdt>
      <w:sdtPr>
        <w:lock w:val="contentLocked"/>
        <w:tag w:val="goog_rdk_1"/>
      </w:sdtPr>
      <w:sdtContent>
        <w:tbl>
          <w:tblPr>
            <w:tblStyle w:val="Table2"/>
            <w:tblW w:w="907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b w:val="1"/>
                  </w:rPr>
                </w:pPr>
                <w:r w:rsidDel="00000000" w:rsidR="00000000" w:rsidRPr="00000000">
                  <w:rPr>
                    <w:b w:val="1"/>
                    <w:rtl w:val="0"/>
                  </w:rPr>
                  <w:t xml:space="preserve">Пользователь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76" w:lineRule="auto"/>
                  <w:rPr>
                    <w:highlight w:val="white"/>
                  </w:rPr>
                </w:pPr>
                <w:r w:rsidDel="00000000" w:rsidR="00000000" w:rsidRPr="00000000">
                  <w:rPr>
                    <w:highlight w:val="white"/>
                    <w:rtl w:val="0"/>
                  </w:rPr>
                  <w:t xml:space="preserve">{{username}}</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line="240" w:lineRule="auto"/>
                  <w:rPr/>
                </w:pPr>
                <w:r w:rsidDel="00000000" w:rsidR="00000000" w:rsidRPr="00000000">
                  <w:rPr>
                    <w:rtl w:val="0"/>
                  </w:rPr>
                  <w:t xml:space="preserve">Номер телефона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76" w:lineRule="auto"/>
                  <w:rPr>
                    <w:highlight w:val="white"/>
                  </w:rPr>
                </w:pPr>
                <w:r w:rsidDel="00000000" w:rsidR="00000000" w:rsidRPr="00000000">
                  <w:rPr>
                    <w:highlight w:val="white"/>
                    <w:rtl w:val="0"/>
                  </w:rPr>
                  <w:t xml:space="preserve">{{phoneNumber}}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line="240" w:lineRule="auto"/>
                  <w:rPr/>
                </w:pPr>
                <w:r w:rsidDel="00000000" w:rsidR="00000000" w:rsidRPr="00000000">
                  <w:rPr>
                    <w:rtl w:val="0"/>
                  </w:rPr>
                  <w:t xml:space="preserve">Дата регистрации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76" w:lineRule="auto"/>
                  <w:rPr>
                    <w:highlight w:val="white"/>
                  </w:rPr>
                </w:pPr>
                <w:r w:rsidDel="00000000" w:rsidR="00000000" w:rsidRPr="00000000">
                  <w:rPr>
                    <w:highlight w:val="white"/>
                    <w:rtl w:val="0"/>
                  </w:rPr>
                  <w:t xml:space="preserve">{{registrationDate}}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line="240" w:lineRule="auto"/>
                  <w:rPr/>
                </w:pPr>
                <w:r w:rsidDel="00000000" w:rsidR="00000000" w:rsidRPr="00000000">
                  <w:rPr>
                    <w:rtl w:val="0"/>
                  </w:rPr>
                  <w:t xml:space="preserve">Эл. почта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76" w:lineRule="auto"/>
                  <w:rPr/>
                </w:pPr>
                <w:r w:rsidDel="00000000" w:rsidR="00000000" w:rsidRPr="00000000">
                  <w:rPr>
                    <w:highlight w:val="white"/>
                    <w:rtl w:val="0"/>
                  </w:rPr>
                  <w:t xml:space="preserve">{{email}}</w:t>
                </w:r>
                <w:r w:rsidDel="00000000" w:rsidR="00000000" w:rsidRPr="00000000">
                  <w:rPr>
                    <w:rtl w:val="0"/>
                  </w:rPr>
                </w:r>
              </w:p>
            </w:tc>
          </w:tr>
        </w:tbl>
      </w:sdtContent>
    </w:sdt>
    <w:p w:rsidR="00000000" w:rsidDel="00000000" w:rsidP="00000000" w:rsidRDefault="00000000" w:rsidRPr="00000000" w14:paraId="0000010E">
      <w:pPr>
        <w:spacing w:after="0" w:line="240" w:lineRule="auto"/>
        <w:rPr>
          <w:sz w:val="24"/>
          <w:szCs w:val="24"/>
        </w:rPr>
      </w:pPr>
      <w:r w:rsidDel="00000000" w:rsidR="00000000" w:rsidRPr="00000000">
        <w:rPr>
          <w:rtl w:val="0"/>
        </w:rPr>
      </w:r>
    </w:p>
    <w:p w:rsidR="00000000" w:rsidDel="00000000" w:rsidP="00000000" w:rsidRDefault="00000000" w:rsidRPr="00000000" w14:paraId="0000010F">
      <w:pPr>
        <w:spacing w:after="0" w:line="240" w:lineRule="auto"/>
        <w:rPr/>
      </w:pPr>
      <w:r w:rsidDel="00000000" w:rsidR="00000000" w:rsidRPr="00000000">
        <w:rPr>
          <w:rtl w:val="0"/>
        </w:rPr>
      </w:r>
    </w:p>
    <w:sectPr>
      <w:footerReference r:id="rId9" w:type="default"/>
      <w:pgSz w:h="16838" w:w="11906" w:orient="portrait"/>
      <w:pgMar w:bottom="1134" w:top="1134" w:left="1701" w:right="113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07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41"/>
      <w:gridCol w:w="3016"/>
      <w:gridCol w:w="3014"/>
      <w:tblGridChange w:id="0">
        <w:tblGrid>
          <w:gridCol w:w="3041"/>
          <w:gridCol w:w="3016"/>
          <w:gridCol w:w="3014"/>
        </w:tblGrid>
      </w:tblGridChange>
    </w:tblGrid>
    <w:tr>
      <w:trPr>
        <w:cantSplit w:val="0"/>
        <w:tblHeader w:val="0"/>
      </w:trPr>
      <w:tc>
        <w:tcPr>
          <w:vAlign w:val="center"/>
        </w:tcPr>
        <w:p w:rsidR="00000000" w:rsidDel="00000000" w:rsidP="00000000" w:rsidRDefault="00000000" w:rsidRPr="00000000" w14:paraId="00000111">
          <w:pPr>
            <w:tabs>
              <w:tab w:val="center" w:leader="none" w:pos="4153"/>
              <w:tab w:val="right" w:leader="none" w:pos="8306"/>
            </w:tabs>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sz w:val="22"/>
              <w:szCs w:val="22"/>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tc>
      <w:tc>
        <w:tcPr>
          <w:vAlign w:val="center"/>
        </w:tcPr>
        <w:p w:rsidR="00000000" w:rsidDel="00000000" w:rsidP="00000000" w:rsidRDefault="00000000" w:rsidRPr="00000000" w14:paraId="00000113">
          <w:pPr>
            <w:tabs>
              <w:tab w:val="center" w:leader="none" w:pos="4153"/>
              <w:tab w:val="right" w:leader="none" w:pos="8306"/>
            </w:tabs>
            <w:jc w:val="right"/>
            <w:rPr>
              <w:sz w:val="24"/>
              <w:szCs w:val="24"/>
            </w:rPr>
          </w:pPr>
          <w:r w:rsidDel="00000000" w:rsidR="00000000" w:rsidRPr="00000000">
            <w:rPr>
              <w:rtl w:val="0"/>
            </w:rPr>
          </w:r>
        </w:p>
      </w:tc>
    </w:tr>
  </w:tbl>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4">
    <w:lvl w:ilvl="0">
      <w:start w:val="1"/>
      <w:numFmt w:val="decimal"/>
      <w:lvlText w:val="%1)"/>
      <w:lvlJc w:val="left"/>
      <w:pPr>
        <w:ind w:left="1077" w:hanging="360"/>
      </w:pPr>
      <w:rPr/>
    </w:lvl>
    <w:lvl w:ilvl="1">
      <w:start w:val="1"/>
      <w:numFmt w:val="lowerLetter"/>
      <w:lvlText w:val="%2."/>
      <w:lvlJc w:val="left"/>
      <w:pPr>
        <w:ind w:left="1797" w:hanging="360"/>
      </w:pPr>
      <w:rPr/>
    </w:lvl>
    <w:lvl w:ilvl="2">
      <w:start w:val="1"/>
      <w:numFmt w:val="lowerRoman"/>
      <w:lvlText w:val="%3."/>
      <w:lvlJc w:val="right"/>
      <w:pPr>
        <w:ind w:left="2517" w:hanging="180"/>
      </w:pPr>
      <w:rPr/>
    </w:lvl>
    <w:lvl w:ilvl="3">
      <w:start w:val="1"/>
      <w:numFmt w:val="decimal"/>
      <w:lvlText w:val="%4."/>
      <w:lvlJc w:val="left"/>
      <w:pPr>
        <w:ind w:left="3237" w:hanging="360"/>
      </w:pPr>
      <w:rPr/>
    </w:lvl>
    <w:lvl w:ilvl="4">
      <w:start w:val="1"/>
      <w:numFmt w:val="lowerLetter"/>
      <w:lvlText w:val="%5."/>
      <w:lvlJc w:val="left"/>
      <w:pPr>
        <w:ind w:left="3957" w:hanging="360"/>
      </w:pPr>
      <w:rPr/>
    </w:lvl>
    <w:lvl w:ilvl="5">
      <w:start w:val="1"/>
      <w:numFmt w:val="lowerRoman"/>
      <w:lvlText w:val="%6."/>
      <w:lvlJc w:val="right"/>
      <w:pPr>
        <w:ind w:left="4677" w:hanging="180"/>
      </w:pPr>
      <w:rPr/>
    </w:lvl>
    <w:lvl w:ilvl="6">
      <w:start w:val="1"/>
      <w:numFmt w:val="decimal"/>
      <w:lvlText w:val="%7."/>
      <w:lvlJc w:val="left"/>
      <w:pPr>
        <w:ind w:left="5397" w:hanging="360"/>
      </w:pPr>
      <w:rPr/>
    </w:lvl>
    <w:lvl w:ilvl="7">
      <w:start w:val="1"/>
      <w:numFmt w:val="lowerLetter"/>
      <w:lvlText w:val="%8."/>
      <w:lvlJc w:val="left"/>
      <w:pPr>
        <w:ind w:left="6117" w:hanging="360"/>
      </w:pPr>
      <w:rPr/>
    </w:lvl>
    <w:lvl w:ilvl="8">
      <w:start w:val="1"/>
      <w:numFmt w:val="lowerRoman"/>
      <w:lvlText w:val="%9."/>
      <w:lvlJc w:val="right"/>
      <w:pPr>
        <w:ind w:left="6837" w:hanging="180"/>
      </w:pPr>
      <w:rPr/>
    </w:lvl>
  </w:abstractNum>
  <w:abstractNum w:abstractNumId="5">
    <w:lvl w:ilvl="0">
      <w:start w:val="1"/>
      <w:numFmt w:val="decimal"/>
      <w:lvlText w:val="%1."/>
      <w:lvlJc w:val="left"/>
      <w:pPr>
        <w:ind w:left="360" w:hanging="360"/>
      </w:pPr>
      <w:rPr>
        <w:b w:val="1"/>
      </w:rPr>
    </w:lvl>
    <w:lvl w:ilvl="1">
      <w:start w:val="1"/>
      <w:numFmt w:val="decimal"/>
      <w:lvlText w:val="%1.%2."/>
      <w:lvlJc w:val="left"/>
      <w:pPr>
        <w:ind w:left="6385" w:hanging="432"/>
      </w:pPr>
      <w:rPr>
        <w:b w:val="0"/>
      </w:rPr>
    </w:lvl>
    <w:lvl w:ilvl="2">
      <w:start w:val="1"/>
      <w:numFmt w:val="decimal"/>
      <w:lvlText w:val="%1.%2.%3."/>
      <w:lvlJc w:val="left"/>
      <w:pPr>
        <w:ind w:left="504" w:hanging="504"/>
      </w:pPr>
      <w:rPr/>
    </w:lvl>
    <w:lvl w:ilvl="3">
      <w:start w:val="1"/>
      <w:numFmt w:val="decimal"/>
      <w:lvlText w:val="(%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bullet"/>
      <w:lvlText w:val="●"/>
      <w:lvlJc w:val="left"/>
      <w:pPr>
        <w:ind w:left="1077" w:hanging="360"/>
      </w:pPr>
      <w:rPr>
        <w:rFonts w:ascii="Noto Sans Symbols" w:cs="Noto Sans Symbols" w:eastAsia="Noto Sans Symbols" w:hAnsi="Noto Sans Symbols"/>
      </w:rPr>
    </w:lvl>
    <w:lvl w:ilvl="1">
      <w:start w:val="1"/>
      <w:numFmt w:val="bullet"/>
      <w:lvlText w:val="o"/>
      <w:lvlJc w:val="left"/>
      <w:pPr>
        <w:ind w:left="1797" w:hanging="360"/>
      </w:pPr>
      <w:rPr>
        <w:rFonts w:ascii="Courier New" w:cs="Courier New" w:eastAsia="Courier New" w:hAnsi="Courier New"/>
      </w:rPr>
    </w:lvl>
    <w:lvl w:ilvl="2">
      <w:start w:val="1"/>
      <w:numFmt w:val="bullet"/>
      <w:lvlText w:val="▪"/>
      <w:lvlJc w:val="left"/>
      <w:pPr>
        <w:ind w:left="2517" w:hanging="360"/>
      </w:pPr>
      <w:rPr>
        <w:rFonts w:ascii="Noto Sans Symbols" w:cs="Noto Sans Symbols" w:eastAsia="Noto Sans Symbols" w:hAnsi="Noto Sans Symbols"/>
      </w:rPr>
    </w:lvl>
    <w:lvl w:ilvl="3">
      <w:start w:val="1"/>
      <w:numFmt w:val="bullet"/>
      <w:lvlText w:val="●"/>
      <w:lvlJc w:val="left"/>
      <w:pPr>
        <w:ind w:left="3237" w:hanging="360"/>
      </w:pPr>
      <w:rPr>
        <w:rFonts w:ascii="Noto Sans Symbols" w:cs="Noto Sans Symbols" w:eastAsia="Noto Sans Symbols" w:hAnsi="Noto Sans Symbols"/>
      </w:rPr>
    </w:lvl>
    <w:lvl w:ilvl="4">
      <w:start w:val="1"/>
      <w:numFmt w:val="bullet"/>
      <w:lvlText w:val="o"/>
      <w:lvlJc w:val="left"/>
      <w:pPr>
        <w:ind w:left="3957" w:hanging="360"/>
      </w:pPr>
      <w:rPr>
        <w:rFonts w:ascii="Courier New" w:cs="Courier New" w:eastAsia="Courier New" w:hAnsi="Courier New"/>
      </w:rPr>
    </w:lvl>
    <w:lvl w:ilvl="5">
      <w:start w:val="1"/>
      <w:numFmt w:val="bullet"/>
      <w:lvlText w:val="▪"/>
      <w:lvlJc w:val="left"/>
      <w:pPr>
        <w:ind w:left="4677" w:hanging="360"/>
      </w:pPr>
      <w:rPr>
        <w:rFonts w:ascii="Noto Sans Symbols" w:cs="Noto Sans Symbols" w:eastAsia="Noto Sans Symbols" w:hAnsi="Noto Sans Symbols"/>
      </w:rPr>
    </w:lvl>
    <w:lvl w:ilvl="6">
      <w:start w:val="1"/>
      <w:numFmt w:val="bullet"/>
      <w:lvlText w:val="●"/>
      <w:lvlJc w:val="left"/>
      <w:pPr>
        <w:ind w:left="5397" w:hanging="360"/>
      </w:pPr>
      <w:rPr>
        <w:rFonts w:ascii="Noto Sans Symbols" w:cs="Noto Sans Symbols" w:eastAsia="Noto Sans Symbols" w:hAnsi="Noto Sans Symbols"/>
      </w:rPr>
    </w:lvl>
    <w:lvl w:ilvl="7">
      <w:start w:val="1"/>
      <w:numFmt w:val="bullet"/>
      <w:lvlText w:val="o"/>
      <w:lvlJc w:val="left"/>
      <w:pPr>
        <w:ind w:left="6117" w:hanging="360"/>
      </w:pPr>
      <w:rPr>
        <w:rFonts w:ascii="Courier New" w:cs="Courier New" w:eastAsia="Courier New" w:hAnsi="Courier New"/>
      </w:rPr>
    </w:lvl>
    <w:lvl w:ilvl="8">
      <w:start w:val="1"/>
      <w:numFmt w:val="bullet"/>
      <w:lvlText w:val="▪"/>
      <w:lvlJc w:val="left"/>
      <w:pPr>
        <w:ind w:left="6837"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lineRule="auto"/>
      <w:ind w:left="924" w:hanging="567"/>
      <w:jc w:val="both"/>
    </w:pPr>
    <w:rPr>
      <w:b w:val="1"/>
    </w:rPr>
  </w:style>
  <w:style w:type="paragraph" w:styleId="Heading2">
    <w:name w:val="heading 2"/>
    <w:basedOn w:val="Normal"/>
    <w:next w:val="Normal"/>
    <w:pPr>
      <w:spacing w:after="240" w:lineRule="auto"/>
      <w:ind w:left="924" w:hanging="567"/>
      <w:jc w:val="both"/>
    </w:pPr>
    <w:rPr/>
  </w:style>
  <w:style w:type="paragraph" w:styleId="Heading3">
    <w:name w:val="heading 3"/>
    <w:basedOn w:val="Normal"/>
    <w:next w:val="Normal"/>
    <w:pPr>
      <w:spacing w:after="240" w:lineRule="auto"/>
      <w:ind w:left="1797" w:hanging="360"/>
      <w:jc w:val="both"/>
    </w:pPr>
    <w:rPr/>
  </w:style>
  <w:style w:type="paragraph" w:styleId="Heading4">
    <w:name w:val="heading 4"/>
    <w:basedOn w:val="Normal"/>
    <w:next w:val="Normal"/>
    <w:pPr>
      <w:spacing w:after="240" w:lineRule="auto"/>
      <w:ind w:left="1775" w:hanging="851"/>
      <w:jc w:val="both"/>
    </w:pPr>
    <w:rPr/>
  </w:style>
  <w:style w:type="paragraph" w:styleId="Heading5">
    <w:name w:val="heading 5"/>
    <w:basedOn w:val="Normal"/>
    <w:next w:val="Normal"/>
    <w:pPr>
      <w:keepNext w:val="1"/>
      <w:keepLines w:val="1"/>
      <w:ind w:left="1077" w:hanging="360"/>
      <w:jc w:val="center"/>
    </w:pPr>
    <w:rPr>
      <w:b w:val="1"/>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spacing w:after="240" w:lineRule="auto"/>
      <w:ind w:left="924" w:hanging="567"/>
      <w:jc w:val="both"/>
    </w:pPr>
    <w:rPr>
      <w:b w:val="1"/>
    </w:rPr>
  </w:style>
  <w:style w:type="paragraph" w:styleId="Heading2">
    <w:name w:val="heading 2"/>
    <w:basedOn w:val="Normal"/>
    <w:next w:val="Normal"/>
    <w:pPr>
      <w:spacing w:after="240" w:lineRule="auto"/>
      <w:ind w:left="924" w:hanging="567"/>
      <w:jc w:val="both"/>
    </w:pPr>
    <w:rPr/>
  </w:style>
  <w:style w:type="paragraph" w:styleId="Heading3">
    <w:name w:val="heading 3"/>
    <w:basedOn w:val="Normal"/>
    <w:next w:val="Normal"/>
    <w:pPr>
      <w:spacing w:after="240" w:lineRule="auto"/>
      <w:ind w:left="6385" w:hanging="432.00000000000045"/>
      <w:jc w:val="both"/>
    </w:pPr>
    <w:rPr/>
  </w:style>
  <w:style w:type="paragraph" w:styleId="Heading4">
    <w:name w:val="heading 4"/>
    <w:basedOn w:val="Normal"/>
    <w:next w:val="Normal"/>
    <w:pPr>
      <w:spacing w:after="240" w:lineRule="auto"/>
      <w:ind w:left="1775" w:hanging="851"/>
      <w:jc w:val="both"/>
    </w:pPr>
    <w:rPr/>
  </w:style>
  <w:style w:type="paragraph" w:styleId="Heading5">
    <w:name w:val="heading 5"/>
    <w:basedOn w:val="Normal"/>
    <w:next w:val="Normal"/>
    <w:pPr>
      <w:keepNext w:val="1"/>
      <w:keepLines w:val="1"/>
      <w:ind w:left="720" w:hanging="360"/>
      <w:jc w:val="center"/>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0" w:default="1">
    <w:name w:val="Normal"/>
    <w:qFormat w:val="1"/>
    <w:rsid w:val="00721ED1"/>
    <w:rPr>
      <w:rFonts w:ascii="Times New Roman" w:hAnsi="Times New Roman"/>
    </w:rPr>
  </w:style>
  <w:style w:type="paragraph" w:styleId="1">
    <w:name w:val="heading 1"/>
    <w:basedOn w:val="20"/>
    <w:next w:val="a0"/>
    <w:link w:val="10"/>
    <w:uiPriority w:val="9"/>
    <w:qFormat w:val="1"/>
    <w:rsid w:val="00C7687D"/>
    <w:pPr>
      <w:numPr>
        <w:ilvl w:val="0"/>
      </w:numPr>
      <w:outlineLvl w:val="0"/>
    </w:pPr>
    <w:rPr>
      <w:b w:val="1"/>
      <w:bCs w:val="1"/>
    </w:rPr>
  </w:style>
  <w:style w:type="paragraph" w:styleId="20">
    <w:name w:val="heading 2"/>
    <w:basedOn w:val="3"/>
    <w:next w:val="a0"/>
    <w:link w:val="21"/>
    <w:uiPriority w:val="9"/>
    <w:unhideWhenUsed w:val="1"/>
    <w:qFormat w:val="1"/>
    <w:rsid w:val="000B1BE2"/>
    <w:pPr>
      <w:ind w:left="924" w:hanging="567"/>
      <w:outlineLvl w:val="1"/>
    </w:pPr>
  </w:style>
  <w:style w:type="paragraph" w:styleId="3">
    <w:name w:val="heading 3"/>
    <w:basedOn w:val="a1"/>
    <w:next w:val="a0"/>
    <w:link w:val="30"/>
    <w:uiPriority w:val="9"/>
    <w:unhideWhenUsed w:val="1"/>
    <w:rsid w:val="001941D8"/>
    <w:pPr>
      <w:numPr>
        <w:ilvl w:val="1"/>
        <w:numId w:val="1"/>
      </w:numPr>
      <w:spacing w:after="240"/>
      <w:contextualSpacing w:val="0"/>
      <w:jc w:val="both"/>
      <w:outlineLvl w:val="2"/>
    </w:pPr>
    <w:rPr>
      <w:rFonts w:cs="Times New Roman"/>
    </w:rPr>
  </w:style>
  <w:style w:type="paragraph" w:styleId="4">
    <w:name w:val="heading 4"/>
    <w:basedOn w:val="3"/>
    <w:next w:val="a0"/>
    <w:link w:val="40"/>
    <w:uiPriority w:val="9"/>
    <w:unhideWhenUsed w:val="1"/>
    <w:qFormat w:val="1"/>
    <w:rsid w:val="006D78BE"/>
    <w:pPr>
      <w:numPr>
        <w:ilvl w:val="2"/>
      </w:numPr>
      <w:ind w:left="1775" w:hanging="851"/>
      <w:outlineLvl w:val="3"/>
    </w:pPr>
  </w:style>
  <w:style w:type="paragraph" w:styleId="5">
    <w:name w:val="heading 5"/>
    <w:basedOn w:val="a0"/>
    <w:next w:val="a0"/>
    <w:link w:val="50"/>
    <w:uiPriority w:val="9"/>
    <w:unhideWhenUsed w:val="1"/>
    <w:qFormat w:val="1"/>
    <w:rsid w:val="00855E41"/>
    <w:pPr>
      <w:keepNext w:val="1"/>
      <w:keepLines w:val="1"/>
      <w:numPr>
        <w:numId w:val="4"/>
      </w:numPr>
      <w:jc w:val="center"/>
      <w:outlineLvl w:val="4"/>
    </w:pPr>
    <w:rPr>
      <w:rFonts w:cstheme="majorBidi" w:eastAsiaTheme="majorEastAsia"/>
      <w:b w:val="1"/>
    </w:rPr>
  </w:style>
  <w:style w:type="character" w:styleId="a2" w:default="1">
    <w:name w:val="Default Paragraph Font"/>
    <w:uiPriority w:val="1"/>
    <w:semiHidden w:val="1"/>
    <w:unhideWhenUsed w:val="1"/>
  </w:style>
  <w:style w:type="table" w:styleId="a3" w:default="1">
    <w:name w:val="Normal Table"/>
    <w:uiPriority w:val="99"/>
    <w:semiHidden w:val="1"/>
    <w:unhideWhenUsed w:val="1"/>
    <w:tblPr>
      <w:tblInd w:w="0.0" w:type="dxa"/>
      <w:tblCellMar>
        <w:top w:w="0.0" w:type="dxa"/>
        <w:left w:w="108.0" w:type="dxa"/>
        <w:bottom w:w="0.0" w:type="dxa"/>
        <w:right w:w="108.0" w:type="dxa"/>
      </w:tblCellMar>
    </w:tblPr>
  </w:style>
  <w:style w:type="numbering" w:styleId="a4" w:default="1">
    <w:name w:val="No List"/>
    <w:uiPriority w:val="99"/>
    <w:semiHidden w:val="1"/>
    <w:unhideWhenUsed w:val="1"/>
  </w:style>
  <w:style w:type="paragraph" w:styleId="a1">
    <w:name w:val="List Paragraph"/>
    <w:basedOn w:val="a0"/>
    <w:uiPriority w:val="34"/>
    <w:qFormat w:val="1"/>
    <w:rsid w:val="000C05C7"/>
    <w:pPr>
      <w:ind w:left="720"/>
      <w:contextualSpacing w:val="1"/>
    </w:pPr>
  </w:style>
  <w:style w:type="character" w:styleId="30" w:customStyle="1">
    <w:name w:val="Заголовок 3 Знак"/>
    <w:basedOn w:val="a2"/>
    <w:link w:val="3"/>
    <w:uiPriority w:val="9"/>
    <w:rsid w:val="001941D8"/>
    <w:rPr>
      <w:rFonts w:ascii="Times New Roman" w:cs="Times New Roman" w:hAnsi="Times New Roman"/>
    </w:rPr>
  </w:style>
  <w:style w:type="character" w:styleId="21" w:customStyle="1">
    <w:name w:val="Заголовок 2 Знак"/>
    <w:basedOn w:val="a2"/>
    <w:link w:val="20"/>
    <w:uiPriority w:val="9"/>
    <w:rsid w:val="000B1BE2"/>
    <w:rPr>
      <w:rFonts w:ascii="Times New Roman" w:cs="Times New Roman" w:hAnsi="Times New Roman"/>
    </w:rPr>
  </w:style>
  <w:style w:type="character" w:styleId="10" w:customStyle="1">
    <w:name w:val="Заголовок 1 Знак"/>
    <w:basedOn w:val="a2"/>
    <w:link w:val="1"/>
    <w:uiPriority w:val="9"/>
    <w:rsid w:val="00C7687D"/>
    <w:rPr>
      <w:rFonts w:ascii="Times New Roman" w:cs="Times New Roman" w:hAnsi="Times New Roman"/>
      <w:b w:val="1"/>
      <w:bCs w:val="1"/>
    </w:rPr>
  </w:style>
  <w:style w:type="character" w:styleId="40" w:customStyle="1">
    <w:name w:val="Заголовок 4 Знак"/>
    <w:basedOn w:val="a2"/>
    <w:link w:val="4"/>
    <w:uiPriority w:val="9"/>
    <w:rsid w:val="006D78BE"/>
    <w:rPr>
      <w:rFonts w:ascii="Times New Roman" w:cs="Times New Roman" w:hAnsi="Times New Roman"/>
    </w:rPr>
  </w:style>
  <w:style w:type="character" w:styleId="50" w:customStyle="1">
    <w:name w:val="Заголовок 5 Знак"/>
    <w:basedOn w:val="a2"/>
    <w:link w:val="5"/>
    <w:uiPriority w:val="9"/>
    <w:rsid w:val="00855E41"/>
    <w:rPr>
      <w:rFonts w:ascii="Times New Roman" w:hAnsi="Times New Roman" w:cstheme="majorBidi" w:eastAsiaTheme="majorEastAsia"/>
      <w:b w:val="1"/>
    </w:rPr>
  </w:style>
  <w:style w:type="paragraph" w:styleId="a5">
    <w:name w:val="header"/>
    <w:basedOn w:val="a0"/>
    <w:link w:val="a6"/>
    <w:uiPriority w:val="99"/>
    <w:unhideWhenUsed w:val="1"/>
    <w:rsid w:val="001D41DF"/>
    <w:pPr>
      <w:tabs>
        <w:tab w:val="center" w:pos="4677"/>
        <w:tab w:val="right" w:pos="9355"/>
      </w:tabs>
      <w:spacing w:after="0" w:line="240" w:lineRule="auto"/>
    </w:pPr>
  </w:style>
  <w:style w:type="character" w:styleId="a6" w:customStyle="1">
    <w:name w:val="Верхний колонтитул Знак"/>
    <w:basedOn w:val="a2"/>
    <w:link w:val="a5"/>
    <w:uiPriority w:val="99"/>
    <w:rsid w:val="001D41DF"/>
  </w:style>
  <w:style w:type="paragraph" w:styleId="a7">
    <w:name w:val="footer"/>
    <w:basedOn w:val="a0"/>
    <w:link w:val="a8"/>
    <w:uiPriority w:val="99"/>
    <w:unhideWhenUsed w:val="1"/>
    <w:rsid w:val="001D41DF"/>
    <w:pPr>
      <w:tabs>
        <w:tab w:val="center" w:pos="4677"/>
        <w:tab w:val="right" w:pos="9355"/>
      </w:tabs>
      <w:spacing w:after="0" w:line="240" w:lineRule="auto"/>
    </w:pPr>
  </w:style>
  <w:style w:type="character" w:styleId="a8" w:customStyle="1">
    <w:name w:val="Нижний колонтитул Знак"/>
    <w:basedOn w:val="a2"/>
    <w:link w:val="a7"/>
    <w:uiPriority w:val="99"/>
    <w:rsid w:val="001D41DF"/>
  </w:style>
  <w:style w:type="table" w:styleId="a9">
    <w:name w:val="Table Grid"/>
    <w:basedOn w:val="a3"/>
    <w:uiPriority w:val="39"/>
    <w:rsid w:val="000C05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a">
    <w:name w:val="Balloon Text"/>
    <w:basedOn w:val="a0"/>
    <w:link w:val="ab"/>
    <w:uiPriority w:val="99"/>
    <w:semiHidden w:val="1"/>
    <w:unhideWhenUsed w:val="1"/>
    <w:rsid w:val="00F85E78"/>
    <w:pPr>
      <w:spacing w:after="0" w:line="240" w:lineRule="auto"/>
    </w:pPr>
    <w:rPr>
      <w:rFonts w:ascii="Segoe UI" w:cs="Segoe UI" w:hAnsi="Segoe UI"/>
      <w:sz w:val="18"/>
      <w:szCs w:val="18"/>
    </w:rPr>
  </w:style>
  <w:style w:type="character" w:styleId="ab" w:customStyle="1">
    <w:name w:val="Текст выноски Знак"/>
    <w:basedOn w:val="a2"/>
    <w:link w:val="aa"/>
    <w:uiPriority w:val="99"/>
    <w:semiHidden w:val="1"/>
    <w:rsid w:val="00F85E78"/>
    <w:rPr>
      <w:rFonts w:ascii="Segoe UI" w:cs="Segoe UI" w:hAnsi="Segoe UI"/>
      <w:sz w:val="18"/>
      <w:szCs w:val="18"/>
    </w:rPr>
  </w:style>
  <w:style w:type="character" w:styleId="ac">
    <w:name w:val="Hyperlink"/>
    <w:basedOn w:val="a2"/>
    <w:uiPriority w:val="99"/>
    <w:unhideWhenUsed w:val="1"/>
    <w:rsid w:val="00881544"/>
    <w:rPr>
      <w:color w:val="0563c1" w:themeColor="hyperlink"/>
      <w:u w:val="single"/>
    </w:rPr>
  </w:style>
  <w:style w:type="paragraph" w:styleId="11">
    <w:name w:val="toc 1"/>
    <w:basedOn w:val="a0"/>
    <w:next w:val="a0"/>
    <w:autoRedefine w:val="1"/>
    <w:uiPriority w:val="39"/>
    <w:unhideWhenUsed w:val="1"/>
    <w:rsid w:val="00C7687D"/>
    <w:pPr>
      <w:tabs>
        <w:tab w:val="left" w:pos="567"/>
        <w:tab w:val="right" w:leader="dot" w:pos="9345"/>
      </w:tabs>
      <w:spacing w:after="240" w:line="240" w:lineRule="auto"/>
      <w:jc w:val="both"/>
    </w:pPr>
  </w:style>
  <w:style w:type="paragraph" w:styleId="22">
    <w:name w:val="toc 2"/>
    <w:basedOn w:val="a0"/>
    <w:next w:val="a0"/>
    <w:autoRedefine w:val="1"/>
    <w:uiPriority w:val="39"/>
    <w:unhideWhenUsed w:val="1"/>
    <w:rsid w:val="00343858"/>
    <w:pPr>
      <w:spacing w:after="100"/>
      <w:ind w:left="220"/>
    </w:pPr>
  </w:style>
  <w:style w:type="paragraph" w:styleId="31">
    <w:name w:val="toc 3"/>
    <w:basedOn w:val="a0"/>
    <w:next w:val="a0"/>
    <w:autoRedefine w:val="1"/>
    <w:uiPriority w:val="39"/>
    <w:unhideWhenUsed w:val="1"/>
    <w:rsid w:val="00343858"/>
    <w:pPr>
      <w:spacing w:after="100"/>
      <w:ind w:left="440"/>
    </w:pPr>
  </w:style>
  <w:style w:type="table" w:styleId="12" w:customStyle="1">
    <w:name w:val="Сетка таблицы1"/>
    <w:basedOn w:val="a3"/>
    <w:next w:val="a9"/>
    <w:rsid w:val="00DC2785"/>
    <w:pPr>
      <w:overflowPunct w:val="0"/>
      <w:autoSpaceDE w:val="0"/>
      <w:autoSpaceDN w:val="0"/>
      <w:adjustRightInd w:val="0"/>
      <w:spacing w:after="0" w:line="240" w:lineRule="auto"/>
      <w:jc w:val="both"/>
      <w:textAlignment w:val="baseline"/>
    </w:pPr>
    <w:rPr>
      <w:rFonts w:ascii="Times New Roman" w:cs="Times New Roman" w:eastAsia="Times New Roman" w:hAnsi="Times New Roman"/>
      <w:sz w:val="20"/>
      <w:szCs w:val="20"/>
      <w:lang w:eastAsia="ru-R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
    <w:name w:val="Body Text Indent"/>
    <w:aliases w:val="bti,DL Body 2-1,BTI"/>
    <w:basedOn w:val="a0"/>
    <w:link w:val="ad"/>
    <w:qFormat w:val="1"/>
    <w:rsid w:val="00DC2785"/>
    <w:pPr>
      <w:numPr>
        <w:numId w:val="2"/>
      </w:numPr>
      <w:adjustRightInd w:val="0"/>
      <w:spacing w:after="240" w:line="240" w:lineRule="auto"/>
      <w:jc w:val="both"/>
    </w:pPr>
    <w:rPr>
      <w:rFonts w:cs="Times New Roman" w:eastAsia="STZhongsong"/>
      <w:szCs w:val="20"/>
      <w:lang w:eastAsia="zh-CN" w:val="en-GB"/>
    </w:rPr>
  </w:style>
  <w:style w:type="character" w:styleId="ad" w:customStyle="1">
    <w:name w:val="Основной текст с отступом Знак"/>
    <w:aliases w:val="bti Знак,DL Body 2-1 Знак,BTI Знак"/>
    <w:basedOn w:val="a2"/>
    <w:link w:val="a"/>
    <w:rsid w:val="00DC2785"/>
    <w:rPr>
      <w:rFonts w:ascii="Times New Roman" w:cs="Times New Roman" w:eastAsia="STZhongsong" w:hAnsi="Times New Roman"/>
      <w:szCs w:val="20"/>
      <w:lang w:eastAsia="zh-CN" w:val="en-GB"/>
    </w:rPr>
  </w:style>
  <w:style w:type="paragraph" w:styleId="2">
    <w:name w:val="Body Text Indent 2"/>
    <w:aliases w:val="bti2,bti2 Знак Знак Знак Знак Знак Знак Знак Знак Знак,bti2 Знак Знак1 Знак Знак Знак Знак Знак Знак Знак Знак,bti2 Знак Знак Знак Знак Знак1 Знак Знак Знак,bti2 Знак Знак1 Знак Знак Знак Знак1 Знак Знак Знак Знак"/>
    <w:basedOn w:val="a0"/>
    <w:link w:val="23"/>
    <w:qFormat w:val="1"/>
    <w:rsid w:val="00DC2785"/>
    <w:pPr>
      <w:numPr>
        <w:ilvl w:val="1"/>
        <w:numId w:val="2"/>
      </w:numPr>
      <w:adjustRightInd w:val="0"/>
      <w:spacing w:after="240" w:line="240" w:lineRule="auto"/>
      <w:jc w:val="both"/>
    </w:pPr>
    <w:rPr>
      <w:rFonts w:cs="Times New Roman" w:eastAsia="STZhongsong"/>
      <w:szCs w:val="20"/>
      <w:lang w:eastAsia="zh-CN" w:val="en-GB"/>
    </w:rPr>
  </w:style>
  <w:style w:type="character" w:styleId="23" w:customStyle="1">
    <w:name w:val="Основной текст с отступом 2 Знак"/>
    <w:aliases w:val="bti2 Знак,bti2 Знак Знак Знак Знак Знак Знак Знак Знак Знак Знак,bti2 Знак Знак1 Знак Знак Знак Знак Знак Знак Знак Знак Знак,bti2 Знак Знак Знак Знак Знак1 Знак Знак Знак Знак"/>
    <w:basedOn w:val="a2"/>
    <w:link w:val="2"/>
    <w:rsid w:val="00DC2785"/>
    <w:rPr>
      <w:rFonts w:ascii="Times New Roman" w:cs="Times New Roman" w:eastAsia="STZhongsong" w:hAnsi="Times New Roman"/>
      <w:szCs w:val="20"/>
      <w:lang w:eastAsia="zh-CN" w:val="en-GB"/>
    </w:rPr>
  </w:style>
  <w:style w:type="paragraph" w:styleId="DefinitionNumbering2" w:customStyle="1">
    <w:name w:val="Definition Numbering 2"/>
    <w:basedOn w:val="a0"/>
    <w:qFormat w:val="1"/>
    <w:rsid w:val="00DC2785"/>
    <w:pPr>
      <w:numPr>
        <w:ilvl w:val="3"/>
        <w:numId w:val="2"/>
      </w:numPr>
      <w:adjustRightInd w:val="0"/>
      <w:spacing w:after="240" w:line="240" w:lineRule="auto"/>
      <w:jc w:val="both"/>
      <w:outlineLvl w:val="1"/>
    </w:pPr>
    <w:rPr>
      <w:rFonts w:cs="Times New Roman" w:eastAsia="STZhongsong"/>
      <w:szCs w:val="20"/>
      <w:lang w:eastAsia="zh-CN" w:val="en-GB"/>
    </w:rPr>
  </w:style>
  <w:style w:type="paragraph" w:styleId="DefinitionNumbering3" w:customStyle="1">
    <w:name w:val="Definition Numbering 3"/>
    <w:basedOn w:val="a0"/>
    <w:qFormat w:val="1"/>
    <w:rsid w:val="00DC2785"/>
    <w:pPr>
      <w:tabs>
        <w:tab w:val="num" w:pos="3600"/>
      </w:tabs>
      <w:adjustRightInd w:val="0"/>
      <w:spacing w:after="240" w:line="240" w:lineRule="auto"/>
      <w:ind w:left="3600" w:hanging="720"/>
      <w:jc w:val="both"/>
      <w:outlineLvl w:val="2"/>
    </w:pPr>
    <w:rPr>
      <w:rFonts w:cs="Times New Roman" w:eastAsia="STZhongsong"/>
      <w:szCs w:val="20"/>
      <w:lang w:eastAsia="zh-CN" w:val="en-GB"/>
    </w:rPr>
  </w:style>
  <w:style w:type="paragraph" w:styleId="DefinitionNumbering4" w:customStyle="1">
    <w:name w:val="Definition Numbering 4"/>
    <w:basedOn w:val="a0"/>
    <w:rsid w:val="00DC2785"/>
    <w:pPr>
      <w:tabs>
        <w:tab w:val="num" w:pos="2880"/>
      </w:tabs>
      <w:adjustRightInd w:val="0"/>
      <w:spacing w:after="240" w:line="240" w:lineRule="auto"/>
      <w:ind w:left="2880" w:hanging="1080"/>
      <w:jc w:val="both"/>
      <w:outlineLvl w:val="3"/>
    </w:pPr>
    <w:rPr>
      <w:rFonts w:cs="Times New Roman" w:eastAsia="STZhongsong"/>
      <w:szCs w:val="20"/>
      <w:lang w:eastAsia="zh-CN" w:val="en-GB"/>
    </w:rPr>
  </w:style>
  <w:style w:type="paragraph" w:styleId="DefinitionNumbering5" w:customStyle="1">
    <w:name w:val="Definition Numbering 5"/>
    <w:basedOn w:val="a0"/>
    <w:rsid w:val="00DC2785"/>
    <w:pPr>
      <w:tabs>
        <w:tab w:val="num" w:pos="2880"/>
      </w:tabs>
      <w:adjustRightInd w:val="0"/>
      <w:spacing w:after="240" w:line="240" w:lineRule="auto"/>
      <w:ind w:left="2880" w:hanging="1080"/>
      <w:jc w:val="both"/>
      <w:outlineLvl w:val="4"/>
    </w:pPr>
    <w:rPr>
      <w:rFonts w:cs="Times New Roman" w:eastAsia="STZhongsong"/>
      <w:szCs w:val="20"/>
      <w:lang w:eastAsia="zh-CN" w:val="en-GB"/>
    </w:rPr>
  </w:style>
  <w:style w:type="paragraph" w:styleId="DefinitionNumbering6" w:customStyle="1">
    <w:name w:val="Definition Numbering 6"/>
    <w:basedOn w:val="a0"/>
    <w:rsid w:val="00DC2785"/>
    <w:pPr>
      <w:tabs>
        <w:tab w:val="num" w:pos="2880"/>
      </w:tabs>
      <w:adjustRightInd w:val="0"/>
      <w:spacing w:after="240" w:line="240" w:lineRule="auto"/>
      <w:ind w:left="2880" w:hanging="1080"/>
      <w:jc w:val="both"/>
      <w:outlineLvl w:val="5"/>
    </w:pPr>
    <w:rPr>
      <w:rFonts w:cs="Times New Roman" w:eastAsia="STZhongsong"/>
      <w:szCs w:val="20"/>
      <w:lang w:eastAsia="zh-CN" w:val="en-GB"/>
    </w:rPr>
  </w:style>
  <w:style w:type="paragraph" w:styleId="DefinitionNumbering7" w:customStyle="1">
    <w:name w:val="Definition Numbering 7"/>
    <w:basedOn w:val="a0"/>
    <w:rsid w:val="00DC2785"/>
    <w:pPr>
      <w:tabs>
        <w:tab w:val="num" w:pos="2880"/>
      </w:tabs>
      <w:adjustRightInd w:val="0"/>
      <w:spacing w:after="240" w:line="240" w:lineRule="auto"/>
      <w:ind w:left="2880" w:hanging="1080"/>
      <w:jc w:val="both"/>
      <w:outlineLvl w:val="6"/>
    </w:pPr>
    <w:rPr>
      <w:rFonts w:cs="Times New Roman" w:eastAsia="STZhongsong"/>
      <w:szCs w:val="20"/>
      <w:lang w:eastAsia="zh-CN" w:val="en-GB"/>
    </w:rPr>
  </w:style>
  <w:style w:type="paragraph" w:styleId="RUSHEADING1" w:customStyle="1">
    <w:name w:val="RUS HEADING 1"/>
    <w:basedOn w:val="a0"/>
    <w:rsid w:val="00DC2785"/>
    <w:pPr>
      <w:numPr>
        <w:numId w:val="3"/>
      </w:numPr>
      <w:adjustRightInd w:val="0"/>
      <w:spacing w:after="240" w:line="240" w:lineRule="auto"/>
      <w:jc w:val="both"/>
      <w:outlineLvl w:val="0"/>
    </w:pPr>
    <w:rPr>
      <w:rFonts w:cs="Times New Roman" w:eastAsia="STZhongsong"/>
      <w:b w:val="1"/>
      <w:sz w:val="20"/>
      <w:lang w:eastAsia="ru-RU" w:val="en-GB"/>
    </w:rPr>
  </w:style>
  <w:style w:type="paragraph" w:styleId="41">
    <w:name w:val="toc 4"/>
    <w:basedOn w:val="a0"/>
    <w:next w:val="a0"/>
    <w:autoRedefine w:val="1"/>
    <w:uiPriority w:val="39"/>
    <w:unhideWhenUsed w:val="1"/>
    <w:rsid w:val="00867255"/>
    <w:pPr>
      <w:spacing w:after="100"/>
      <w:ind w:left="660"/>
    </w:pPr>
  </w:style>
  <w:style w:type="paragraph" w:styleId="51">
    <w:name w:val="toc 5"/>
    <w:basedOn w:val="a0"/>
    <w:next w:val="a0"/>
    <w:autoRedefine w:val="1"/>
    <w:uiPriority w:val="39"/>
    <w:unhideWhenUsed w:val="1"/>
    <w:rsid w:val="00867255"/>
    <w:pPr>
      <w:spacing w:after="100"/>
      <w:ind w:left="880"/>
    </w:pPr>
  </w:style>
  <w:style w:type="paragraph" w:styleId="ae">
    <w:name w:val="TOC Heading"/>
    <w:basedOn w:val="1"/>
    <w:next w:val="a0"/>
    <w:uiPriority w:val="39"/>
    <w:unhideWhenUsed w:val="1"/>
    <w:qFormat w:val="1"/>
    <w:rsid w:val="00867255"/>
    <w:pPr>
      <w:keepNext w:val="1"/>
      <w:keepLines w:val="1"/>
      <w:numPr>
        <w:numId w:val="0"/>
      </w:numPr>
      <w:spacing w:after="0" w:before="240"/>
      <w:jc w:val="left"/>
      <w:outlineLvl w:val="9"/>
    </w:pPr>
    <w:rPr>
      <w:rFonts w:asciiTheme="majorHAnsi" w:cstheme="majorBidi" w:eastAsiaTheme="majorEastAsia" w:hAnsiTheme="majorHAnsi"/>
      <w:b w:val="0"/>
      <w:bCs w:val="0"/>
      <w:color w:val="2f5496" w:themeColor="accent1" w:themeShade="0000BF"/>
      <w:sz w:val="32"/>
      <w:szCs w:val="32"/>
      <w:lang w:eastAsia="ru-RU"/>
    </w:rPr>
  </w:style>
  <w:style w:type="paragraph" w:styleId="af">
    <w:name w:val="Body Text"/>
    <w:basedOn w:val="a0"/>
    <w:link w:val="af0"/>
    <w:uiPriority w:val="99"/>
    <w:semiHidden w:val="1"/>
    <w:unhideWhenUsed w:val="1"/>
    <w:rsid w:val="00A8483D"/>
    <w:pPr>
      <w:spacing w:after="120"/>
    </w:pPr>
  </w:style>
  <w:style w:type="character" w:styleId="af0" w:customStyle="1">
    <w:name w:val="Основной текст Знак"/>
    <w:basedOn w:val="a2"/>
    <w:link w:val="af"/>
    <w:uiPriority w:val="99"/>
    <w:semiHidden w:val="1"/>
    <w:rsid w:val="00A8483D"/>
    <w:rPr>
      <w:rFonts w:ascii="Times New Roman" w:hAnsi="Times New Roman"/>
    </w:rPr>
  </w:style>
  <w:style w:type="table" w:styleId="24" w:customStyle="1">
    <w:name w:val="Сетка таблицы2"/>
    <w:basedOn w:val="a3"/>
    <w:next w:val="a9"/>
    <w:rsid w:val="000B0AE4"/>
    <w:pPr>
      <w:spacing w:after="0" w:line="240" w:lineRule="auto"/>
    </w:pPr>
    <w:rPr>
      <w:rFonts w:ascii="Arial" w:hAnsi="Arial"/>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f1">
    <w:name w:val="annotation reference"/>
    <w:basedOn w:val="a2"/>
    <w:uiPriority w:val="99"/>
    <w:semiHidden w:val="1"/>
    <w:unhideWhenUsed w:val="1"/>
    <w:rsid w:val="003545F2"/>
    <w:rPr>
      <w:sz w:val="16"/>
      <w:szCs w:val="16"/>
    </w:rPr>
  </w:style>
  <w:style w:type="paragraph" w:styleId="af2">
    <w:name w:val="annotation text"/>
    <w:basedOn w:val="a0"/>
    <w:link w:val="af3"/>
    <w:uiPriority w:val="99"/>
    <w:unhideWhenUsed w:val="1"/>
    <w:rsid w:val="003545F2"/>
    <w:pPr>
      <w:spacing w:line="240" w:lineRule="auto"/>
    </w:pPr>
    <w:rPr>
      <w:sz w:val="20"/>
      <w:szCs w:val="20"/>
    </w:rPr>
  </w:style>
  <w:style w:type="character" w:styleId="af3" w:customStyle="1">
    <w:name w:val="Текст примечания Знак"/>
    <w:basedOn w:val="a2"/>
    <w:link w:val="af2"/>
    <w:uiPriority w:val="99"/>
    <w:rsid w:val="003545F2"/>
    <w:rPr>
      <w:rFonts w:ascii="Times New Roman" w:hAnsi="Times New Roman"/>
      <w:sz w:val="20"/>
      <w:szCs w:val="20"/>
    </w:rPr>
  </w:style>
  <w:style w:type="paragraph" w:styleId="af4">
    <w:name w:val="annotation subject"/>
    <w:basedOn w:val="af2"/>
    <w:next w:val="af2"/>
    <w:link w:val="af5"/>
    <w:uiPriority w:val="99"/>
    <w:semiHidden w:val="1"/>
    <w:unhideWhenUsed w:val="1"/>
    <w:rsid w:val="003545F2"/>
    <w:rPr>
      <w:b w:val="1"/>
      <w:bCs w:val="1"/>
    </w:rPr>
  </w:style>
  <w:style w:type="character" w:styleId="af5" w:customStyle="1">
    <w:name w:val="Тема примечания Знак"/>
    <w:basedOn w:val="af3"/>
    <w:link w:val="af4"/>
    <w:uiPriority w:val="99"/>
    <w:semiHidden w:val="1"/>
    <w:rsid w:val="003545F2"/>
    <w:rPr>
      <w:rFonts w:ascii="Times New Roman" w:hAnsi="Times New Roman"/>
      <w:b w:val="1"/>
      <w:bCs w:val="1"/>
      <w:sz w:val="20"/>
      <w:szCs w:val="20"/>
    </w:rPr>
  </w:style>
  <w:style w:type="character" w:styleId="13" w:customStyle="1">
    <w:name w:val="Неразрешенное упоминание1"/>
    <w:basedOn w:val="a2"/>
    <w:uiPriority w:val="99"/>
    <w:semiHidden w:val="1"/>
    <w:unhideWhenUsed w:val="1"/>
    <w:rsid w:val="00FF5EB4"/>
    <w:rPr>
      <w:color w:val="605e5c"/>
      <w:shd w:color="auto" w:fill="e1dfdd" w:val="clear"/>
    </w:rPr>
  </w:style>
  <w:style w:type="table" w:styleId="TableGrid1" w:customStyle="1">
    <w:name w:val="Table Grid1"/>
    <w:basedOn w:val="a3"/>
    <w:next w:val="a9"/>
    <w:rsid w:val="00B94AAA"/>
    <w:pPr>
      <w:overflowPunct w:val="0"/>
      <w:autoSpaceDE w:val="0"/>
      <w:autoSpaceDN w:val="0"/>
      <w:adjustRightInd w:val="0"/>
      <w:spacing w:after="0" w:line="240" w:lineRule="auto"/>
      <w:jc w:val="both"/>
      <w:textAlignment w:val="baseline"/>
    </w:pPr>
    <w:rPr>
      <w:rFonts w:ascii="Times New Roman" w:cs="Times New Roman" w:eastAsia="Times New Roman" w:hAnsi="Times New Roman"/>
      <w:sz w:val="20"/>
      <w:szCs w:val="20"/>
      <w:lang w:eastAsia="ru-R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f6">
    <w:name w:val="FollowedHyperlink"/>
    <w:basedOn w:val="a2"/>
    <w:uiPriority w:val="99"/>
    <w:semiHidden w:val="1"/>
    <w:unhideWhenUsed w:val="1"/>
    <w:rsid w:val="001B7ADF"/>
    <w:rPr>
      <w:color w:val="954f72" w:themeColor="followedHyperlink"/>
      <w:u w:val="single"/>
    </w:rPr>
  </w:style>
  <w:style w:type="paragraph" w:styleId="af7">
    <w:name w:val="Revision"/>
    <w:hidden w:val="1"/>
    <w:uiPriority w:val="99"/>
    <w:semiHidden w:val="1"/>
    <w:rsid w:val="00D32F22"/>
    <w:pPr>
      <w:spacing w:after="0" w:line="240" w:lineRule="auto"/>
    </w:pPr>
    <w:rPr>
      <w:rFonts w:ascii="Times New Roman" w:hAnsi="Times New Roman"/>
    </w:rPr>
  </w:style>
  <w:style w:type="paragraph" w:styleId="p" w:customStyle="1">
    <w:name w:val="p"/>
    <w:basedOn w:val="a0"/>
    <w:rsid w:val="008931E8"/>
    <w:pPr>
      <w:spacing w:after="100" w:afterAutospacing="1" w:before="100" w:beforeAutospacing="1" w:line="240" w:lineRule="auto"/>
    </w:pPr>
    <w:rPr>
      <w:rFonts w:cs="Times New Roman" w:eastAsia="Times New Roman"/>
      <w:sz w:val="24"/>
      <w:szCs w:val="24"/>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jc w:val="both"/>
    </w:pPr>
    <w:rPr>
      <w:rFonts w:ascii="Times New Roman" w:cs="Times New Roman" w:eastAsia="Times New Roman" w:hAnsi="Times New Roman"/>
      <w:sz w:val="20"/>
      <w:szCs w:val="20"/>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p.marketmonstr.pro/tariffs" TargetMode="External"/><Relationship Id="rId8" Type="http://schemas.openxmlformats.org/officeDocument/2006/relationships/hyperlink" Target="https://app.marketmonstr.pro/conf_policy.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u4o6GiVcS4qRZedhK26ju5BcYg==">CgMxLjAaHwoBMBIaChgICVIUChJ0YWJsZS5iaW51OXFvdHZrZXUaHwoBMRIaChgICVIUChJ0YWJsZS5lOTI3dWoyYmYxbmMyCGguZ2pkZ3hzMgloLjMwajB6bGwyCWguMWZvYjl0ZTIJaC4zem55c2g3MgloLjJldDkycDAyCGgudHlqY3d0MgloLjNkeTZ2a20yCWguMXQzaDVzZjgAciExbHFvcmJrX3FjNUVweXpYdFdGcXRrdUo2U0pfc2swQlY=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2024-08-23T14:37:00Z</dcterms:created>
  <dc:creator>Руслан Еникеев</dc:creator>
</cp:coreProperties>
</file>