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 Objetivo geral</w:t>
      </w:r>
    </w:p>
    <w:p>
      <w:r>
        <w:t>Desenvolver e validar um sistema embarcado completo, constituído por uma estação meteorológica, integrando hardware baseado no ESP32 e software composto por backend em Python e dashboard web interativo, para coleta e disponibilização de dados ambientais em tempo real.</w:t>
      </w:r>
    </w:p>
    <w:p>
      <w:r>
        <w:t>Esta seção documenta a solução construída para atingir esse objetivo. Ela complementa a contextualização apresentada na introdução e utiliza os termos definidos na seção 3.4, mas descreve o contrato realmente implementado no protótipo. Quando a implementação difere de um modelo apenas sugerido, a diferença é indicada de forma explícita.</w:t>
      </w:r>
    </w:p>
    <w:p>
      <w:pPr>
        <w:pStyle w:val="Heading2"/>
      </w:pPr>
      <w:r>
        <w:t>3.2.1 Escopo da integração</w:t>
      </w:r>
    </w:p>
    <w:p>
      <w:r>
        <w:t>O objetivo geral não se restringe à leitura isolada de um sensor nem à construção isolada de uma página. Ele exige que a medição percorra um caminho completo: o sensor é lido pelo microcontrolador, a leitura é transmitida por rede, recebida e validada por um programa no computador, armazenada em banco relacional e, por fim, apresentada em uma interface web. O protótipo organiza esse caminho nas três camadas usuais da Internet das Coisas: percepção, rede e aplicação.</w:t>
      </w:r>
    </w:p>
    <w:p>
      <w:r>
        <w:t>Na percepção estão o ESP32, o firmware em MicroPython e os sensores. Na rede estão o Wi-Fi e o protocolo MQTT, com o broker público HiveMQ como intermediário. Na aplicação estão o backend Python, a validação matemática, o SQLite, a API Flask e o dashboard em HTML, CSS e JavaScript.</w:t>
      </w:r>
    </w:p>
    <w:p>
      <w:pPr>
        <w:pStyle w:val="Heading2"/>
      </w:pPr>
      <w:r>
        <w:t>3.2.2 Arquitetura implementada</w:t>
      </w:r>
    </w:p>
    <w:p>
      <w:r>
        <w:t>O fluxo efetivo do protótipo é o seguinte: ESP32, Wi-Fi, MQTT, broker HiveMQ, backend Python, validação, SQLite, API Flask e dashboard. O firmware publica uma mensagem a cada cinco segundos. O backend assina o mesmo tópico, aceita somente mensagens válidas e grava cada leitura com data e hora. O navegador consulta a API no mesmo intervalo e atualiza cartões, gráficos e mapa sem recarregar a página.</w:t>
      </w:r>
    </w:p>
    <w:p>
      <w:r>
        <w:t>O broker utilizado é broker.hivemq.com, na porta 1883. O tópico único do protótipo é universidade/sensores/estacao. Essa escolha atende ao endereço definido para o projeto e permite que a placa e o computador se comuniquem sem que o ESP32 precise conhecer o endereço do servidor Flask.</w:t>
      </w:r>
    </w:p>
    <w:p>
      <w:pPr>
        <w:pStyle w:val="Heading2"/>
      </w:pPr>
      <w:r>
        <w:t>3.2.3 Firmware e circuito</w:t>
      </w:r>
    </w:p>
    <w:p>
      <w:r>
        <w:t>O firmware está em esp32/main.py e foi escrito em MicroPython. Ao iniciar, ele conecta o ESP32 à rede, abre a comunicação MQTT e prepara os periféricos. No loop principal, lê os sensores aproximadamente a cada dois segundos, publica o conjunto de medidas a cada cinco segundos e atualiza um display OLED SSD1306. Se a rede ou o broker falharem, a leitura local continua e uma nova tentativa de conexão é feita depois. As medidas produzidas durante a falha não ficam armazenadas na placa.</w:t>
      </w:r>
    </w:p>
    <w:p>
      <w:r>
        <w:t>O circuito de simulação está descrito em esp32/diagram.json, com a placa ESP32 DevKit C V4. As ligações definidas pelo projeto 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Elemento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Conexão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Grandeza apresentada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DHT22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GPIO 14, 3,3 V e GND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Temperatura em °C e umidade relativa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BMP180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I2C: SDA no GPIO 21 e SCL no GPIO 22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Pressão atmosférica em hPa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MQ-135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Saída analógica no GPIO 34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ADC de 0 a 4095 e classificação qualitativa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LDR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Saída analógica no GPIO 35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ADC bruto e percentual relativo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Pluviômetro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Contato no GPIO 13 e GND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Chuva acumulada desde a inicialização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OLED SSD1306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Mesmo barramento I2C do BMP180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2"/>
              </w:rPr>
              <w:t>Visualização local das leituras</w:t>
            </w:r>
          </w:p>
        </w:tc>
      </w:tr>
    </w:tbl>
    <w:p/>
    <w:p>
      <w:r>
        <w:t>O enunciado acadêmico menciona o BMP280. O protótipo mantém o BMP180, pois os dois sensores não são intercambiáveis e a substituição exigiria outro componente e outro driver. O nome BMP180 foi preservado no firmware, no circuito, na API e no dashboard. O firmware atual não calcula altitude.</w:t>
      </w:r>
    </w:p>
    <w:p>
      <w:r>
        <w:t>O MQ-135 não é tratado como concentração em ppm. O valor enviado é a leitura do conversor analógico-digital, acompanhada de uma classificação indicativa: Ar Limpo abaixo de 1200, Ar Moderado entre 1200 e 2499 e Ar Poluído a partir de 2500. No Wokwi não há componente nativo de MQ-135; um potenciômetro simula somente essa saída analógica. Da mesma forma, o percentual do LDR não representa iluminância em lux.</w:t>
      </w:r>
    </w:p>
    <w:p>
      <w:r>
        <w:t>O pluviômetro é tratado como um contato digital. Um novo pulso só é contado quando o intervalo desde o pulso anterior é superior a 50 ms, reduzindo ruído mecânico. Cada pulso soma 0,25 mm ao acumulado desde que a placa foi ligada. Esse fator precisa ser confirmado no equipamento físico, pois depende do volume do reservatório do sensor.</w:t>
      </w:r>
    </w:p>
    <w:p>
      <w:pPr>
        <w:pStyle w:val="Heading2"/>
      </w:pPr>
      <w:r>
        <w:t>3.2.4 Payload transmitido</w:t>
      </w:r>
    </w:p>
    <w:p>
      <w:r>
        <w:t>A mensagem MQTT é um objeto JSON. O modelo ilustrativo apresentado na definição de payload da seção 3.4 não foi adotado literalmente. O firmware já nomeava cada campo pelo sensor correspondente, e o backend preservou esses nomes para não ocultar a origem das medidas. A carga útil implementada possui a seguinte estrutura:</w:t>
      </w:r>
    </w:p>
    <w:p>
      <w:pPr>
        <w:spacing w:line="240" w:lineRule="auto"/>
        <w:ind w:left="567"/>
      </w:pPr>
      <w:r>
        <w:rPr>
          <w:rFonts w:ascii="Consolas" w:hAnsi="Consolas" w:eastAsia="Consolas"/>
          <w:sz w:val="20"/>
        </w:rPr>
        <w:t>{</w:t>
        <w:br/>
        <w:t xml:space="preserve">  "dht22_temp": 24.5,</w:t>
        <w:br/>
        <w:t xml:space="preserve">  "dht22_umi": 61.0,</w:t>
        <w:br/>
        <w:t xml:space="preserve">  "pressao_hpa": 1012.4,</w:t>
        <w:br/>
        <w:t xml:space="preserve">  "mq135_valor": 843,</w:t>
        <w:br/>
        <w:t xml:space="preserve">  "mq135_status": "Ar Limpo",</w:t>
        <w:br/>
        <w:t xml:space="preserve">  "ldr_valor": 2048,</w:t>
        <w:br/>
        <w:t xml:space="preserve">  "luminosidade": 50.01,</w:t>
        <w:br/>
        <w:t xml:space="preserve">  "chuva_mm": 1.25</w:t>
        <w:br/>
        <w:t>}</w:t>
      </w:r>
    </w:p>
    <w:p>
      <w:r>
        <w:t>A data e a hora não são geradas pelo ESP32. O backend registra o instante do armazenamento em UTC, no formato ISO 8601. Assim, o histórico permanece ordenado mesmo que o relógio da placa não esteja configurado. Também não há, nesta versão, identificador de múltiplas estações nem coordenada medida em campo dentro do payload.</w:t>
      </w:r>
    </w:p>
    <w:p>
      <w:pPr>
        <w:pStyle w:val="Heading2"/>
      </w:pPr>
      <w:r>
        <w:t>3.2.5 Recepção, validação e banco de dados</w:t>
      </w:r>
    </w:p>
    <w:p>
      <w:r>
        <w:t>O arquivo app.py inicia ao mesmo tempo o servidor Flask e um assinante MQTT em segundo plano. O assinante, implementado em mqtt_service.py com a biblioteca Paho MQTT, conecta-se ao HiveMQ e encaminha cada mensagem à validação. O reloader de depuração permanece desligado para que não sejam criados dois assinantes ao mesmo tempo.</w:t>
      </w:r>
    </w:p>
    <w:p>
      <w:r>
        <w:t>A função validar_payload, em validation.py, aplica proposições lógicas antes de qualquer gravação. A mensagem precisa ser JSON em formato de objeto e conter exatamente os oito campos esperados. Os números precisam ser finitos. Booleanos não são aceitos como valores numéricos. As faixas adotadas são: temperatura de -40 °C a 80 °C, umidade de 0% a 100%, pressão de 300 hPa a 1100 hPa, leituras ADC de 0 a 4095 e luminosidade de 0% a 100%. A classificação do ar precisa corresponder aos limites do ADC, o percentual do LDR precisa corresponder ao seu valor bruto e a chuva precisa ser múltipla de 0,25 mm. Mensagens inválidas são registradas no terminal e descartadas.</w:t>
      </w:r>
    </w:p>
    <w:p>
      <w:r>
        <w:t>O arquivo database.py cria automaticamente o SQLite estacao.db. A tabela leituras possui identificador inteiro, timestamp e os oito campos do payload. Há um índice pela data. Cada operação abre e fecha a própria conexão, o que evita manter o arquivo bloqueado. O banco não é versionado, pois seu conteúdo depende das medições recebidas durante a execução.</w:t>
      </w:r>
    </w:p>
    <w:p>
      <w:pPr>
        <w:pStyle w:val="Heading2"/>
      </w:pPr>
      <w:r>
        <w:t>3.2.6 API e dashboard interativo</w:t>
      </w:r>
    </w:p>
    <w:p>
      <w:r>
        <w:t>A API oferece os recursos necessários para a interface consultar os dados já validados. Quando ainda não existe leitura, a resposta informa essa ausência e não inventa valores.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Recurso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Função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GET /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Entrega a página do dashboard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GET /api/dados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Retorna a última leitura válida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GET /api/historico?limite=40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Retorna o histórico em ordem cronológica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GET /api/estacao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Informa o ponto demonstrativo do mapa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GET /api/distancia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Calcula o vetor e a distância até um clique no mapa</w:t>
            </w:r>
          </w:p>
        </w:tc>
      </w:tr>
    </w:tbl>
    <w:p/>
    <w:p>
      <w:r>
        <w:t>O dashboard está em templates/index.html. Ele apresenta temperatura, umidade, pressão, qualidade relativa do ar, luminosidade e precipitação, com o nome do sensor e a unidade correspondentes. A consulta à API ocorre a cada cinco segundos. Dois gráficos de linha mostram a evolução recente de temperatura e umidade e de pressão e luminosidade. A página se reorganiza em telas menores e informa quando a API não responde.</w:t>
      </w:r>
    </w:p>
    <w:p>
      <w:r>
        <w:t>O mapa usa Leaflet e os mapas do OpenStreetMap. O ponto exibido tem latitude -15 e longitude -47 e está identificado como coordenada ilustrativa, não como posição medida da estação. Ao clicar em outro ponto, geo.py calcula o deslocamento para leste e para norte, a distância vetorial pela hipotenusa desses componentes e a distância geográfica pela fórmula de haversine. Esse recurso atende à visualização espacial do dashboard, sem apresentar uma localização de campo que o protótipo não possui.</w:t>
      </w:r>
    </w:p>
    <w:p>
      <w:r>
        <w:t>A interface não exige cadastro ou senha. Entretanto, nesta etapa ela é executada localmente pelo Flask, normalmente em http://127.0.0.1:5000. A disponibilização irrestrita na internet ainda depende de publicação do servidor e não foi realizada.</w:t>
      </w:r>
    </w:p>
    <w:p>
      <w:pPr>
        <w:pStyle w:val="Heading2"/>
      </w:pPr>
      <w:r>
        <w:t>3.2.7 Validação realizada</w:t>
      </w:r>
    </w:p>
    <w:p>
      <w:r>
        <w:t>A validação do objetivo geral foi dividida conforme o que podia ser comprovado em cada ambiente. No computador, a suíte tests/test_backend.py executou 15 testes automáticos. Eles verificam payload válido, JSON malformado, campo ausente, valor fora da faixa, tipo incompatível, incoerência entre sensores, gravação e consulta ao SQLite, respostas da API e cálculo geográfico.</w:t>
      </w:r>
    </w:p>
    <w:p>
      <w:r>
        <w:t>Também foi realizada uma prova de integração com o broker: uma mensagem válida publicada no tópico foi recebida pelo Python, gravada no SQLite e exibida nos cartões, nos gráficos e na API. Uma mensagem inválida foi rejeitada e não aumentou a quantidade de registros. O clique no mapa produziu os componentes leste e norte e as duas distâncias. Em viewport de 390 pixels, a página não apresentou rolagem horizontal.</w:t>
      </w:r>
    </w:p>
    <w:p>
      <w:r>
        <w:t>O circuito e o firmware estão preparados para o Wokwi, inclusive com o firmware MicroPython e o arquivo wokwi.toml, mas a simulação não foi executada neste ambiente. A montagem e a coleta na placa física também ainda não foram testadas. Por isso, o resultado comprovado até aqui é o fluxo de software e de rede no computador, e não a medição física dos sensores.</w:t>
      </w:r>
    </w:p>
    <w:p>
      <w:pPr>
        <w:pStyle w:val="Heading2"/>
      </w:pPr>
      <w:r>
        <w:t>3.2.8 Organização dos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Arquivo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Papel no sistema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esp32/main.py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Firmware: sensores, Wi-Fi, MQTT, OLED e reconexão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esp32/ssd1306.py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Controle do display OLED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esp32/diagram.json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Circuito usado no simulador Wokwi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esp32/wokwi.toml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Configuração do simulador e do firmware MicroPython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mqtt_service.py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Assinatura do tópico e reconexão ao broker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validation.py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Regras matemáticas e lógicas do payload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database.py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Criação, inserção e consulta do SQLite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geo.py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Ponto demonstrativo e distâncias vetorial e geográfica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app.py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Inicialização do Flask, do MQTT e das rotas da API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templates/index.html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Dashboard responsivo, gráficos e mapa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tests/test_backend.py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Testes automáticos do backend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requirements.txt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Dependências Flask e Paho MQTT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README.md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Execução, testes e migração para a placa física</w:t>
            </w:r>
          </w:p>
        </w:tc>
      </w:tr>
    </w:tbl>
    <w:p/>
    <w:p>
      <w:pPr>
        <w:pStyle w:val="Heading2"/>
      </w:pPr>
      <w:r>
        <w:t>3.2.9 Limitações e continuidade</w:t>
      </w:r>
    </w:p>
    <w:p>
      <w:r>
        <w:t>O protótipo cumpre a integração pedida no objetivo geral, mas suas medições devem ser apresentadas como monitoramento de baixo custo. O broker público não autentica quem publica; a validação reduz o efeito de mensagens estranhas, sem eliminá-lo. A chuva representa o acumulado desde a inicialização, não a intensidade horária. O MQ-135 e o LDR não estão calibrados para ppm e lux. O BMP180 permanece no lugar do BMP280 citado no enunciado, e não há altitude calculada.</w:t>
      </w:r>
    </w:p>
    <w:p>
      <w:r>
        <w:t>A migração para a placa física consiste em gravar o MicroPython, enviar main.py e ssd1306.py, substituir a rede Wokwi-GUEST por uma rede Wi-Fi de 2,4 GHz e conferir as tensões dos módulos antes da ligação. Saídas de 5 V não devem ser conectadas diretamente aos GPIO nem ao BMP180. As condições elétricas específicas dos módulos comprados, como o divisor do MQ-135 e o resistor do DHT22, precisam ser confirmadas no hardware real. O procedimento detalhado está no README do projeto.</w:t>
      </w:r>
    </w:p>
    <w:p>
      <w:pPr>
        <w:pStyle w:val="Heading2"/>
      </w:pPr>
      <w:r>
        <w:t>Referências</w:t>
      </w:r>
    </w:p>
    <w:p>
      <w:pPr>
        <w:ind w:left="0" w:firstLine="0"/>
      </w:pPr>
      <w:r>
        <w:t>ESPRESSIF SYSTEMS. ESP32 Series Datasheet. Xangai: Espressif Systems, 2023.</w:t>
      </w:r>
    </w:p>
    <w:p>
      <w:pPr>
        <w:ind w:left="0" w:firstLine="0"/>
      </w:pPr>
      <w:r>
        <w:t>FIELDING, Roy Thomas. Architectural styles and the design of network-based software architectures. 2000. Tese (Doutorado) — University of California, Irvine, 2000.</w:t>
      </w:r>
    </w:p>
    <w:p>
      <w:pPr>
        <w:ind w:left="0" w:firstLine="0"/>
      </w:pPr>
      <w:r>
        <w:t>ISO/IEC 20922:2016. Information technology: Message Queuing Telemetry Transport (MQTT) v3.1.1. Genebra: ISO, 2016.</w:t>
      </w:r>
    </w:p>
    <w:p>
      <w:pPr>
        <w:ind w:left="0" w:firstLine="0"/>
      </w:pPr>
      <w:r>
        <w:t>MICROPYTHON. MicroPython documentation. Disponível em: https://docs.micropython.org. Acesso em: 2 out. 2026.</w:t>
      </w:r>
    </w:p>
    <w:p>
      <w:pPr>
        <w:ind w:left="0" w:firstLine="0"/>
      </w:pPr>
      <w:r>
        <w:t>SQLITE CONSORTIUM. SQLite documentation. Disponível em: https://www.sqlite.org/docs.html. Acesso em: 2 out. 2026.</w:t>
      </w:r>
    </w:p>
    <w:p>
      <w:pPr>
        <w:ind w:left="0" w:firstLine="0"/>
      </w:pPr>
      <w:r>
        <w:t>WOKWI. Wokwi documentation. Disponível em: https://docs.wokwi.com. Acesso em: 2 out. 2026.</w:t>
      </w:r>
    </w:p>
    <w:p>
      <w:pPr>
        <w:ind w:left="0" w:firstLine="0"/>
      </w:pPr>
      <w:r>
        <w:t>ZANELLA, Andrea et al. Internet of Things for Smart Cities. IEEE Internet of Things Journal, v. 1, n. 1, p. 22-32, fev. 2014.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