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8529" w14:textId="4104239F" w:rsidR="009B7B11" w:rsidRPr="00142944" w:rsidRDefault="00142944" w:rsidP="00142944">
      <w:pPr>
        <w:widowControl/>
        <w:spacing w:after="20"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プロジェクト名：国内完結・監査可能な超低遅延音声</w:t>
      </w:r>
      <w:r w:rsidRPr="00142944">
        <w:rPr>
          <w:rFonts w:ascii="IPAexゴシック" w:eastAsia="IPAexゴシック" w:hAnsi="IPAexゴシック"/>
          <w:color w:val="000000"/>
        </w:rPr>
        <w:t>AIランタイムの開発</w:t>
      </w:r>
    </w:p>
    <w:p w14:paraId="1DF0D401" w14:textId="3B01DA18" w:rsidR="00142944" w:rsidRPr="00142944" w:rsidRDefault="00142944" w:rsidP="00142944">
      <w:pPr>
        <w:widowControl/>
        <w:spacing w:after="20" w:line="290" w:lineRule="exact"/>
        <w:jc w:val="left"/>
        <w:rPr>
          <w:rFonts w:ascii="IPAexゴシック" w:eastAsia="IPAexゴシック" w:hAnsi="IPAexゴシック" w:hint="eastAsia"/>
          <w:color w:val="000000"/>
        </w:rPr>
      </w:pPr>
      <w:r w:rsidRPr="00142944">
        <w:rPr>
          <w:rFonts w:ascii="IPAexゴシック" w:eastAsia="IPAexゴシック" w:hAnsi="IPAexゴシック" w:hint="eastAsia"/>
          <w:color w:val="000000"/>
        </w:rPr>
        <w:t>提案者名：小幡有生、松川直生、白石雄太郎（参加・正式表記・所属・稼働は要確認）</w:t>
      </w:r>
    </w:p>
    <w:p w14:paraId="37BBC726" w14:textId="39D3DEA9"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未踏アドバンスト事業　プロジェクト詳細説明（ドラフト）</w:t>
      </w:r>
    </w:p>
    <w:p w14:paraId="182927BA" w14:textId="75FCF2E2"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⓪</w:t>
      </w:r>
      <w:r w:rsidRPr="00142944">
        <w:rPr>
          <w:rFonts w:ascii="IPAexゴシック" w:eastAsia="IPAexゴシック" w:hAnsi="IPAexゴシック"/>
          <w:b/>
          <w:color w:val="000000"/>
        </w:rPr>
        <w:t xml:space="preserve"> 過去の未踏IT人材発掘・育成事業・未踏アドバンスト事業・未踏ターゲット事業への応募状況</w:t>
      </w:r>
    </w:p>
    <w:p w14:paraId="61541EB3" w14:textId="732AAE5D" w:rsidR="00142944" w:rsidRPr="00142944" w:rsidRDefault="00142944" w:rsidP="00142944">
      <w:pPr>
        <w:widowControl/>
        <w:spacing w:before="60" w:after="60" w:line="310" w:lineRule="exact"/>
        <w:ind w:left="210" w:right="210"/>
        <w:rPr>
          <w:rFonts w:ascii="IPAexゴシック" w:eastAsia="IPAexゴシック" w:hAnsi="IPAexゴシック"/>
          <w:i/>
          <w:color w:val="000000"/>
        </w:rPr>
      </w:pPr>
      <w:r w:rsidRPr="00142944">
        <w:rPr>
          <w:rFonts w:ascii="IPAexゴシック" w:eastAsia="IPAexゴシック" w:hAnsi="IPAexゴシック"/>
          <w:i/>
          <w:color w:val="000000"/>
        </w:rPr>
        <w:t>[要確認] 全提案者について、過去の応募年度、事業区分、テーマ名、採否、採択時の契約状況を応募前に確認し、該当がない場合も「なし」と明記する。</w:t>
      </w:r>
    </w:p>
    <w:p w14:paraId="31439121" w14:textId="50C8B240"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①</w:t>
      </w:r>
      <w:r w:rsidRPr="00142944">
        <w:rPr>
          <w:rFonts w:ascii="IPAexゴシック" w:eastAsia="IPAexゴシック" w:hAnsi="IPAexゴシック"/>
          <w:b/>
          <w:color w:val="000000"/>
        </w:rPr>
        <w:t xml:space="preserve"> プロジェクト名</w:t>
      </w:r>
    </w:p>
    <w:p w14:paraId="31060FFB" w14:textId="212CA200"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国内完結・監査可能な超低遅延音声</w:t>
      </w:r>
      <w:r w:rsidRPr="00142944">
        <w:rPr>
          <w:rFonts w:ascii="IPAexゴシック" w:eastAsia="IPAexゴシック" w:hAnsi="IPAexゴシック"/>
          <w:color w:val="000000"/>
        </w:rPr>
        <w:t>AIランタイムの開発</w:t>
      </w:r>
    </w:p>
    <w:p w14:paraId="334BC0F2" w14:textId="7C35C759"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プロジェクト概要</w:t>
      </w:r>
    </w:p>
    <w:p w14:paraId="0C98792E" w14:textId="1591DED4"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音声</w:t>
      </w:r>
      <w:r w:rsidRPr="00142944">
        <w:rPr>
          <w:rFonts w:ascii="IPAexゴシック" w:eastAsia="IPAexゴシック" w:hAnsi="IPAexゴシック"/>
          <w:color w:val="000000"/>
        </w:rPr>
        <w:t>AIの推論、ストリーミング処理、ログ、監視、障害対応を国内環境で完結させ、音声および派生データが国外へ出ていないことを技術的に検証可能にする、リアルタイム音声AIランタイムを開発する。単なる国内ホスティングではなく、日本語の全二重対話、割込み、電話網接続、監査証跡、閉域・オフライン運用を一つの実行基盤として統合する。</w:t>
      </w:r>
    </w:p>
    <w:p w14:paraId="57EBE947" w14:textId="7CB36D67"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対象は、通信事業者、コンタクトセンター基盤事業者、音声</w:t>
      </w:r>
      <w:r w:rsidRPr="00142944">
        <w:rPr>
          <w:rFonts w:ascii="IPAexゴシック" w:eastAsia="IPAexゴシック" w:hAnsi="IPAexゴシック"/>
          <w:color w:val="000000"/>
        </w:rPr>
        <w:t>AIサービス提供者、機微情報を扱う公共・医療・金融等の事業者である。既存の海外APIを置き換えるだけでなく、モデル、音声コーデック、推論サーバー、ルーティング、観測系を交換可能な構造にし、用途ごとの遅延、精度、コスト、データ所在の制約を満たす実行計画を自動生成する。</w:t>
      </w:r>
    </w:p>
    <w:p w14:paraId="613562F5" w14:textId="582235DB"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本プロジェクトの中心仮説は、「国内完結性を証明できる実行系」と「人間同士に近い全二重対話品質」を同時に満たすには、モデル単体ではなく、音声区間検出、逐次認識、対話推論、逐次合成、割込み制御、配置最適化を横断するランタイムが必要である、という点にある。</w:t>
      </w:r>
    </w:p>
    <w:p w14:paraId="43E07665" w14:textId="15FCAA39"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b/>
          <w:color w:val="000000"/>
        </w:rPr>
        <w:br w:type="page"/>
      </w:r>
      <w:r w:rsidRPr="00142944">
        <w:rPr>
          <w:rFonts w:ascii="IPAexゴシック" w:eastAsia="IPAexゴシック" w:hAnsi="IPAexゴシック" w:hint="eastAsia"/>
          <w:b/>
          <w:color w:val="000000"/>
        </w:rPr>
        <w:lastRenderedPageBreak/>
        <w:t>②</w:t>
      </w:r>
      <w:r w:rsidRPr="00142944">
        <w:rPr>
          <w:rFonts w:ascii="IPAexゴシック" w:eastAsia="IPAexゴシック" w:hAnsi="IPAexゴシック"/>
          <w:b/>
          <w:color w:val="000000"/>
        </w:rPr>
        <w:t xml:space="preserve"> 背景、目的、目標</w:t>
      </w:r>
    </w:p>
    <w:p w14:paraId="3DF6A4D2" w14:textId="3A1DEA8D"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背景と課題</w:t>
      </w:r>
    </w:p>
    <w:p w14:paraId="4C0E0155" w14:textId="0E06196A"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リアルタイム音声</w:t>
      </w:r>
      <w:r w:rsidRPr="00142944">
        <w:rPr>
          <w:rFonts w:ascii="IPAexゴシック" w:eastAsia="IPAexゴシック" w:hAnsi="IPAexゴシック"/>
          <w:color w:val="000000"/>
        </w:rPr>
        <w:t>AIは、音声認識、言語モデル、音声合成を個別に呼び出す構成から、音声を直接扱う全二重モデルへ移行しつつある。一方で、処理主体、保存場所、障害時の経路、派生ログの所在まで含めて国内完結性を説明できる選択肢は限られる。特に企業導入では、平均遅延だけでなく、p95・p99遅延、同時接続時の劣化、割込みへの追従、個人情報の扱い、監査可能性が採用判断を左右する。</w:t>
      </w:r>
    </w:p>
    <w:p w14:paraId="5CA69A94" w14:textId="7E851793"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海外事業者も日本向けデータ保存機能を提供しているが、保存場所と処理場所は同義ではない。したがって本提案では、「日本に置いたサーバー」を価値の中心にせず、各リクエストがどのモデル、ノード、通信経路、ログ方針で処理されたかを追跡し、国外送信がないことを検証できる実行証跡を提供する。</w:t>
      </w:r>
    </w:p>
    <w:p w14:paraId="682E6AFC" w14:textId="2C0ECA9F"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また、低遅延のみを競争軸にすると、海外を含む基盤モデルや推論サービスの進歩によって容易に陳腐化する。そこで、国内完結性、電話網・閉域網との接続、全二重対話制御、監査、障害時の縮退運転を一体化し、既存</w:t>
      </w:r>
      <w:r w:rsidRPr="00142944">
        <w:rPr>
          <w:rFonts w:ascii="IPAexゴシック" w:eastAsia="IPAexゴシック" w:hAnsi="IPAexゴシック"/>
          <w:color w:val="000000"/>
        </w:rPr>
        <w:t>APIの薄いラッパーではない技術核を構築する。</w:t>
      </w:r>
    </w:p>
    <w:p w14:paraId="20D244E8" w14:textId="3DAA332D"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目的</w:t>
      </w:r>
    </w:p>
    <w:p w14:paraId="77B8155E" w14:textId="09505FB1"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機微な音声を扱う組織が、国外の音声</w:t>
      </w:r>
      <w:r w:rsidRPr="00142944">
        <w:rPr>
          <w:rFonts w:ascii="IPAexゴシック" w:eastAsia="IPAexゴシック" w:hAnsi="IPAexゴシック"/>
          <w:color w:val="000000"/>
        </w:rPr>
        <w:t>AI APIに依存せず、自然な対話品質と運用上の説明責任を両立できる国内音声AI基盤を実現する。</w:t>
      </w:r>
    </w:p>
    <w:p w14:paraId="5018873E" w14:textId="58093BF3" w:rsidR="00142944" w:rsidRPr="00142944" w:rsidRDefault="00142944" w:rsidP="00142944">
      <w:pPr>
        <w:keepNext/>
        <w:widowControl/>
        <w:spacing w:before="120" w:after="40" w:line="310" w:lineRule="exact"/>
        <w:jc w:val="left"/>
        <w:rPr>
          <w:rFonts w:ascii="IPAexゴシック" w:eastAsia="IPAexゴシック" w:hAnsi="IPAexゴシック"/>
          <w:b/>
          <w:color w:val="000000"/>
        </w:rPr>
      </w:pPr>
      <w:r w:rsidRPr="00142944">
        <w:rPr>
          <w:rFonts w:ascii="IPAexゴシック" w:eastAsia="IPAexゴシック" w:hAnsi="IPAexゴシック"/>
          <w:b/>
          <w:color w:val="000000"/>
        </w:rPr>
        <w:t>8か月の到達目標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84"/>
        <w:gridCol w:w="3929"/>
        <w:gridCol w:w="3742"/>
      </w:tblGrid>
      <w:tr w:rsidR="00142944" w14:paraId="65CB9D1B" w14:textId="77777777" w:rsidTr="00142944">
        <w:trPr>
          <w:tblHeader/>
        </w:trPr>
        <w:tc>
          <w:tcPr>
            <w:tcW w:w="1684" w:type="dxa"/>
            <w:shd w:val="clear" w:color="auto" w:fill="D9D9D9"/>
            <w:vAlign w:val="center"/>
          </w:tcPr>
          <w:p w14:paraId="3B6FA27B" w14:textId="78BD6BAF"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区分</w:t>
            </w:r>
          </w:p>
        </w:tc>
        <w:tc>
          <w:tcPr>
            <w:tcW w:w="3929" w:type="dxa"/>
            <w:shd w:val="clear" w:color="auto" w:fill="D9D9D9"/>
            <w:vAlign w:val="center"/>
          </w:tcPr>
          <w:p w14:paraId="44B9157C" w14:textId="15D91B1A"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到達目標</w:t>
            </w:r>
          </w:p>
        </w:tc>
        <w:tc>
          <w:tcPr>
            <w:tcW w:w="3742" w:type="dxa"/>
            <w:shd w:val="clear" w:color="auto" w:fill="D9D9D9"/>
            <w:vAlign w:val="center"/>
          </w:tcPr>
          <w:p w14:paraId="0B7A16DC" w14:textId="44F1781B"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主な評価指標</w:t>
            </w:r>
          </w:p>
        </w:tc>
      </w:tr>
      <w:tr w:rsidR="00142944" w14:paraId="5D77AC74" w14:textId="77777777" w:rsidTr="00142944">
        <w:tc>
          <w:tcPr>
            <w:tcW w:w="1684" w:type="dxa"/>
            <w:vAlign w:val="center"/>
          </w:tcPr>
          <w:p w14:paraId="4F5714EF" w14:textId="7E997E78"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対話品質</w:t>
            </w:r>
          </w:p>
        </w:tc>
        <w:tc>
          <w:tcPr>
            <w:tcW w:w="3929" w:type="dxa"/>
            <w:vAlign w:val="center"/>
          </w:tcPr>
          <w:p w14:paraId="5ACB05E4" w14:textId="6195B98D"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日本語の全二重対話、割込み、言い直し、相槌を一貫して処理</w:t>
            </w:r>
          </w:p>
        </w:tc>
        <w:tc>
          <w:tcPr>
            <w:tcW w:w="3742" w:type="dxa"/>
            <w:vAlign w:val="center"/>
          </w:tcPr>
          <w:p w14:paraId="39ADD957" w14:textId="3572B1F2"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ターン判定</w:t>
            </w:r>
            <w:r w:rsidRPr="00142944">
              <w:rPr>
                <w:rFonts w:ascii="IPAexゴシック" w:eastAsia="IPAexゴシック" w:hAnsi="IPAexゴシック"/>
                <w:color w:val="000000"/>
              </w:rPr>
              <w:t>F1、割込み成功率、指示追従率</w:t>
            </w:r>
          </w:p>
        </w:tc>
      </w:tr>
      <w:tr w:rsidR="00142944" w14:paraId="6D0126BA" w14:textId="77777777" w:rsidTr="00142944">
        <w:tc>
          <w:tcPr>
            <w:tcW w:w="1684" w:type="dxa"/>
            <w:vAlign w:val="center"/>
          </w:tcPr>
          <w:p w14:paraId="531FD3C7" w14:textId="0C21582D"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遅延</w:t>
            </w:r>
          </w:p>
        </w:tc>
        <w:tc>
          <w:tcPr>
            <w:tcW w:w="3929" w:type="dxa"/>
            <w:vAlign w:val="center"/>
          </w:tcPr>
          <w:p w14:paraId="070C59E1" w14:textId="1EAA4687"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電話網または</w:t>
            </w:r>
            <w:r w:rsidRPr="00142944">
              <w:rPr>
                <w:rFonts w:ascii="IPAexゴシック" w:eastAsia="IPAexゴシック" w:hAnsi="IPAexゴシック"/>
                <w:color w:val="000000"/>
              </w:rPr>
              <w:t>WebRTC経由で実用的な応答を維持</w:t>
            </w:r>
          </w:p>
        </w:tc>
        <w:tc>
          <w:tcPr>
            <w:tcW w:w="3742" w:type="dxa"/>
            <w:vAlign w:val="center"/>
          </w:tcPr>
          <w:p w14:paraId="7FE0C561" w14:textId="5E62599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最初の音声応答までの</w:t>
            </w:r>
            <w:r w:rsidRPr="00142944">
              <w:rPr>
                <w:rFonts w:ascii="IPAexゴシック" w:eastAsia="IPAexゴシック" w:hAnsi="IPAexゴシック"/>
                <w:color w:val="000000"/>
              </w:rPr>
              <w:t>p50・p95、割込み停止遅延</w:t>
            </w:r>
          </w:p>
        </w:tc>
      </w:tr>
      <w:tr w:rsidR="00142944" w14:paraId="5F1B0E8F" w14:textId="77777777" w:rsidTr="00142944">
        <w:tc>
          <w:tcPr>
            <w:tcW w:w="1684" w:type="dxa"/>
            <w:vAlign w:val="center"/>
          </w:tcPr>
          <w:p w14:paraId="60379D96" w14:textId="7E151EC5"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国内完結</w:t>
            </w:r>
          </w:p>
        </w:tc>
        <w:tc>
          <w:tcPr>
            <w:tcW w:w="3929" w:type="dxa"/>
            <w:vAlign w:val="center"/>
          </w:tcPr>
          <w:p w14:paraId="50A5729C" w14:textId="0B4A6EF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音声、文字起こし、埋込み、ログを含むデータ経路を監査</w:t>
            </w:r>
          </w:p>
        </w:tc>
        <w:tc>
          <w:tcPr>
            <w:tcW w:w="3742" w:type="dxa"/>
            <w:vAlign w:val="center"/>
          </w:tcPr>
          <w:p w14:paraId="762AB2D2" w14:textId="6BA82496"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国外向けデータ送信</w:t>
            </w:r>
            <w:r w:rsidRPr="00142944">
              <w:rPr>
                <w:rFonts w:ascii="IPAexゴシック" w:eastAsia="IPAexゴシック" w:hAnsi="IPAexゴシック"/>
                <w:color w:val="000000"/>
              </w:rPr>
              <w:t>0、処理証跡の完全率</w:t>
            </w:r>
          </w:p>
        </w:tc>
      </w:tr>
      <w:tr w:rsidR="00142944" w14:paraId="2F48B19E" w14:textId="77777777" w:rsidTr="00142944">
        <w:tc>
          <w:tcPr>
            <w:tcW w:w="1684" w:type="dxa"/>
            <w:vAlign w:val="center"/>
          </w:tcPr>
          <w:p w14:paraId="2C0A6FEC" w14:textId="2C908AF3"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運用</w:t>
            </w:r>
          </w:p>
        </w:tc>
        <w:tc>
          <w:tcPr>
            <w:tcW w:w="3929" w:type="dxa"/>
            <w:vAlign w:val="center"/>
          </w:tcPr>
          <w:p w14:paraId="277480C2" w14:textId="402F5AE1"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障害、過負荷、モデル停止時に安全に縮退</w:t>
            </w:r>
          </w:p>
        </w:tc>
        <w:tc>
          <w:tcPr>
            <w:tcW w:w="3742" w:type="dxa"/>
            <w:vAlign w:val="center"/>
          </w:tcPr>
          <w:p w14:paraId="3B7C6C04" w14:textId="628FD4D4"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復旧時間、縮退成功率、</w:t>
            </w:r>
            <w:r w:rsidRPr="00142944">
              <w:rPr>
                <w:rFonts w:ascii="IPAexゴシック" w:eastAsia="IPAexゴシック" w:hAnsi="IPAexゴシック"/>
                <w:color w:val="000000"/>
              </w:rPr>
              <w:t>SLO違反率</w:t>
            </w:r>
          </w:p>
        </w:tc>
      </w:tr>
      <w:tr w:rsidR="00142944" w14:paraId="5D8CAC5E" w14:textId="77777777" w:rsidTr="00142944">
        <w:tc>
          <w:tcPr>
            <w:tcW w:w="1684" w:type="dxa"/>
            <w:vAlign w:val="center"/>
          </w:tcPr>
          <w:p w14:paraId="12D2BDE9" w14:textId="42E4ABD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事業検証</w:t>
            </w:r>
          </w:p>
        </w:tc>
        <w:tc>
          <w:tcPr>
            <w:tcW w:w="3929" w:type="dxa"/>
            <w:vAlign w:val="center"/>
          </w:tcPr>
          <w:p w14:paraId="39CC605F" w14:textId="20FABCB4"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通信・音声</w:t>
            </w:r>
            <w:r w:rsidRPr="00142944">
              <w:rPr>
                <w:rFonts w:ascii="IPAexゴシック" w:eastAsia="IPAexゴシック" w:hAnsi="IPAexゴシック"/>
                <w:color w:val="000000"/>
              </w:rPr>
              <w:t>AI事業者との共同検証</w:t>
            </w:r>
          </w:p>
        </w:tc>
        <w:tc>
          <w:tcPr>
            <w:tcW w:w="3742" w:type="dxa"/>
            <w:vAlign w:val="center"/>
          </w:tcPr>
          <w:p w14:paraId="7099F659" w14:textId="26C854C6"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インタビュー</w:t>
            </w:r>
            <w:r w:rsidRPr="00142944">
              <w:rPr>
                <w:rFonts w:ascii="IPAexゴシック" w:eastAsia="IPAexゴシック" w:hAnsi="IPAexゴシック"/>
                <w:color w:val="000000"/>
              </w:rPr>
              <w:t>10件、設計協力2社、PoC 1件以上</w:t>
            </w:r>
          </w:p>
        </w:tc>
      </w:tr>
    </w:tbl>
    <w:p w14:paraId="429AE386" w14:textId="77777777" w:rsidR="00142944" w:rsidRDefault="00142944" w:rsidP="007C0BB8">
      <w:pPr>
        <w:spacing w:line="360" w:lineRule="exact"/>
        <w:ind w:firstLineChars="100" w:firstLine="210"/>
        <w:rPr>
          <w:rFonts w:ascii="IPAexゴシック" w:eastAsia="IPAexゴシック" w:hAnsi="IPAexゴシック"/>
          <w:color w:val="002060"/>
        </w:rPr>
      </w:pPr>
    </w:p>
    <w:p w14:paraId="49F9F22B" w14:textId="14CC2D39" w:rsidR="00142944" w:rsidRPr="00142944" w:rsidRDefault="00142944" w:rsidP="00142944">
      <w:pPr>
        <w:widowControl/>
        <w:spacing w:before="60" w:after="60" w:line="310" w:lineRule="exact"/>
        <w:ind w:left="210" w:right="210"/>
        <w:rPr>
          <w:rFonts w:ascii="IPAexゴシック" w:eastAsia="IPAexゴシック" w:hAnsi="IPAexゴシック"/>
          <w:i/>
          <w:color w:val="000000"/>
        </w:rPr>
      </w:pPr>
      <w:r w:rsidRPr="00142944">
        <w:rPr>
          <w:rFonts w:ascii="IPAexゴシック" w:eastAsia="IPAexゴシック" w:hAnsi="IPAexゴシック"/>
          <w:i/>
          <w:color w:val="000000"/>
        </w:rPr>
        <w:t>[要確認] 数値目標は初月のベースライン計測後に固定する。応募時には、現在のデモで測定した端末、回線、同時接続数、モデル構成を明記する。</w:t>
      </w:r>
    </w:p>
    <w:p w14:paraId="3C6B248D" w14:textId="3435C594"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b/>
          <w:color w:val="000000"/>
        </w:rPr>
        <w:br w:type="page"/>
      </w:r>
      <w:r w:rsidRPr="00142944">
        <w:rPr>
          <w:rFonts w:ascii="IPAexゴシック" w:eastAsia="IPAexゴシック" w:hAnsi="IPAexゴシック" w:hint="eastAsia"/>
          <w:b/>
          <w:color w:val="000000"/>
        </w:rPr>
        <w:lastRenderedPageBreak/>
        <w:t>③</w:t>
      </w:r>
      <w:r w:rsidRPr="00142944">
        <w:rPr>
          <w:rFonts w:ascii="IPAexゴシック" w:eastAsia="IPAexゴシック" w:hAnsi="IPAexゴシック"/>
          <w:b/>
          <w:color w:val="000000"/>
        </w:rPr>
        <w:t xml:space="preserve"> プロジェクトの未踏性、ビジネス発展性または社会的意義</w:t>
      </w:r>
    </w:p>
    <w:p w14:paraId="56A157B2" w14:textId="06AE1931"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未踏性</w:t>
      </w:r>
    </w:p>
    <w:p w14:paraId="57002E4B" w14:textId="3CFCE49D"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本提案の未踏性は、国産モデルを並べることや国内クラウドへ配置することではない。音声対話を「遅延制約つき分散実行問題」として扱い、発話中の状態、割込み可能点、処理ノード、モデル、データ保持方針を一つの実行計画で管理する点にある。</w:t>
      </w:r>
    </w:p>
    <w:p w14:paraId="0F82B2D2" w14:textId="2412CCB3" w:rsidR="00142944" w:rsidRPr="00142944" w:rsidRDefault="00142944" w:rsidP="00142944">
      <w:pPr>
        <w:widowControl/>
        <w:numPr>
          <w:ilvl w:val="0"/>
          <w:numId w:val="3"/>
        </w:numPr>
        <w:spacing w:after="30" w:line="300" w:lineRule="exact"/>
        <w:jc w:val="left"/>
        <w:rPr>
          <w:rFonts w:ascii="IPAexゴシック" w:eastAsia="IPAexゴシック" w:hAnsi="IPAexゴシック" w:hint="eastAsia"/>
          <w:color w:val="000000"/>
        </w:rPr>
      </w:pPr>
      <w:r w:rsidRPr="00142944">
        <w:rPr>
          <w:rFonts w:ascii="IPAexゴシック" w:eastAsia="IPAexゴシック" w:hAnsi="IPAexゴシック" w:hint="eastAsia"/>
          <w:color w:val="000000"/>
        </w:rPr>
        <w:t>日本語会話の逐次状態を保った全二重実行グラフ：認識完了を待たずに意味仮説を更新し、応答開始と撤回を制御する。</w:t>
      </w:r>
    </w:p>
    <w:p w14:paraId="42640AFF" w14:textId="43FDB8CA" w:rsidR="00142944" w:rsidRPr="00142944" w:rsidRDefault="00142944" w:rsidP="00142944">
      <w:pPr>
        <w:widowControl/>
        <w:numPr>
          <w:ilvl w:val="0"/>
          <w:numId w:val="3"/>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遅延予算コンパイラ：用途別の</w:t>
      </w:r>
      <w:r w:rsidRPr="00142944">
        <w:rPr>
          <w:rFonts w:ascii="IPAexゴシック" w:eastAsia="IPAexゴシック" w:hAnsi="IPAexゴシック"/>
          <w:color w:val="000000"/>
        </w:rPr>
        <w:t>p95目標、閉域要件、モデル制約から、端末・国内エッジ・国内リージョンへの配置を決定する。</w:t>
      </w:r>
    </w:p>
    <w:p w14:paraId="5E1EB815" w14:textId="042BEFB5" w:rsidR="00142944" w:rsidRPr="00142944" w:rsidRDefault="00142944" w:rsidP="00142944">
      <w:pPr>
        <w:widowControl/>
        <w:numPr>
          <w:ilvl w:val="0"/>
          <w:numId w:val="3"/>
        </w:numPr>
        <w:spacing w:after="30" w:line="300" w:lineRule="exact"/>
        <w:jc w:val="left"/>
        <w:rPr>
          <w:rFonts w:ascii="IPAexゴシック" w:eastAsia="IPAexゴシック" w:hAnsi="IPAexゴシック" w:hint="eastAsia"/>
          <w:color w:val="000000"/>
        </w:rPr>
      </w:pPr>
      <w:r w:rsidRPr="00142944">
        <w:rPr>
          <w:rFonts w:ascii="IPAexゴシック" w:eastAsia="IPAexゴシック" w:hAnsi="IPAexゴシック" w:hint="eastAsia"/>
          <w:color w:val="000000"/>
        </w:rPr>
        <w:t>データ系譜付きランタイム：原音、特徴量、文字列、生成音声、ログの生成・保存・削除・転送をリクエスト単位で追跡する。</w:t>
      </w:r>
    </w:p>
    <w:p w14:paraId="66BD2F07" w14:textId="2037B6C2" w:rsidR="00142944" w:rsidRPr="00142944" w:rsidRDefault="00142944" w:rsidP="00142944">
      <w:pPr>
        <w:widowControl/>
        <w:numPr>
          <w:ilvl w:val="0"/>
          <w:numId w:val="3"/>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キャリアグレードの縮退制御：</w:t>
      </w:r>
      <w:r w:rsidRPr="00142944">
        <w:rPr>
          <w:rFonts w:ascii="IPAexゴシック" w:eastAsia="IPAexゴシック" w:hAnsi="IPAexゴシック"/>
          <w:color w:val="000000"/>
        </w:rPr>
        <w:t>GPU過負荷、回線劣化、モデル障害時に、機能を段階的に落としながら通話を継続または安全に終了する。</w:t>
      </w:r>
    </w:p>
    <w:p w14:paraId="670AB308" w14:textId="4B776745" w:rsidR="00142944" w:rsidRPr="00142944" w:rsidRDefault="00142944" w:rsidP="00142944">
      <w:pPr>
        <w:widowControl/>
        <w:numPr>
          <w:ilvl w:val="0"/>
          <w:numId w:val="3"/>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交換可能なモデル境界：特定の海外</w:t>
      </w:r>
      <w:r w:rsidRPr="00142944">
        <w:rPr>
          <w:rFonts w:ascii="IPAexゴシック" w:eastAsia="IPAexゴシック" w:hAnsi="IPAexゴシック"/>
          <w:color w:val="000000"/>
        </w:rPr>
        <w:t>APIへ固定せず、国内外のモデルを同条件で比較し、閉域時は許可済みモデルだけで動作させる。</w:t>
      </w:r>
    </w:p>
    <w:p w14:paraId="23E02C75" w14:textId="382E6510"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既存技術との差は、音声認識・言語モデル・音声合成の個別性能ではなく、リアルタイム制約とデータ主権制約を同時に満たすための実行制御、証跡、評価基盤に置く。</w:t>
      </w:r>
    </w:p>
    <w:p w14:paraId="6A169333" w14:textId="7F1A0C2D"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ビジネス発展性</w:t>
      </w:r>
    </w:p>
    <w:p w14:paraId="591C4D0A" w14:textId="63F52B94"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初期顧客は、自社顧客へ音声</w:t>
      </w:r>
      <w:r w:rsidRPr="00142944">
        <w:rPr>
          <w:rFonts w:ascii="IPAexゴシック" w:eastAsia="IPAexゴシック" w:hAnsi="IPAexゴシック"/>
          <w:color w:val="000000"/>
        </w:rPr>
        <w:t>AIを提供する通信・音声AI事業者とする。API従量課金、閉域・専有環境の年間利用料、運用支援を収益候補とし、最初から大規模な汎用消費者サービスを狙わない。顧客が既に負担している海外API費用、専用線、セキュリティ審査、録音管理、障害対応の総コストと比較する。</w:t>
      </w:r>
    </w:p>
    <w:p w14:paraId="3D899E6F" w14:textId="638FE648"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社会的意義</w:t>
      </w:r>
    </w:p>
    <w:p w14:paraId="7C3CE1D5" w14:textId="46B0B193"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音声は本人性、健康状態、感情、会話内容を含み得る高感度データである。処理の所在と利用履歴を説明可能にし、災害時や外部サービス停止時にも国内・閉域環境で最低限の音声インターフェースを継続できることは、重要サービスのデジタル自律性に寄与する。</w:t>
      </w:r>
    </w:p>
    <w:p w14:paraId="242E6D9D" w14:textId="242FF0BC"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採択案件・競合との重複評価</w:t>
      </w:r>
    </w:p>
    <w:p w14:paraId="6B8BA716" w14:textId="6795E43C"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2026年度上期の未踏アドバンスト採択案件には、発話と同時に文章を編集するエージェント型音声入力システムがある。本提案は、個人の入力支援ではなく、複数事業者が利用する実行基盤、国内完結性の証明、障害時運用を対象とする。ただし、日本語全二重対話だけを前面に出すと重複して見えるため、監査可能な分散ランタイムを成果物の中心に置く。</w:t>
      </w:r>
    </w:p>
    <w:p w14:paraId="4ED0A689" w14:textId="7774E97B"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b/>
          <w:color w:val="000000"/>
        </w:rPr>
        <w:br w:type="page"/>
      </w:r>
      <w:r w:rsidRPr="00142944">
        <w:rPr>
          <w:rFonts w:ascii="IPAexゴシック" w:eastAsia="IPAexゴシック" w:hAnsi="IPAexゴシック" w:hint="eastAsia"/>
          <w:b/>
          <w:color w:val="000000"/>
        </w:rPr>
        <w:lastRenderedPageBreak/>
        <w:t>④</w:t>
      </w:r>
      <w:r w:rsidRPr="00142944">
        <w:rPr>
          <w:rFonts w:ascii="IPAexゴシック" w:eastAsia="IPAexゴシック" w:hAnsi="IPAexゴシック"/>
          <w:b/>
          <w:color w:val="000000"/>
        </w:rPr>
        <w:t xml:space="preserve"> 提案者が有する技術、経験、実績</w:t>
      </w:r>
    </w:p>
    <w:p w14:paraId="10732C03" w14:textId="2D6C2FAE" w:rsidR="00142944" w:rsidRPr="00142944" w:rsidRDefault="00142944" w:rsidP="00142944">
      <w:pPr>
        <w:widowControl/>
        <w:spacing w:before="60" w:after="60" w:line="310" w:lineRule="exact"/>
        <w:ind w:left="210" w:right="210"/>
        <w:rPr>
          <w:rFonts w:ascii="IPAexゴシック" w:eastAsia="IPAexゴシック" w:hAnsi="IPAexゴシック"/>
          <w:i/>
          <w:color w:val="000000"/>
        </w:rPr>
      </w:pPr>
      <w:r w:rsidRPr="00142944">
        <w:rPr>
          <w:rFonts w:ascii="IPAexゴシック" w:eastAsia="IPAexゴシック" w:hAnsi="IPAexゴシック"/>
          <w:i/>
          <w:color w:val="000000"/>
        </w:rPr>
        <w:t>[要確認] 以下は現時点の役割仮説である。応募者は全員が実際に開発へ従事し、固有の成果物、週当たり稼働時間、8か月間の参加可否を確定する。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84"/>
        <w:gridCol w:w="2619"/>
        <w:gridCol w:w="3181"/>
        <w:gridCol w:w="1871"/>
      </w:tblGrid>
      <w:tr w:rsidR="00142944" w14:paraId="67321EBC" w14:textId="77777777" w:rsidTr="00142944">
        <w:trPr>
          <w:tblHeader/>
        </w:trPr>
        <w:tc>
          <w:tcPr>
            <w:tcW w:w="1684" w:type="dxa"/>
            <w:shd w:val="clear" w:color="auto" w:fill="D9D9D9"/>
            <w:vAlign w:val="center"/>
          </w:tcPr>
          <w:p w14:paraId="43B3D7B7" w14:textId="272CB0F5"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提案者</w:t>
            </w:r>
          </w:p>
        </w:tc>
        <w:tc>
          <w:tcPr>
            <w:tcW w:w="2619" w:type="dxa"/>
            <w:shd w:val="clear" w:color="auto" w:fill="D9D9D9"/>
            <w:vAlign w:val="center"/>
          </w:tcPr>
          <w:p w14:paraId="65675A20" w14:textId="788D63C5"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想定担当</w:t>
            </w:r>
          </w:p>
        </w:tc>
        <w:tc>
          <w:tcPr>
            <w:tcW w:w="3181" w:type="dxa"/>
            <w:shd w:val="clear" w:color="auto" w:fill="D9D9D9"/>
            <w:vAlign w:val="center"/>
          </w:tcPr>
          <w:p w14:paraId="48F964E0" w14:textId="63396251"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固有の成果物</w:t>
            </w:r>
          </w:p>
        </w:tc>
        <w:tc>
          <w:tcPr>
            <w:tcW w:w="1871" w:type="dxa"/>
            <w:shd w:val="clear" w:color="auto" w:fill="D9D9D9"/>
            <w:vAlign w:val="center"/>
          </w:tcPr>
          <w:p w14:paraId="229FCAC1" w14:textId="2B7DB10B"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確認事項</w:t>
            </w:r>
          </w:p>
        </w:tc>
      </w:tr>
      <w:tr w:rsidR="00142944" w14:paraId="0EDADC47" w14:textId="77777777" w:rsidTr="00142944">
        <w:tc>
          <w:tcPr>
            <w:tcW w:w="1684" w:type="dxa"/>
            <w:vAlign w:val="center"/>
          </w:tcPr>
          <w:p w14:paraId="08D1FD39" w14:textId="0FFDB0E4"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小幡有生</w:t>
            </w:r>
          </w:p>
        </w:tc>
        <w:tc>
          <w:tcPr>
            <w:tcW w:w="2619" w:type="dxa"/>
            <w:vAlign w:val="center"/>
          </w:tcPr>
          <w:p w14:paraId="7AEC2EE6" w14:textId="196615A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音声</w:t>
            </w:r>
            <w:r w:rsidRPr="00142944">
              <w:rPr>
                <w:rFonts w:ascii="IPAexゴシック" w:eastAsia="IPAexゴシック" w:hAnsi="IPAexゴシック"/>
                <w:color w:val="000000"/>
              </w:rPr>
              <w:t>AIアーキテクチャ、顧客要件、統合</w:t>
            </w:r>
          </w:p>
        </w:tc>
        <w:tc>
          <w:tcPr>
            <w:tcW w:w="3181" w:type="dxa"/>
            <w:vAlign w:val="center"/>
          </w:tcPr>
          <w:p w14:paraId="51D01A6D" w14:textId="7C5A9025"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全二重ランタイム、電話網接続、比較デモ</w:t>
            </w:r>
          </w:p>
        </w:tc>
        <w:tc>
          <w:tcPr>
            <w:tcW w:w="1871" w:type="dxa"/>
            <w:vAlign w:val="center"/>
          </w:tcPr>
          <w:p w14:paraId="37929E97" w14:textId="2034432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音声</w:t>
            </w:r>
            <w:r w:rsidRPr="00142944">
              <w:rPr>
                <w:rFonts w:ascii="IPAexゴシック" w:eastAsia="IPAexゴシック" w:hAnsi="IPAexゴシック"/>
                <w:color w:val="000000"/>
              </w:rPr>
              <w:t>AIの公開可能な実績、既存事業との境界、稼働</w:t>
            </w:r>
          </w:p>
        </w:tc>
      </w:tr>
      <w:tr w:rsidR="00142944" w14:paraId="72F81A18" w14:textId="77777777" w:rsidTr="00142944">
        <w:tc>
          <w:tcPr>
            <w:tcW w:w="1684" w:type="dxa"/>
            <w:vAlign w:val="center"/>
          </w:tcPr>
          <w:p w14:paraId="7D4145F6" w14:textId="1001AF47"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松川直生</w:t>
            </w:r>
          </w:p>
        </w:tc>
        <w:tc>
          <w:tcPr>
            <w:tcW w:w="2619" w:type="dxa"/>
            <w:vAlign w:val="center"/>
          </w:tcPr>
          <w:p w14:paraId="4C25FB15" w14:textId="2BADE46D"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推論基盤、評価、信頼性</w:t>
            </w:r>
          </w:p>
        </w:tc>
        <w:tc>
          <w:tcPr>
            <w:tcW w:w="3181" w:type="dxa"/>
            <w:vAlign w:val="center"/>
          </w:tcPr>
          <w:p w14:paraId="681E3343" w14:textId="4920F4D3"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配置最適化、負荷試験、障害注入環境</w:t>
            </w:r>
          </w:p>
        </w:tc>
        <w:tc>
          <w:tcPr>
            <w:tcW w:w="1871" w:type="dxa"/>
            <w:vAlign w:val="center"/>
          </w:tcPr>
          <w:p w14:paraId="69A17AFD" w14:textId="105D2A95"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関連コード・研究実績、稼働、所属承諾</w:t>
            </w:r>
          </w:p>
        </w:tc>
      </w:tr>
      <w:tr w:rsidR="00142944" w14:paraId="6CAC4053" w14:textId="77777777" w:rsidTr="00142944">
        <w:tc>
          <w:tcPr>
            <w:tcW w:w="1684" w:type="dxa"/>
            <w:vAlign w:val="center"/>
          </w:tcPr>
          <w:p w14:paraId="330DF0EC" w14:textId="61374721"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白石雄太郎</w:t>
            </w:r>
          </w:p>
        </w:tc>
        <w:tc>
          <w:tcPr>
            <w:tcW w:w="2619" w:type="dxa"/>
            <w:vAlign w:val="center"/>
          </w:tcPr>
          <w:p w14:paraId="38E05E48" w14:textId="3626202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プロダクト実装、監査</w:t>
            </w:r>
            <w:r w:rsidRPr="00142944">
              <w:rPr>
                <w:rFonts w:ascii="IPAexゴシック" w:eastAsia="IPAexゴシック" w:hAnsi="IPAexゴシック"/>
                <w:color w:val="000000"/>
              </w:rPr>
              <w:t>UI、事業検証</w:t>
            </w:r>
          </w:p>
        </w:tc>
        <w:tc>
          <w:tcPr>
            <w:tcW w:w="3181" w:type="dxa"/>
            <w:vAlign w:val="center"/>
          </w:tcPr>
          <w:p w14:paraId="128DD41D" w14:textId="6FAD6CE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API、管理画面、データ系譜表示、PoC</w:t>
            </w:r>
          </w:p>
        </w:tc>
        <w:tc>
          <w:tcPr>
            <w:tcW w:w="1871" w:type="dxa"/>
            <w:vAlign w:val="center"/>
          </w:tcPr>
          <w:p w14:paraId="660F1BD9" w14:textId="6B390010"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関連実績、顧客接点、稼働、所属承諾</w:t>
            </w:r>
          </w:p>
        </w:tc>
      </w:tr>
    </w:tbl>
    <w:p w14:paraId="56922096" w14:textId="77777777" w:rsidR="00142944" w:rsidRDefault="00142944" w:rsidP="00142944">
      <w:pPr>
        <w:spacing w:after="40" w:line="100" w:lineRule="exact"/>
        <w:ind w:firstLineChars="100" w:firstLine="210"/>
        <w:rPr>
          <w:rFonts w:ascii="IPAexゴシック" w:eastAsia="IPAexゴシック" w:hAnsi="IPAexゴシック"/>
          <w:color w:val="000000"/>
        </w:rPr>
      </w:pPr>
    </w:p>
    <w:p w14:paraId="79E72319" w14:textId="333A7550"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現在地</w:t>
      </w:r>
    </w:p>
    <w:p w14:paraId="4BF8B05A" w14:textId="1E92542C"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[チーム仮説] 小幡氏の音声AI分野の知見とデモ可能性は、この案のチーム適合性を高める。ただし、審査で評価されるのは肩書ではなく、本人が実装したコード、実測値、顧客課題との対応である。応募前に、既存デモの構成、所有者、再利用可能範囲を棚卸しする。</w:t>
      </w:r>
    </w:p>
    <w:p w14:paraId="08075B8B" w14:textId="1D4FA942"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不足している能力・外部協力</w:t>
      </w:r>
    </w:p>
    <w:p w14:paraId="37ABD8B3" w14:textId="18FA0505"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通信網接続、個人情報・電気通信分野の運用要件、</w:t>
      </w:r>
      <w:r w:rsidRPr="00142944">
        <w:rPr>
          <w:rFonts w:ascii="IPAexゴシック" w:eastAsia="IPAexゴシック" w:hAnsi="IPAexゴシック"/>
          <w:color w:val="000000"/>
        </w:rPr>
        <w:t>GPU基盤の大規模負荷試験については、設計協力者または実証先が必要である。協力先は助言者として名義だけを借りず、提供する環境、評価データ、作業範囲を明文化する。</w:t>
      </w:r>
    </w:p>
    <w:p w14:paraId="5E673C3F" w14:textId="1590C843"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b/>
          <w:color w:val="000000"/>
        </w:rPr>
        <w:br w:type="page"/>
      </w:r>
      <w:r w:rsidRPr="00142944">
        <w:rPr>
          <w:rFonts w:ascii="IPAexゴシック" w:eastAsia="IPAexゴシック" w:hAnsi="IPAexゴシック" w:hint="eastAsia"/>
          <w:b/>
          <w:color w:val="000000"/>
        </w:rPr>
        <w:lastRenderedPageBreak/>
        <w:t>⑤</w:t>
      </w:r>
      <w:r w:rsidRPr="00142944">
        <w:rPr>
          <w:rFonts w:ascii="IPAexゴシック" w:eastAsia="IPAexゴシック" w:hAnsi="IPAexゴシック"/>
          <w:b/>
          <w:color w:val="000000"/>
        </w:rPr>
        <w:t xml:space="preserve"> プロジェクト実施内容</w:t>
      </w:r>
    </w:p>
    <w:p w14:paraId="5D1111C0" w14:textId="05676526" w:rsidR="00142944" w:rsidRPr="00142944" w:rsidRDefault="00142944" w:rsidP="00142944">
      <w:pPr>
        <w:keepNext/>
        <w:widowControl/>
        <w:spacing w:before="120" w:after="40" w:line="31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開発項目</w:t>
      </w:r>
      <w:r w:rsidRPr="00142944">
        <w:rPr>
          <w:rFonts w:ascii="IPAexゴシック" w:eastAsia="IPAexゴシック" w:hAnsi="IPAexゴシック"/>
          <w:b/>
          <w:color w:val="000000"/>
        </w:rPr>
        <w:t>1：ベースラインと評価ハーネス</w:t>
      </w:r>
    </w:p>
    <w:p w14:paraId="1850332E" w14:textId="57C820D5"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既存の国内実行可能な音声認識、言語モデル、音声合成、音声対音声モデルを同一の端末・回線条件で計測する。録音された固定音声だけでなく、割込み、相槌、言い直し、沈黙、雑音、回線揺らぎを含む対話シナリオを作成し、遅延を区間別に分解する。</w:t>
      </w:r>
    </w:p>
    <w:p w14:paraId="2FD89328" w14:textId="22923C00"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成果物は、再現可能なベンチマーク、負荷生成器、タイムスタンプ付きトレース、比較レポートである。</w:t>
      </w:r>
    </w:p>
    <w:p w14:paraId="33F1D463" w14:textId="0A5368A8" w:rsidR="00142944" w:rsidRPr="00142944" w:rsidRDefault="00142944" w:rsidP="00142944">
      <w:pPr>
        <w:keepNext/>
        <w:widowControl/>
        <w:spacing w:before="120" w:after="40" w:line="31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開発項目</w:t>
      </w:r>
      <w:r w:rsidRPr="00142944">
        <w:rPr>
          <w:rFonts w:ascii="IPAexゴシック" w:eastAsia="IPAexゴシック" w:hAnsi="IPAexゴシック"/>
          <w:b/>
          <w:color w:val="000000"/>
        </w:rPr>
        <w:t>2：全二重ストリーミングランタイム</w:t>
      </w:r>
    </w:p>
    <w:p w14:paraId="5D4DA192" w14:textId="063C4BAA"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音声フレーム、暫定文字列、意味仮説、応答計画、合成音声をイベントストリームとして扱う。ユーザーの割込み時には、発話を止めるだけでなく、未確定の応答状態を撤回し、新しい文脈へ接続する。日本語の文末待ちによる遅延を抑えつつ、早すぎる誤応答を制御する。</w:t>
      </w:r>
    </w:p>
    <w:p w14:paraId="7ED9BCAA" w14:textId="4C778DCE" w:rsidR="00142944" w:rsidRPr="00142944" w:rsidRDefault="00142944" w:rsidP="00142944">
      <w:pPr>
        <w:keepNext/>
        <w:widowControl/>
        <w:spacing w:before="120" w:after="40" w:line="31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開発項目</w:t>
      </w:r>
      <w:r w:rsidRPr="00142944">
        <w:rPr>
          <w:rFonts w:ascii="IPAexゴシック" w:eastAsia="IPAexゴシック" w:hAnsi="IPAexゴシック"/>
          <w:b/>
          <w:color w:val="000000"/>
        </w:rPr>
        <w:t>3：配置最適化と国内完結証明</w:t>
      </w:r>
    </w:p>
    <w:p w14:paraId="76668CFF" w14:textId="3386B811"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端末、顧客拠点、国内エッジ、国内データセンターの候補から、遅延予算、</w:t>
      </w:r>
      <w:r w:rsidRPr="00142944">
        <w:rPr>
          <w:rFonts w:ascii="IPAexゴシック" w:eastAsia="IPAexゴシック" w:hAnsi="IPAexゴシック"/>
          <w:color w:val="000000"/>
        </w:rPr>
        <w:t>GPU容量、モデルライセンス、保存規則を満たす配置を選ぶ。各処理に署名付きの実行記録を付け、許可されていない外向き通信をネットワークレベルで遮断・検知する。</w:t>
      </w:r>
    </w:p>
    <w:p w14:paraId="671542EA" w14:textId="79B8F39C" w:rsidR="00142944" w:rsidRPr="00142944" w:rsidRDefault="00142944" w:rsidP="00142944">
      <w:pPr>
        <w:keepNext/>
        <w:widowControl/>
        <w:spacing w:before="120" w:after="40" w:line="31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開発項目</w:t>
      </w:r>
      <w:r w:rsidRPr="00142944">
        <w:rPr>
          <w:rFonts w:ascii="IPAexゴシック" w:eastAsia="IPAexゴシック" w:hAnsi="IPAexゴシック"/>
          <w:b/>
          <w:color w:val="000000"/>
        </w:rPr>
        <w:t>4：障害・過負荷時の縮退運転</w:t>
      </w:r>
    </w:p>
    <w:p w14:paraId="481DAFE1" w14:textId="35F11AEA" w:rsidR="00142944" w:rsidRPr="00142944" w:rsidRDefault="00142944" w:rsidP="00142944">
      <w:pPr>
        <w:widowControl/>
        <w:spacing w:after="60" w:line="310" w:lineRule="exact"/>
        <w:ind w:firstLine="210"/>
        <w:rPr>
          <w:rFonts w:ascii="IPAexゴシック" w:eastAsia="IPAexゴシック" w:hAnsi="IPAexゴシック" w:hint="eastAsia"/>
          <w:color w:val="000000"/>
        </w:rPr>
      </w:pPr>
      <w:r w:rsidRPr="00142944">
        <w:rPr>
          <w:rFonts w:ascii="IPAexゴシック" w:eastAsia="IPAexゴシック" w:hAnsi="IPAexゴシック" w:hint="eastAsia"/>
          <w:color w:val="000000"/>
        </w:rPr>
        <w:t>高精度モデルから軽量モデルへの切替、生成応答から定型応答への切替、ログ粒度の変更など、データ保護を弱めない縮退方針を実装する。障害注入試験により、復旧時間と会話継続率を測る。</w:t>
      </w:r>
    </w:p>
    <w:p w14:paraId="551C2D2E" w14:textId="155E30EE" w:rsidR="00142944" w:rsidRPr="00142944" w:rsidRDefault="00142944" w:rsidP="00142944">
      <w:pPr>
        <w:keepNext/>
        <w:widowControl/>
        <w:spacing w:before="120" w:after="40" w:line="31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開発項目</w:t>
      </w:r>
      <w:r w:rsidRPr="00142944">
        <w:rPr>
          <w:rFonts w:ascii="IPAexゴシック" w:eastAsia="IPAexゴシック" w:hAnsi="IPAexゴシック"/>
          <w:b/>
          <w:color w:val="000000"/>
        </w:rPr>
        <w:t>5：実証用APIと運用画面</w:t>
      </w:r>
    </w:p>
    <w:p w14:paraId="498706C6" w14:textId="5C1BB677"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WebRTCおよび電話網から利用できるAPI、会話単位の遅延分解、モデル経路、データ所在、SLO違反を確認できる管理画面を構築し、設計協力先でPoCを行う。</w:t>
      </w:r>
    </w:p>
    <w:p w14:paraId="162F079E" w14:textId="3A049ED0"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⑥</w:t>
      </w:r>
      <w:r w:rsidRPr="00142944">
        <w:rPr>
          <w:rFonts w:ascii="IPAexゴシック" w:eastAsia="IPAexゴシック" w:hAnsi="IPAexゴシック"/>
          <w:b/>
          <w:color w:val="000000"/>
        </w:rPr>
        <w:t xml:space="preserve"> 予想される結果</w:t>
      </w:r>
    </w:p>
    <w:p w14:paraId="5CDBAC0B" w14:textId="02B25C0B" w:rsidR="00142944" w:rsidRPr="00142944" w:rsidRDefault="00142944" w:rsidP="00142944">
      <w:pPr>
        <w:widowControl/>
        <w:numPr>
          <w:ilvl w:val="0"/>
          <w:numId w:val="4"/>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国内完結性を通信遮断試験と実行証跡で検証できる音声</w:t>
      </w:r>
      <w:r w:rsidRPr="00142944">
        <w:rPr>
          <w:rFonts w:ascii="IPAexゴシック" w:eastAsia="IPAexゴシック" w:hAnsi="IPAexゴシック"/>
          <w:color w:val="000000"/>
        </w:rPr>
        <w:t>AIランタイム</w:t>
      </w:r>
    </w:p>
    <w:p w14:paraId="02D769BC" w14:textId="64AF00B6" w:rsidR="00142944" w:rsidRPr="00142944" w:rsidRDefault="00142944" w:rsidP="00142944">
      <w:pPr>
        <w:widowControl/>
        <w:numPr>
          <w:ilvl w:val="0"/>
          <w:numId w:val="4"/>
        </w:numPr>
        <w:spacing w:after="30" w:line="300" w:lineRule="exact"/>
        <w:jc w:val="left"/>
        <w:rPr>
          <w:rFonts w:ascii="IPAexゴシック" w:eastAsia="IPAexゴシック" w:hAnsi="IPAexゴシック" w:hint="eastAsia"/>
          <w:color w:val="000000"/>
        </w:rPr>
      </w:pPr>
      <w:r w:rsidRPr="00142944">
        <w:rPr>
          <w:rFonts w:ascii="IPAexゴシック" w:eastAsia="IPAexゴシック" w:hAnsi="IPAexゴシック" w:hint="eastAsia"/>
          <w:color w:val="000000"/>
        </w:rPr>
        <w:t>日本語の割込み・言い直しを扱う全二重対話デモ</w:t>
      </w:r>
    </w:p>
    <w:p w14:paraId="2FEDB2D9" w14:textId="3D599C65" w:rsidR="00142944" w:rsidRPr="00142944" w:rsidRDefault="00142944" w:rsidP="00142944">
      <w:pPr>
        <w:widowControl/>
        <w:numPr>
          <w:ilvl w:val="0"/>
          <w:numId w:val="4"/>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同一条件で既存</w:t>
      </w:r>
      <w:r w:rsidRPr="00142944">
        <w:rPr>
          <w:rFonts w:ascii="IPAexゴシック" w:eastAsia="IPAexゴシック" w:hAnsi="IPAexゴシック"/>
          <w:color w:val="000000"/>
        </w:rPr>
        <w:t>APIと国内構成を比較する公開可能なベンチマーク</w:t>
      </w:r>
    </w:p>
    <w:p w14:paraId="50BFF7A9" w14:textId="5ED6FD65" w:rsidR="00142944" w:rsidRPr="00142944" w:rsidRDefault="00142944" w:rsidP="00142944">
      <w:pPr>
        <w:widowControl/>
        <w:numPr>
          <w:ilvl w:val="0"/>
          <w:numId w:val="4"/>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通信・音声</w:t>
      </w:r>
      <w:r w:rsidRPr="00142944">
        <w:rPr>
          <w:rFonts w:ascii="IPAexゴシック" w:eastAsia="IPAexゴシック" w:hAnsi="IPAexゴシック"/>
          <w:color w:val="000000"/>
        </w:rPr>
        <w:t>AI事業者とのPoC結果および導入要件一覧</w:t>
      </w:r>
    </w:p>
    <w:p w14:paraId="12E9AECD" w14:textId="4F87E153"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hint="eastAsia"/>
          <w:color w:val="000000"/>
        </w:rPr>
        <w:t>成功時には、顧客が「国内で動いているはず」という契約上の主張に頼らず、処理経路を技術的に検証できる。失敗した場合も、品質・遅延・コスト・主権制約のどこに限界があるかを定量化し、国内音声</w:t>
      </w:r>
      <w:r w:rsidRPr="00142944">
        <w:rPr>
          <w:rFonts w:ascii="IPAexゴシック" w:eastAsia="IPAexゴシック" w:hAnsi="IPAexゴシック"/>
          <w:color w:val="000000"/>
        </w:rPr>
        <w:t>AI基盤の設計知見を残す。</w:t>
      </w:r>
    </w:p>
    <w:p w14:paraId="54A09FFB" w14:textId="1D9DE450"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b/>
          <w:color w:val="000000"/>
        </w:rPr>
        <w:br w:type="page"/>
      </w:r>
      <w:r w:rsidRPr="00142944">
        <w:rPr>
          <w:rFonts w:ascii="IPAexゴシック" w:eastAsia="IPAexゴシック" w:hAnsi="IPAexゴシック" w:hint="eastAsia"/>
          <w:b/>
          <w:color w:val="000000"/>
        </w:rPr>
        <w:lastRenderedPageBreak/>
        <w:t>⑦</w:t>
      </w:r>
      <w:r w:rsidRPr="00142944">
        <w:rPr>
          <w:rFonts w:ascii="IPAexゴシック" w:eastAsia="IPAexゴシック" w:hAnsi="IPAexゴシック"/>
          <w:b/>
          <w:color w:val="000000"/>
        </w:rPr>
        <w:t xml:space="preserve"> 実施スケジュール</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497"/>
        <w:gridCol w:w="2806"/>
        <w:gridCol w:w="3181"/>
        <w:gridCol w:w="1871"/>
      </w:tblGrid>
      <w:tr w:rsidR="00142944" w14:paraId="77DDC65F" w14:textId="77777777" w:rsidTr="00142944">
        <w:trPr>
          <w:tblHeader/>
        </w:trPr>
        <w:tc>
          <w:tcPr>
            <w:tcW w:w="1497" w:type="dxa"/>
            <w:shd w:val="clear" w:color="auto" w:fill="D9D9D9"/>
            <w:vAlign w:val="center"/>
          </w:tcPr>
          <w:p w14:paraId="5AAC2C89" w14:textId="36C43463"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期間</w:t>
            </w:r>
          </w:p>
        </w:tc>
        <w:tc>
          <w:tcPr>
            <w:tcW w:w="2806" w:type="dxa"/>
            <w:shd w:val="clear" w:color="auto" w:fill="D9D9D9"/>
            <w:vAlign w:val="center"/>
          </w:tcPr>
          <w:p w14:paraId="1A356BEC" w14:textId="201A79A8"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開発・検証</w:t>
            </w:r>
          </w:p>
        </w:tc>
        <w:tc>
          <w:tcPr>
            <w:tcW w:w="3181" w:type="dxa"/>
            <w:shd w:val="clear" w:color="auto" w:fill="D9D9D9"/>
            <w:vAlign w:val="center"/>
          </w:tcPr>
          <w:p w14:paraId="0E7A02A5" w14:textId="32B9E4A5"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成果物</w:t>
            </w:r>
          </w:p>
        </w:tc>
        <w:tc>
          <w:tcPr>
            <w:tcW w:w="1871" w:type="dxa"/>
            <w:shd w:val="clear" w:color="auto" w:fill="D9D9D9"/>
            <w:vAlign w:val="center"/>
          </w:tcPr>
          <w:p w14:paraId="79C43979" w14:textId="208553C7"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判断基準</w:t>
            </w:r>
          </w:p>
        </w:tc>
      </w:tr>
      <w:tr w:rsidR="00142944" w14:paraId="170EDE7E" w14:textId="77777777" w:rsidTr="00142944">
        <w:tc>
          <w:tcPr>
            <w:tcW w:w="1497" w:type="dxa"/>
            <w:vAlign w:val="center"/>
          </w:tcPr>
          <w:p w14:paraId="12102E9D" w14:textId="35EBB7D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1か月目</w:t>
            </w:r>
          </w:p>
        </w:tc>
        <w:tc>
          <w:tcPr>
            <w:tcW w:w="2806" w:type="dxa"/>
            <w:vAlign w:val="center"/>
          </w:tcPr>
          <w:p w14:paraId="11D8F981" w14:textId="2EF9401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現デモ棚卸し、顧客インタビュー、ベースライン</w:t>
            </w:r>
          </w:p>
        </w:tc>
        <w:tc>
          <w:tcPr>
            <w:tcW w:w="3181" w:type="dxa"/>
            <w:vAlign w:val="center"/>
          </w:tcPr>
          <w:p w14:paraId="4BE893BE" w14:textId="0D3EE176"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要件表、評価ハーネス</w:t>
            </w:r>
            <w:r w:rsidRPr="00142944">
              <w:rPr>
                <w:rFonts w:ascii="IPAexゴシック" w:eastAsia="IPAexゴシック" w:hAnsi="IPAexゴシック"/>
                <w:color w:val="000000"/>
              </w:rPr>
              <w:t>v0、実測値</w:t>
            </w:r>
          </w:p>
        </w:tc>
        <w:tc>
          <w:tcPr>
            <w:tcW w:w="1871" w:type="dxa"/>
            <w:vAlign w:val="center"/>
          </w:tcPr>
          <w:p w14:paraId="3478BD9C" w14:textId="405C2124"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最大の遅延要因と顧客制約を特定</w:t>
            </w:r>
          </w:p>
        </w:tc>
      </w:tr>
      <w:tr w:rsidR="00142944" w14:paraId="187F468E" w14:textId="77777777" w:rsidTr="00142944">
        <w:tc>
          <w:tcPr>
            <w:tcW w:w="1497" w:type="dxa"/>
            <w:vAlign w:val="center"/>
          </w:tcPr>
          <w:p w14:paraId="307A52EE" w14:textId="2970418A"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2か月目</w:t>
            </w:r>
          </w:p>
        </w:tc>
        <w:tc>
          <w:tcPr>
            <w:tcW w:w="2806" w:type="dxa"/>
            <w:vAlign w:val="center"/>
          </w:tcPr>
          <w:p w14:paraId="5FCC2F0E" w14:textId="55261D2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ストリーミングイベント基盤、電話</w:t>
            </w:r>
            <w:r w:rsidRPr="00142944">
              <w:rPr>
                <w:rFonts w:ascii="IPAexゴシック" w:eastAsia="IPAexゴシック" w:hAnsi="IPAexゴシック"/>
                <w:color w:val="000000"/>
              </w:rPr>
              <w:t>/WebRTC接続</w:t>
            </w:r>
          </w:p>
        </w:tc>
        <w:tc>
          <w:tcPr>
            <w:tcW w:w="3181" w:type="dxa"/>
            <w:vAlign w:val="center"/>
          </w:tcPr>
          <w:p w14:paraId="37360793" w14:textId="090FDF3B"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ランタイム</w:t>
            </w:r>
            <w:r w:rsidRPr="00142944">
              <w:rPr>
                <w:rFonts w:ascii="IPAexゴシック" w:eastAsia="IPAexゴシック" w:hAnsi="IPAexゴシック"/>
                <w:color w:val="000000"/>
              </w:rPr>
              <w:t>v0</w:t>
            </w:r>
          </w:p>
        </w:tc>
        <w:tc>
          <w:tcPr>
            <w:tcW w:w="1871" w:type="dxa"/>
            <w:vAlign w:val="center"/>
          </w:tcPr>
          <w:p w14:paraId="2ECD63ED" w14:textId="40F39B8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音声区間別の追跡が可能</w:t>
            </w:r>
          </w:p>
        </w:tc>
      </w:tr>
      <w:tr w:rsidR="00142944" w14:paraId="6C0BA927" w14:textId="77777777" w:rsidTr="00142944">
        <w:tc>
          <w:tcPr>
            <w:tcW w:w="1497" w:type="dxa"/>
            <w:vAlign w:val="center"/>
          </w:tcPr>
          <w:p w14:paraId="65C265B0" w14:textId="5CA31DC7"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3か月目</w:t>
            </w:r>
          </w:p>
        </w:tc>
        <w:tc>
          <w:tcPr>
            <w:tcW w:w="2806" w:type="dxa"/>
            <w:vAlign w:val="center"/>
          </w:tcPr>
          <w:p w14:paraId="6DC4024D" w14:textId="78BA45EA"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暫定意味更新、応答開始・撤回制御</w:t>
            </w:r>
          </w:p>
        </w:tc>
        <w:tc>
          <w:tcPr>
            <w:tcW w:w="3181" w:type="dxa"/>
            <w:vAlign w:val="center"/>
          </w:tcPr>
          <w:p w14:paraId="13993D5C" w14:textId="653D063A"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全二重デモ</w:t>
            </w:r>
            <w:r w:rsidRPr="00142944">
              <w:rPr>
                <w:rFonts w:ascii="IPAexゴシック" w:eastAsia="IPAexゴシック" w:hAnsi="IPAexゴシック"/>
                <w:color w:val="000000"/>
              </w:rPr>
              <w:t>v1</w:t>
            </w:r>
          </w:p>
        </w:tc>
        <w:tc>
          <w:tcPr>
            <w:tcW w:w="1871" w:type="dxa"/>
            <w:vAlign w:val="center"/>
          </w:tcPr>
          <w:p w14:paraId="78D3AFC9" w14:textId="7124C26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割込みシナリオで改善を確認</w:t>
            </w:r>
          </w:p>
        </w:tc>
      </w:tr>
      <w:tr w:rsidR="00142944" w14:paraId="6F082F1C" w14:textId="77777777" w:rsidTr="00142944">
        <w:tc>
          <w:tcPr>
            <w:tcW w:w="1497" w:type="dxa"/>
            <w:vAlign w:val="center"/>
          </w:tcPr>
          <w:p w14:paraId="1665362E" w14:textId="2A43A3E5"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4か月目</w:t>
            </w:r>
          </w:p>
        </w:tc>
        <w:tc>
          <w:tcPr>
            <w:tcW w:w="2806" w:type="dxa"/>
            <w:vAlign w:val="center"/>
          </w:tcPr>
          <w:p w14:paraId="43DC43AD" w14:textId="7FF34900"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配置最適化、通信制御、データ系譜</w:t>
            </w:r>
          </w:p>
        </w:tc>
        <w:tc>
          <w:tcPr>
            <w:tcW w:w="3181" w:type="dxa"/>
            <w:vAlign w:val="center"/>
          </w:tcPr>
          <w:p w14:paraId="741D09D4" w14:textId="676645A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国内完結実行</w:t>
            </w:r>
            <w:r w:rsidRPr="00142944">
              <w:rPr>
                <w:rFonts w:ascii="IPAexゴシック" w:eastAsia="IPAexゴシック" w:hAnsi="IPAexゴシック"/>
                <w:color w:val="000000"/>
              </w:rPr>
              <w:t>v1</w:t>
            </w:r>
          </w:p>
        </w:tc>
        <w:tc>
          <w:tcPr>
            <w:tcW w:w="1871" w:type="dxa"/>
            <w:vAlign w:val="center"/>
          </w:tcPr>
          <w:p w14:paraId="190EFCE2" w14:textId="619F91F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国外送信</w:t>
            </w:r>
            <w:r w:rsidRPr="00142944">
              <w:rPr>
                <w:rFonts w:ascii="IPAexゴシック" w:eastAsia="IPAexゴシック" w:hAnsi="IPAexゴシック"/>
                <w:color w:val="000000"/>
              </w:rPr>
              <w:t>0を試験で確認</w:t>
            </w:r>
          </w:p>
        </w:tc>
      </w:tr>
      <w:tr w:rsidR="00142944" w14:paraId="79A92F20" w14:textId="77777777" w:rsidTr="00142944">
        <w:tc>
          <w:tcPr>
            <w:tcW w:w="1497" w:type="dxa"/>
            <w:vAlign w:val="center"/>
          </w:tcPr>
          <w:p w14:paraId="28042A2D" w14:textId="41B04BA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5か月目</w:t>
            </w:r>
          </w:p>
        </w:tc>
        <w:tc>
          <w:tcPr>
            <w:tcW w:w="2806" w:type="dxa"/>
            <w:vAlign w:val="center"/>
          </w:tcPr>
          <w:p w14:paraId="42D2D47E" w14:textId="23536771"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同時接続負荷試験、障害注入、縮退制御</w:t>
            </w:r>
          </w:p>
        </w:tc>
        <w:tc>
          <w:tcPr>
            <w:tcW w:w="3181" w:type="dxa"/>
            <w:vAlign w:val="center"/>
          </w:tcPr>
          <w:p w14:paraId="2D2EBEF1" w14:textId="51B413B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信頼性評価レポート</w:t>
            </w:r>
          </w:p>
        </w:tc>
        <w:tc>
          <w:tcPr>
            <w:tcW w:w="1871" w:type="dxa"/>
            <w:vAlign w:val="center"/>
          </w:tcPr>
          <w:p w14:paraId="755FDCDE" w14:textId="04665AF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p95と復旧目標の達成可否を判断</w:t>
            </w:r>
          </w:p>
        </w:tc>
      </w:tr>
      <w:tr w:rsidR="00142944" w14:paraId="4F26942E" w14:textId="77777777" w:rsidTr="00142944">
        <w:tc>
          <w:tcPr>
            <w:tcW w:w="1497" w:type="dxa"/>
            <w:vAlign w:val="center"/>
          </w:tcPr>
          <w:p w14:paraId="6A81CFD7" w14:textId="65BD2BCB"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6か月目</w:t>
            </w:r>
          </w:p>
        </w:tc>
        <w:tc>
          <w:tcPr>
            <w:tcW w:w="2806" w:type="dxa"/>
            <w:vAlign w:val="center"/>
          </w:tcPr>
          <w:p w14:paraId="110F56A1" w14:textId="084A7E8B"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設計協力先向け</w:t>
            </w:r>
            <w:r w:rsidRPr="00142944">
              <w:rPr>
                <w:rFonts w:ascii="IPAexゴシック" w:eastAsia="IPAexゴシック" w:hAnsi="IPAexゴシック"/>
                <w:color w:val="000000"/>
              </w:rPr>
              <w:t>API・管理画面、接続試験</w:t>
            </w:r>
          </w:p>
        </w:tc>
        <w:tc>
          <w:tcPr>
            <w:tcW w:w="3181" w:type="dxa"/>
            <w:vAlign w:val="center"/>
          </w:tcPr>
          <w:p w14:paraId="147B2B11" w14:textId="2CE5503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PoC版</w:t>
            </w:r>
          </w:p>
        </w:tc>
        <w:tc>
          <w:tcPr>
            <w:tcW w:w="1871" w:type="dxa"/>
            <w:vAlign w:val="center"/>
          </w:tcPr>
          <w:p w14:paraId="542FF714" w14:textId="5677031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顧客環境で</w:t>
            </w:r>
            <w:r w:rsidRPr="00142944">
              <w:rPr>
                <w:rFonts w:ascii="IPAexゴシック" w:eastAsia="IPAexゴシック" w:hAnsi="IPAexゴシック"/>
                <w:color w:val="000000"/>
              </w:rPr>
              <w:t>1シナリオ完走</w:t>
            </w:r>
          </w:p>
        </w:tc>
      </w:tr>
      <w:tr w:rsidR="00142944" w14:paraId="469A08C7" w14:textId="77777777" w:rsidTr="00142944">
        <w:tc>
          <w:tcPr>
            <w:tcW w:w="1497" w:type="dxa"/>
            <w:vAlign w:val="center"/>
          </w:tcPr>
          <w:p w14:paraId="160F815B" w14:textId="2EBEAF9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7か月目</w:t>
            </w:r>
          </w:p>
        </w:tc>
        <w:tc>
          <w:tcPr>
            <w:tcW w:w="2806" w:type="dxa"/>
            <w:vAlign w:val="center"/>
          </w:tcPr>
          <w:p w14:paraId="6BE22EF6" w14:textId="646442E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PoC、競合比較、コスト最適化</w:t>
            </w:r>
          </w:p>
        </w:tc>
        <w:tc>
          <w:tcPr>
            <w:tcW w:w="3181" w:type="dxa"/>
            <w:vAlign w:val="center"/>
          </w:tcPr>
          <w:p w14:paraId="5F308854" w14:textId="7568419B"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PoC結果、料金仮説</w:t>
            </w:r>
          </w:p>
        </w:tc>
        <w:tc>
          <w:tcPr>
            <w:tcW w:w="1871" w:type="dxa"/>
            <w:vAlign w:val="center"/>
          </w:tcPr>
          <w:p w14:paraId="63EAED2F" w14:textId="3BA9CA66"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継続利用意向と残課題を確認</w:t>
            </w:r>
          </w:p>
        </w:tc>
      </w:tr>
      <w:tr w:rsidR="00142944" w14:paraId="515EA3F1" w14:textId="77777777" w:rsidTr="00142944">
        <w:tc>
          <w:tcPr>
            <w:tcW w:w="1497" w:type="dxa"/>
            <w:vAlign w:val="center"/>
          </w:tcPr>
          <w:p w14:paraId="1E4F98EE" w14:textId="7BC684E4"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8か月目</w:t>
            </w:r>
          </w:p>
        </w:tc>
        <w:tc>
          <w:tcPr>
            <w:tcW w:w="2806" w:type="dxa"/>
            <w:vAlign w:val="center"/>
          </w:tcPr>
          <w:p w14:paraId="6EAAA5BE" w14:textId="09E516DE"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再現性確認、成果整理、事業計画</w:t>
            </w:r>
          </w:p>
        </w:tc>
        <w:tc>
          <w:tcPr>
            <w:tcW w:w="3181" w:type="dxa"/>
            <w:vAlign w:val="center"/>
          </w:tcPr>
          <w:p w14:paraId="23A56E93" w14:textId="34AAF5D3"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最終版、技術文書、次年度計画</w:t>
            </w:r>
          </w:p>
        </w:tc>
        <w:tc>
          <w:tcPr>
            <w:tcW w:w="1871" w:type="dxa"/>
            <w:vAlign w:val="center"/>
          </w:tcPr>
          <w:p w14:paraId="1C8FBD52" w14:textId="1DA57BD1"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第三者が構成と測定を再現可能</w:t>
            </w:r>
          </w:p>
        </w:tc>
      </w:tr>
    </w:tbl>
    <w:p w14:paraId="0CE703E7" w14:textId="77777777" w:rsidR="00142944" w:rsidRDefault="00142944" w:rsidP="00142944">
      <w:pPr>
        <w:spacing w:after="40" w:line="100" w:lineRule="exact"/>
        <w:ind w:firstLineChars="100" w:firstLine="210"/>
        <w:rPr>
          <w:rFonts w:ascii="IPAexゴシック" w:eastAsia="IPAexゴシック" w:hAnsi="IPAexゴシック"/>
          <w:color w:val="000000"/>
        </w:rPr>
      </w:pPr>
    </w:p>
    <w:p w14:paraId="3CFBC96A" w14:textId="226AC159"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中止・転換基準</w:t>
      </w:r>
    </w:p>
    <w:p w14:paraId="2ACC10C1" w14:textId="71AB8A69"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3か月目までに、日本語全二重制御が既存の単純パイプラインに対して有意な改善を示さない場合、モデル開発の比重を下げ、監査・配置・障害制御へ集中する。5か月目までに設計協力先が得られない場合は、通信事業者向け汎用基盤ではなく、閉域要件が明確な一業務へ対象を絞る。</w:t>
      </w:r>
    </w:p>
    <w:p w14:paraId="11F2BA4B" w14:textId="6DA8B84D"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b/>
          <w:color w:val="000000"/>
        </w:rPr>
        <w:br w:type="page"/>
      </w:r>
      <w:r w:rsidRPr="00142944">
        <w:rPr>
          <w:rFonts w:ascii="IPAexゴシック" w:eastAsia="IPAexゴシック" w:hAnsi="IPAexゴシック" w:hint="eastAsia"/>
          <w:b/>
          <w:color w:val="000000"/>
        </w:rPr>
        <w:lastRenderedPageBreak/>
        <w:t>⑧</w:t>
      </w:r>
      <w:r w:rsidRPr="00142944">
        <w:rPr>
          <w:rFonts w:ascii="IPAexゴシック" w:eastAsia="IPAexゴシック" w:hAnsi="IPAexゴシック"/>
          <w:b/>
          <w:color w:val="000000"/>
        </w:rPr>
        <w:t xml:space="preserve"> 必要経費</w:t>
      </w:r>
    </w:p>
    <w:p w14:paraId="06DBC058" w14:textId="376E95F5" w:rsidR="00142944" w:rsidRPr="00142944" w:rsidRDefault="00142944" w:rsidP="00142944">
      <w:pPr>
        <w:widowControl/>
        <w:spacing w:before="60" w:after="60" w:line="310" w:lineRule="exact"/>
        <w:ind w:left="210" w:right="210"/>
        <w:rPr>
          <w:rFonts w:ascii="IPAexゴシック" w:eastAsia="IPAexゴシック" w:hAnsi="IPAexゴシック"/>
          <w:i/>
          <w:color w:val="000000"/>
        </w:rPr>
      </w:pPr>
      <w:r w:rsidRPr="00142944">
        <w:rPr>
          <w:rFonts w:ascii="IPAexゴシック" w:eastAsia="IPAexゴシック" w:hAnsi="IPAexゴシック"/>
          <w:i/>
          <w:color w:val="000000"/>
        </w:rPr>
        <w:t>[要確認] 未踏アドバンストの委託費は、原則として提案者本人の作業時間に対する費用である。最新の公募要領、契約条件、各人の稼働可能時間を確認して最終化する。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058"/>
        <w:gridCol w:w="2619"/>
        <w:gridCol w:w="4678"/>
      </w:tblGrid>
      <w:tr w:rsidR="00142944" w14:paraId="370A0DC4" w14:textId="77777777" w:rsidTr="00142944">
        <w:trPr>
          <w:tblHeader/>
        </w:trPr>
        <w:tc>
          <w:tcPr>
            <w:tcW w:w="2058" w:type="dxa"/>
            <w:shd w:val="clear" w:color="auto" w:fill="D9D9D9"/>
            <w:vAlign w:val="center"/>
          </w:tcPr>
          <w:p w14:paraId="32108294" w14:textId="0F79256D"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区分</w:t>
            </w:r>
          </w:p>
        </w:tc>
        <w:tc>
          <w:tcPr>
            <w:tcW w:w="2619" w:type="dxa"/>
            <w:shd w:val="clear" w:color="auto" w:fill="D9D9D9"/>
            <w:vAlign w:val="center"/>
          </w:tcPr>
          <w:p w14:paraId="3E6E2D99" w14:textId="359D7042"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算定方法</w:t>
            </w:r>
          </w:p>
        </w:tc>
        <w:tc>
          <w:tcPr>
            <w:tcW w:w="4678" w:type="dxa"/>
            <w:shd w:val="clear" w:color="auto" w:fill="D9D9D9"/>
            <w:vAlign w:val="center"/>
          </w:tcPr>
          <w:p w14:paraId="23D82B83" w14:textId="73E86D83" w:rsidR="00142944" w:rsidRPr="00142944" w:rsidRDefault="00142944" w:rsidP="00142944">
            <w:pPr>
              <w:spacing w:line="290" w:lineRule="exact"/>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用途・備考</w:t>
            </w:r>
          </w:p>
        </w:tc>
      </w:tr>
      <w:tr w:rsidR="00142944" w14:paraId="14C7F725" w14:textId="77777777" w:rsidTr="00142944">
        <w:tc>
          <w:tcPr>
            <w:tcW w:w="2058" w:type="dxa"/>
            <w:vAlign w:val="center"/>
          </w:tcPr>
          <w:p w14:paraId="17BEF57E" w14:textId="36BE3D1E"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小幡氏の作業費</w:t>
            </w:r>
          </w:p>
        </w:tc>
        <w:tc>
          <w:tcPr>
            <w:tcW w:w="2619" w:type="dxa"/>
            <w:vAlign w:val="center"/>
          </w:tcPr>
          <w:p w14:paraId="13DC9BB9" w14:textId="3B3B6B8F"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稼働時間×単価</w:t>
            </w:r>
          </w:p>
        </w:tc>
        <w:tc>
          <w:tcPr>
            <w:tcW w:w="4678" w:type="dxa"/>
            <w:vAlign w:val="center"/>
          </w:tcPr>
          <w:p w14:paraId="114EBD7C" w14:textId="719A279C"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音声ランタイム、電話網接続、顧客検証</w:t>
            </w:r>
          </w:p>
        </w:tc>
      </w:tr>
      <w:tr w:rsidR="00142944" w14:paraId="7E9C7FC4" w14:textId="77777777" w:rsidTr="00142944">
        <w:tc>
          <w:tcPr>
            <w:tcW w:w="2058" w:type="dxa"/>
            <w:vAlign w:val="center"/>
          </w:tcPr>
          <w:p w14:paraId="566109A7" w14:textId="41EE83A2"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松川氏の作業費</w:t>
            </w:r>
          </w:p>
        </w:tc>
        <w:tc>
          <w:tcPr>
            <w:tcW w:w="2619" w:type="dxa"/>
            <w:vAlign w:val="center"/>
          </w:tcPr>
          <w:p w14:paraId="63BC22E2" w14:textId="763CB058"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稼働時間×単価</w:t>
            </w:r>
          </w:p>
        </w:tc>
        <w:tc>
          <w:tcPr>
            <w:tcW w:w="4678" w:type="dxa"/>
            <w:vAlign w:val="center"/>
          </w:tcPr>
          <w:p w14:paraId="4393226D" w14:textId="11461FA6"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推論基盤、評価、障害・負荷試験</w:t>
            </w:r>
          </w:p>
        </w:tc>
      </w:tr>
      <w:tr w:rsidR="00142944" w14:paraId="76A6766C" w14:textId="77777777" w:rsidTr="00142944">
        <w:tc>
          <w:tcPr>
            <w:tcW w:w="2058" w:type="dxa"/>
            <w:vAlign w:val="center"/>
          </w:tcPr>
          <w:p w14:paraId="54DE900B" w14:textId="4A38EA90"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白石氏の作業費</w:t>
            </w:r>
          </w:p>
        </w:tc>
        <w:tc>
          <w:tcPr>
            <w:tcW w:w="2619" w:type="dxa"/>
            <w:vAlign w:val="center"/>
          </w:tcPr>
          <w:p w14:paraId="7948C9FD" w14:textId="048B6631"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稼働時間×単価</w:t>
            </w:r>
          </w:p>
        </w:tc>
        <w:tc>
          <w:tcPr>
            <w:tcW w:w="4678" w:type="dxa"/>
            <w:vAlign w:val="center"/>
          </w:tcPr>
          <w:p w14:paraId="7879E080" w14:textId="72DC0B0A"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API、監査画面、PoC実装</w:t>
            </w:r>
          </w:p>
        </w:tc>
      </w:tr>
      <w:tr w:rsidR="00142944" w14:paraId="203E4210" w14:textId="77777777" w:rsidTr="00142944">
        <w:tc>
          <w:tcPr>
            <w:tcW w:w="2058" w:type="dxa"/>
            <w:vAlign w:val="center"/>
          </w:tcPr>
          <w:p w14:paraId="6B1A0B09" w14:textId="7EA0630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外部計算資源等</w:t>
            </w:r>
          </w:p>
        </w:tc>
        <w:tc>
          <w:tcPr>
            <w:tcW w:w="2619" w:type="dxa"/>
            <w:vAlign w:val="center"/>
          </w:tcPr>
          <w:p w14:paraId="61265792" w14:textId="6A043964"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公募要領に照らし要確認</w:t>
            </w:r>
          </w:p>
        </w:tc>
        <w:tc>
          <w:tcPr>
            <w:tcW w:w="4678" w:type="dxa"/>
            <w:vAlign w:val="center"/>
          </w:tcPr>
          <w:p w14:paraId="16FA6D42" w14:textId="3F1AAB89" w:rsidR="00142944" w:rsidRPr="00142944" w:rsidRDefault="00142944" w:rsidP="00142944">
            <w:pPr>
              <w:spacing w:line="290" w:lineRule="exact"/>
              <w:jc w:val="left"/>
              <w:rPr>
                <w:rFonts w:ascii="IPAexゴシック" w:eastAsia="IPAexゴシック" w:hAnsi="IPAexゴシック"/>
                <w:color w:val="000000"/>
              </w:rPr>
            </w:pPr>
            <w:r w:rsidRPr="00142944">
              <w:rPr>
                <w:rFonts w:ascii="IPAexゴシック" w:eastAsia="IPAexゴシック" w:hAnsi="IPAexゴシック"/>
                <w:color w:val="000000"/>
              </w:rPr>
              <w:t>GPU・回線・電話番号等を委託費で扱えるか確認</w:t>
            </w:r>
          </w:p>
        </w:tc>
      </w:tr>
    </w:tbl>
    <w:p w14:paraId="2CE99710" w14:textId="77777777" w:rsidR="00142944" w:rsidRDefault="00142944" w:rsidP="00142944">
      <w:pPr>
        <w:spacing w:after="40" w:line="100" w:lineRule="exact"/>
        <w:ind w:firstLineChars="100" w:firstLine="210"/>
        <w:rPr>
          <w:rFonts w:ascii="IPAexゴシック" w:eastAsia="IPAexゴシック" w:hAnsi="IPAexゴシック"/>
          <w:color w:val="000000"/>
        </w:rPr>
      </w:pPr>
    </w:p>
    <w:p w14:paraId="3D524167" w14:textId="054C8916" w:rsidR="00142944" w:rsidRPr="00142944" w:rsidRDefault="00142944" w:rsidP="00142944">
      <w:pPr>
        <w:keepNext/>
        <w:keepLines/>
        <w:widowControl/>
        <w:spacing w:before="180" w:after="80" w:line="360" w:lineRule="exact"/>
        <w:ind w:left="425"/>
        <w:jc w:val="left"/>
        <w:rPr>
          <w:rFonts w:ascii="IPAexゴシック" w:eastAsia="IPAexゴシック" w:hAnsi="IPAexゴシック"/>
          <w:b/>
          <w:color w:val="000000"/>
        </w:rPr>
      </w:pPr>
      <w:r w:rsidRPr="00142944">
        <w:rPr>
          <w:rFonts w:ascii="IPAexゴシック" w:eastAsia="IPAexゴシック" w:hAnsi="IPAexゴシック" w:hint="eastAsia"/>
          <w:b/>
          <w:color w:val="000000"/>
        </w:rPr>
        <w:t>⑨</w:t>
      </w:r>
      <w:r w:rsidRPr="00142944">
        <w:rPr>
          <w:rFonts w:ascii="IPAexゴシック" w:eastAsia="IPAexゴシック" w:hAnsi="IPAexゴシック"/>
          <w:b/>
          <w:color w:val="000000"/>
        </w:rPr>
        <w:t xml:space="preserve"> その他</w:t>
      </w:r>
    </w:p>
    <w:p w14:paraId="2E252260" w14:textId="61A48315"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最大のリスク</w:t>
      </w:r>
    </w:p>
    <w:p w14:paraId="2CCC9E35" w14:textId="40DE1020" w:rsidR="00142944" w:rsidRPr="00142944" w:rsidRDefault="00142944" w:rsidP="00142944">
      <w:pPr>
        <w:widowControl/>
        <w:numPr>
          <w:ilvl w:val="0"/>
          <w:numId w:val="5"/>
        </w:numPr>
        <w:spacing w:after="30" w:line="300" w:lineRule="exact"/>
        <w:jc w:val="left"/>
        <w:rPr>
          <w:rFonts w:ascii="IPAexゴシック" w:eastAsia="IPAexゴシック" w:hAnsi="IPAexゴシック" w:hint="eastAsia"/>
          <w:color w:val="000000"/>
        </w:rPr>
      </w:pPr>
      <w:r w:rsidRPr="00142944">
        <w:rPr>
          <w:rFonts w:ascii="IPAexゴシック" w:eastAsia="IPAexゴシック" w:hAnsi="IPAexゴシック" w:hint="eastAsia"/>
          <w:color w:val="000000"/>
        </w:rPr>
        <w:t>技術的未踏性：国内ホスティングと低遅延だけでは、既存技術の組合せと評価される可能性が高い。</w:t>
      </w:r>
    </w:p>
    <w:p w14:paraId="5E69D0D3" w14:textId="52CC5C46" w:rsidR="00142944" w:rsidRPr="00142944" w:rsidRDefault="00142944" w:rsidP="00142944">
      <w:pPr>
        <w:widowControl/>
        <w:numPr>
          <w:ilvl w:val="0"/>
          <w:numId w:val="5"/>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コスト：国内設備と高性能モデルを組み合わせると、海外</w:t>
      </w:r>
      <w:r w:rsidRPr="00142944">
        <w:rPr>
          <w:rFonts w:ascii="IPAexゴシック" w:eastAsia="IPAexゴシック" w:hAnsi="IPAexゴシック"/>
          <w:color w:val="000000"/>
        </w:rPr>
        <w:t>APIより高価になる可能性がある。</w:t>
      </w:r>
    </w:p>
    <w:p w14:paraId="708E37B8" w14:textId="4A935E60" w:rsidR="00142944" w:rsidRPr="00142944" w:rsidRDefault="00142944" w:rsidP="00142944">
      <w:pPr>
        <w:widowControl/>
        <w:numPr>
          <w:ilvl w:val="0"/>
          <w:numId w:val="5"/>
        </w:numPr>
        <w:spacing w:after="30" w:line="300" w:lineRule="exact"/>
        <w:jc w:val="left"/>
        <w:rPr>
          <w:rFonts w:ascii="IPAexゴシック" w:eastAsia="IPAexゴシック" w:hAnsi="IPAexゴシック" w:hint="eastAsia"/>
          <w:color w:val="000000"/>
        </w:rPr>
      </w:pPr>
      <w:r w:rsidRPr="00142944">
        <w:rPr>
          <w:rFonts w:ascii="IPAexゴシック" w:eastAsia="IPAexゴシック" w:hAnsi="IPAexゴシック" w:hint="eastAsia"/>
          <w:color w:val="000000"/>
        </w:rPr>
        <w:t>モデル権利：重み、学習データ、音声、話者性、商用利用条件の確認が必要である。</w:t>
      </w:r>
    </w:p>
    <w:p w14:paraId="7C3ACAB3" w14:textId="66DC122B" w:rsidR="00142944" w:rsidRPr="00142944" w:rsidRDefault="00142944" w:rsidP="00142944">
      <w:pPr>
        <w:widowControl/>
        <w:numPr>
          <w:ilvl w:val="0"/>
          <w:numId w:val="5"/>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顧客接続：通信事業者向けは商談・審査が長く、</w:t>
      </w:r>
      <w:r w:rsidRPr="00142944">
        <w:rPr>
          <w:rFonts w:ascii="IPAexゴシック" w:eastAsia="IPAexゴシック" w:hAnsi="IPAexゴシック"/>
          <w:color w:val="000000"/>
        </w:rPr>
        <w:t>8か月以内の実証設計が難しい。</w:t>
      </w:r>
    </w:p>
    <w:p w14:paraId="79AA1246" w14:textId="36AB91E5" w:rsidR="00142944" w:rsidRPr="00142944" w:rsidRDefault="00142944" w:rsidP="00142944">
      <w:pPr>
        <w:widowControl/>
        <w:numPr>
          <w:ilvl w:val="0"/>
          <w:numId w:val="5"/>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チーム境界：小幡氏の既存音声</w:t>
      </w:r>
      <w:r w:rsidRPr="00142944">
        <w:rPr>
          <w:rFonts w:ascii="IPAexゴシック" w:eastAsia="IPAexゴシック" w:hAnsi="IPAexゴシック"/>
          <w:color w:val="000000"/>
        </w:rPr>
        <w:t>AI事業と提案が密接な場合、法人提案と判断されるリスクがある。</w:t>
      </w:r>
    </w:p>
    <w:p w14:paraId="4137BDDF" w14:textId="7832B516"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応募前に解消する事項</w:t>
      </w:r>
    </w:p>
    <w:p w14:paraId="3488569F" w14:textId="6D6FDA97"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1. 既存コード、モデル、顧客、データ、知財を誰が所有し、本プロジェクトへ何を持ち込むかを文書化する。</w:t>
      </w:r>
    </w:p>
    <w:p w14:paraId="651B55AE" w14:textId="64B2E786"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2. 会社業務と本プロジェクトの稼働、費用、契約、成果物、販売先を分離する。</w:t>
      </w:r>
    </w:p>
    <w:p w14:paraId="5A8F90E8" w14:textId="50B6EECB"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3. 全提案者の所属組織から、兼業、知財、秘密保持、成果公開について承諾を得る。</w:t>
      </w:r>
    </w:p>
    <w:p w14:paraId="67DD1F3A" w14:textId="2903EC08"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4. 通信または音声AI事業者2社以上から、現行費用、遅延要件、国内完結要件を聴取する。</w:t>
      </w:r>
    </w:p>
    <w:p w14:paraId="313F85DD" w14:textId="6CFF3AA9"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5. 現デモのp50・p95遅延、同時接続数、月額原価を測定し、応募書類へ記載する。</w:t>
      </w:r>
    </w:p>
    <w:p w14:paraId="6F0BC22C" w14:textId="312511F7" w:rsidR="00142944" w:rsidRPr="00142944" w:rsidRDefault="00142944" w:rsidP="00142944">
      <w:pPr>
        <w:keepNext/>
        <w:widowControl/>
        <w:spacing w:before="120" w:after="40" w:line="310" w:lineRule="exact"/>
        <w:jc w:val="left"/>
        <w:rPr>
          <w:rFonts w:ascii="IPAexゴシック" w:eastAsia="IPAexゴシック" w:hAnsi="IPAexゴシック" w:hint="eastAsia"/>
          <w:b/>
          <w:color w:val="000000"/>
        </w:rPr>
      </w:pPr>
      <w:r w:rsidRPr="00142944">
        <w:rPr>
          <w:rFonts w:ascii="IPAexゴシック" w:eastAsia="IPAexゴシック" w:hAnsi="IPAexゴシック" w:hint="eastAsia"/>
          <w:b/>
          <w:color w:val="000000"/>
        </w:rPr>
        <w:t>主要な参照情報</w:t>
      </w:r>
    </w:p>
    <w:p w14:paraId="015A06E5" w14:textId="75C72614" w:rsidR="00142944" w:rsidRPr="00142944" w:rsidRDefault="00142944" w:rsidP="00142944">
      <w:pPr>
        <w:widowControl/>
        <w:numPr>
          <w:ilvl w:val="0"/>
          <w:numId w:val="6"/>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color w:val="000000"/>
        </w:rPr>
        <w:t>IPA「2026年度上期 エージェント型音声入力システムの開発」、2026年6月30日公開：https://www.ipa.go.jp/jinzai/mitou/advanced/2026first/gaiyou-fj-2.html</w:t>
      </w:r>
    </w:p>
    <w:p w14:paraId="2603220C" w14:textId="494C4F76" w:rsidR="00142944" w:rsidRPr="00142944" w:rsidRDefault="00142944" w:rsidP="00142944">
      <w:pPr>
        <w:widowControl/>
        <w:numPr>
          <w:ilvl w:val="0"/>
          <w:numId w:val="6"/>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hint="eastAsia"/>
          <w:color w:val="000000"/>
        </w:rPr>
        <w:t>経済産業省「</w:t>
      </w:r>
      <w:r w:rsidRPr="00142944">
        <w:rPr>
          <w:rFonts w:ascii="IPAexゴシック" w:eastAsia="IPAexゴシック" w:hAnsi="IPAexゴシック"/>
          <w:color w:val="000000"/>
        </w:rPr>
        <w:t>GENIACの取組」、2026年5月14日発表：https://www.meti.go.jp/english/press/2026/0514_001.html</w:t>
      </w:r>
    </w:p>
    <w:p w14:paraId="5419447E" w14:textId="1BAB8405" w:rsidR="00142944" w:rsidRPr="00142944" w:rsidRDefault="00142944" w:rsidP="00142944">
      <w:pPr>
        <w:widowControl/>
        <w:numPr>
          <w:ilvl w:val="0"/>
          <w:numId w:val="6"/>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color w:val="000000"/>
        </w:rPr>
        <w:t>Instruct-FD、2026年7月：https://arxiv.org/abs/2607.20460</w:t>
      </w:r>
    </w:p>
    <w:p w14:paraId="45310E26" w14:textId="5D47D8DC" w:rsidR="00142944" w:rsidRPr="00142944" w:rsidRDefault="00142944" w:rsidP="00142944">
      <w:pPr>
        <w:widowControl/>
        <w:numPr>
          <w:ilvl w:val="0"/>
          <w:numId w:val="6"/>
        </w:numPr>
        <w:spacing w:after="30" w:line="300" w:lineRule="exact"/>
        <w:jc w:val="left"/>
        <w:rPr>
          <w:rFonts w:ascii="IPAexゴシック" w:eastAsia="IPAexゴシック" w:hAnsi="IPAexゴシック"/>
          <w:color w:val="000000"/>
        </w:rPr>
      </w:pPr>
      <w:r w:rsidRPr="00142944">
        <w:rPr>
          <w:rFonts w:ascii="IPAexゴシック" w:eastAsia="IPAexゴシック" w:hAnsi="IPAexゴシック"/>
          <w:color w:val="000000"/>
        </w:rPr>
        <w:t>BayLing-Duplex、2026年6月：https://arxiv.org/abs/2606.14528</w:t>
      </w:r>
    </w:p>
    <w:p w14:paraId="3C055DDA" w14:textId="0B0CA62F" w:rsidR="00142944" w:rsidRPr="00142944" w:rsidRDefault="00142944" w:rsidP="00142944">
      <w:pPr>
        <w:widowControl/>
        <w:spacing w:after="60" w:line="310" w:lineRule="exact"/>
        <w:ind w:firstLine="210"/>
        <w:rPr>
          <w:rFonts w:ascii="IPAexゴシック" w:eastAsia="IPAexゴシック" w:hAnsi="IPAexゴシック"/>
          <w:color w:val="000000"/>
        </w:rPr>
      </w:pPr>
      <w:r w:rsidRPr="00142944">
        <w:rPr>
          <w:rFonts w:ascii="IPAexゴシック" w:eastAsia="IPAexゴシック" w:hAnsi="IPAexゴシック"/>
          <w:color w:val="000000"/>
        </w:rPr>
        <w:t>[情報源からの推論] 全二重対話モデルの性能向上は速く、単一モデルの低遅延性は長期の堀になりにくい。一方、閉域接続、実行証跡、障害時運用、顧客固有のSLOを横断する実装と評価データは、継続的な優位性になり得る。</w:t>
      </w:r>
    </w:p>
    <w:sectPr w:rsidR="009B7B11" w:rsidRPr="00BB2ED4">
      <w:footerReference w:type="default" r:id="rId7"/>
      <w:type w:val="continuous"/>
      <w:pgSz w:w="11906" w:h="16838" w:code="9"/>
      <w:pgMar w:top="1134" w:right="1134" w:bottom="1134" w:left="1418" w:header="1134" w:footer="567"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817D" w14:textId="77777777" w:rsidR="003D0BBC" w:rsidRDefault="003D0BBC">
      <w:r>
        <w:separator/>
      </w:r>
    </w:p>
  </w:endnote>
  <w:endnote w:type="continuationSeparator" w:id="0">
    <w:p w14:paraId="2A0B3FBA" w14:textId="77777777" w:rsidR="003D0BBC" w:rsidRDefault="003D0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panose1 w:val="020B0500000000000000"/>
    <w:charset w:val="80"/>
    <w:family w:val="modern"/>
    <w:pitch w:val="variable"/>
    <w:sig w:usb0="E00002FF" w:usb1="3AC7EDFA" w:usb2="00000012" w:usb3="00000000" w:csb0="00020001" w:csb1="00000000"/>
  </w:font>
  <w:font w:name="?l?r ??fc">
    <w:altName w:val="ＭＳ 明朝"/>
    <w:panose1 w:val="00000000000000000000"/>
    <w:charset w:val="00"/>
    <w:family w:val="roman"/>
    <w:notTrueType/>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4F6E" w14:textId="77777777" w:rsidR="003D0BBC" w:rsidRDefault="003D0BBC">
      <w:r>
        <w:separator/>
      </w:r>
    </w:p>
  </w:footnote>
  <w:footnote w:type="continuationSeparator" w:id="0">
    <w:p w14:paraId="34584C12" w14:textId="77777777" w:rsidR="003D0BBC" w:rsidRDefault="003D0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2A2F10FC"/>
    <w:multiLevelType w:val="singleLevel"/>
    <w:tmpl w:val="04090001"/>
    <w:lvl w:ilvl="0">
      <w:start w:val="1"/>
      <w:numFmt w:val="bullet"/>
      <w:lvlText w:val=""/>
      <w:lvlJc w:val="left"/>
      <w:pPr>
        <w:ind w:left="440" w:hanging="440"/>
      </w:pPr>
      <w:rPr>
        <w:rFonts w:ascii="Wingdings" w:hAnsi="Wingdings" w:hint="default"/>
      </w:rPr>
    </w:lvl>
  </w:abstractNum>
  <w:abstractNum w:abstractNumId="2" w15:restartNumberingAfterBreak="0">
    <w:nsid w:val="2F46532C"/>
    <w:multiLevelType w:val="singleLevel"/>
    <w:tmpl w:val="04090001"/>
    <w:lvl w:ilvl="0">
      <w:start w:val="1"/>
      <w:numFmt w:val="bullet"/>
      <w:lvlText w:val=""/>
      <w:lvlJc w:val="left"/>
      <w:pPr>
        <w:ind w:left="440" w:hanging="440"/>
      </w:pPr>
      <w:rPr>
        <w:rFonts w:ascii="Wingdings" w:hAnsi="Wingdings" w:hint="default"/>
      </w:rPr>
    </w:lvl>
  </w:abstractNum>
  <w:abstractNum w:abstractNumId="3" w15:restartNumberingAfterBreak="0">
    <w:nsid w:val="51283F16"/>
    <w:multiLevelType w:val="singleLevel"/>
    <w:tmpl w:val="04090001"/>
    <w:lvl w:ilvl="0">
      <w:start w:val="1"/>
      <w:numFmt w:val="bullet"/>
      <w:lvlText w:val=""/>
      <w:lvlJc w:val="left"/>
      <w:pPr>
        <w:ind w:left="440" w:hanging="440"/>
      </w:pPr>
      <w:rPr>
        <w:rFonts w:ascii="Wingdings" w:hAnsi="Wingdings" w:hint="default"/>
      </w:rPr>
    </w:lvl>
  </w:abstractNum>
  <w:abstractNum w:abstractNumId="4" w15:restartNumberingAfterBreak="0">
    <w:nsid w:val="54271DC9"/>
    <w:multiLevelType w:val="singleLevel"/>
    <w:tmpl w:val="04090001"/>
    <w:lvl w:ilvl="0">
      <w:start w:val="1"/>
      <w:numFmt w:val="bullet"/>
      <w:lvlText w:val=""/>
      <w:lvlJc w:val="left"/>
      <w:pPr>
        <w:ind w:left="440" w:hanging="440"/>
      </w:pPr>
      <w:rPr>
        <w:rFonts w:ascii="Wingdings" w:hAnsi="Wingdings" w:hint="default"/>
      </w:rPr>
    </w:lvl>
  </w:abstractNum>
  <w:abstractNum w:abstractNumId="5"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num w:numId="1" w16cid:durableId="174462892">
    <w:abstractNumId w:val="0"/>
  </w:num>
  <w:num w:numId="2" w16cid:durableId="1257247940">
    <w:abstractNumId w:val="5"/>
  </w:num>
  <w:num w:numId="3" w16cid:durableId="1682245189">
    <w:abstractNumId w:val="2"/>
  </w:num>
  <w:num w:numId="4" w16cid:durableId="1402293938">
    <w:abstractNumId w:val="3"/>
  </w:num>
  <w:num w:numId="5" w16cid:durableId="269047077">
    <w:abstractNumId w:val="1"/>
  </w:num>
  <w:num w:numId="6" w16cid:durableId="957108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358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24E"/>
    <w:rsid w:val="000165BA"/>
    <w:rsid w:val="00024CC2"/>
    <w:rsid w:val="00025018"/>
    <w:rsid w:val="00033F8C"/>
    <w:rsid w:val="00034E01"/>
    <w:rsid w:val="000404E5"/>
    <w:rsid w:val="000464AE"/>
    <w:rsid w:val="000464E1"/>
    <w:rsid w:val="000844FC"/>
    <w:rsid w:val="000A561F"/>
    <w:rsid w:val="000B7311"/>
    <w:rsid w:val="000D529A"/>
    <w:rsid w:val="000E424E"/>
    <w:rsid w:val="000F3F39"/>
    <w:rsid w:val="001171B7"/>
    <w:rsid w:val="00126799"/>
    <w:rsid w:val="001558F4"/>
    <w:rsid w:val="001603A7"/>
    <w:rsid w:val="00167AD8"/>
    <w:rsid w:val="00167C0F"/>
    <w:rsid w:val="00184959"/>
    <w:rsid w:val="001B6435"/>
    <w:rsid w:val="001B6B4E"/>
    <w:rsid w:val="001C1759"/>
    <w:rsid w:val="001C646C"/>
    <w:rsid w:val="001E0F11"/>
    <w:rsid w:val="002137E6"/>
    <w:rsid w:val="00261DA8"/>
    <w:rsid w:val="00272BC2"/>
    <w:rsid w:val="002901DE"/>
    <w:rsid w:val="00291CF5"/>
    <w:rsid w:val="002A42FF"/>
    <w:rsid w:val="002B499E"/>
    <w:rsid w:val="002B5B3A"/>
    <w:rsid w:val="002C32ED"/>
    <w:rsid w:val="002D3F41"/>
    <w:rsid w:val="002F5408"/>
    <w:rsid w:val="003171EE"/>
    <w:rsid w:val="00321EED"/>
    <w:rsid w:val="003221AE"/>
    <w:rsid w:val="00325C39"/>
    <w:rsid w:val="00361A71"/>
    <w:rsid w:val="003D0BBC"/>
    <w:rsid w:val="003D56A9"/>
    <w:rsid w:val="003E7AE8"/>
    <w:rsid w:val="004216FC"/>
    <w:rsid w:val="004238C4"/>
    <w:rsid w:val="00443FBC"/>
    <w:rsid w:val="00477DF4"/>
    <w:rsid w:val="00482C22"/>
    <w:rsid w:val="00494032"/>
    <w:rsid w:val="00496B86"/>
    <w:rsid w:val="00497608"/>
    <w:rsid w:val="004D1070"/>
    <w:rsid w:val="004F1023"/>
    <w:rsid w:val="005044A1"/>
    <w:rsid w:val="00507DD1"/>
    <w:rsid w:val="00512712"/>
    <w:rsid w:val="005474C8"/>
    <w:rsid w:val="005478EB"/>
    <w:rsid w:val="00574FAD"/>
    <w:rsid w:val="005763FE"/>
    <w:rsid w:val="005E1436"/>
    <w:rsid w:val="005E3FBC"/>
    <w:rsid w:val="00603ACF"/>
    <w:rsid w:val="00610342"/>
    <w:rsid w:val="006105CD"/>
    <w:rsid w:val="00620F05"/>
    <w:rsid w:val="00627FB4"/>
    <w:rsid w:val="00653B14"/>
    <w:rsid w:val="00681CA6"/>
    <w:rsid w:val="00684F4A"/>
    <w:rsid w:val="00690421"/>
    <w:rsid w:val="006948EA"/>
    <w:rsid w:val="006A2B65"/>
    <w:rsid w:val="006B1F24"/>
    <w:rsid w:val="006B3376"/>
    <w:rsid w:val="006B52F2"/>
    <w:rsid w:val="006C75BA"/>
    <w:rsid w:val="006E27F2"/>
    <w:rsid w:val="006E687B"/>
    <w:rsid w:val="006F0480"/>
    <w:rsid w:val="00716999"/>
    <w:rsid w:val="0072242A"/>
    <w:rsid w:val="007234B4"/>
    <w:rsid w:val="007547B2"/>
    <w:rsid w:val="00760FF0"/>
    <w:rsid w:val="0076282C"/>
    <w:rsid w:val="0076756A"/>
    <w:rsid w:val="00773478"/>
    <w:rsid w:val="00785A46"/>
    <w:rsid w:val="007A7E59"/>
    <w:rsid w:val="007C0BB8"/>
    <w:rsid w:val="007C346F"/>
    <w:rsid w:val="007C4F0C"/>
    <w:rsid w:val="007F099B"/>
    <w:rsid w:val="00807347"/>
    <w:rsid w:val="00823C15"/>
    <w:rsid w:val="0085478D"/>
    <w:rsid w:val="00855EC7"/>
    <w:rsid w:val="00876EF7"/>
    <w:rsid w:val="00881636"/>
    <w:rsid w:val="008A324C"/>
    <w:rsid w:val="008A5521"/>
    <w:rsid w:val="008C6119"/>
    <w:rsid w:val="008D1D72"/>
    <w:rsid w:val="008F05F8"/>
    <w:rsid w:val="00904F85"/>
    <w:rsid w:val="0092016F"/>
    <w:rsid w:val="00954A53"/>
    <w:rsid w:val="00955592"/>
    <w:rsid w:val="00965F99"/>
    <w:rsid w:val="00970430"/>
    <w:rsid w:val="00972149"/>
    <w:rsid w:val="009753A2"/>
    <w:rsid w:val="0098492D"/>
    <w:rsid w:val="00984D19"/>
    <w:rsid w:val="009B7B11"/>
    <w:rsid w:val="009D28D9"/>
    <w:rsid w:val="00A5102A"/>
    <w:rsid w:val="00A60591"/>
    <w:rsid w:val="00AA6C89"/>
    <w:rsid w:val="00AA7AC4"/>
    <w:rsid w:val="00AB6FB4"/>
    <w:rsid w:val="00AF0849"/>
    <w:rsid w:val="00B04BF7"/>
    <w:rsid w:val="00B625CB"/>
    <w:rsid w:val="00B77E93"/>
    <w:rsid w:val="00B85E8A"/>
    <w:rsid w:val="00B96A7A"/>
    <w:rsid w:val="00BB2ED4"/>
    <w:rsid w:val="00BE0683"/>
    <w:rsid w:val="00BE1B47"/>
    <w:rsid w:val="00C00DFD"/>
    <w:rsid w:val="00C051B8"/>
    <w:rsid w:val="00C0679A"/>
    <w:rsid w:val="00C25AF7"/>
    <w:rsid w:val="00C611AD"/>
    <w:rsid w:val="00C61831"/>
    <w:rsid w:val="00C6484D"/>
    <w:rsid w:val="00CA006C"/>
    <w:rsid w:val="00CC38F3"/>
    <w:rsid w:val="00CC7717"/>
    <w:rsid w:val="00CC77C7"/>
    <w:rsid w:val="00CD7EEF"/>
    <w:rsid w:val="00CF1803"/>
    <w:rsid w:val="00D0491E"/>
    <w:rsid w:val="00D23C53"/>
    <w:rsid w:val="00D37255"/>
    <w:rsid w:val="00D4711E"/>
    <w:rsid w:val="00DA2B38"/>
    <w:rsid w:val="00DC5498"/>
    <w:rsid w:val="00DC6F53"/>
    <w:rsid w:val="00DD04B2"/>
    <w:rsid w:val="00DE187B"/>
    <w:rsid w:val="00DF2EBC"/>
    <w:rsid w:val="00E27573"/>
    <w:rsid w:val="00E35580"/>
    <w:rsid w:val="00E91F65"/>
    <w:rsid w:val="00ED0B23"/>
    <w:rsid w:val="00F32086"/>
    <w:rsid w:val="00F36A97"/>
    <w:rsid w:val="00F4309E"/>
    <w:rsid w:val="00F54356"/>
    <w:rsid w:val="00F56E82"/>
    <w:rsid w:val="00F92711"/>
    <w:rsid w:val="00FA30A9"/>
    <w:rsid w:val="00FC2F08"/>
    <w:rsid w:val="00FC685D"/>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v:textbox inset="5.85pt,.7pt,5.85pt,.7pt"/>
    </o:shapedefaults>
    <o:shapelayout v:ext="edit">
      <o:idmap v:ext="edit" data="1"/>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341</Words>
  <Characters>1950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2021-10-29T08:34:00Z</dcterms:created>
  <dcterms:modified xsi:type="dcterms:W3CDTF">2026-07-03T03:01:00Z</dcterms:modified>
</cp:coreProperties>
</file>