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392403" w14:textId="77777777" w:rsidR="006F61DE" w:rsidRDefault="00000000">
      <w:pPr>
        <w:spacing w:after="30"/>
        <w:jc w:val="center"/>
      </w:pPr>
      <w:r>
        <w:rPr>
          <w:rFonts w:ascii="Calibri" w:eastAsia="Calibri" w:hAnsi="Calibri" w:cs="Calibri"/>
          <w:b/>
          <w:bCs/>
          <w:color w:val="16202B"/>
          <w:sz w:val="32"/>
          <w:szCs w:val="32"/>
        </w:rPr>
        <w:t>ERIC J. HARVEY, MBA</w:t>
      </w:r>
    </w:p>
    <w:p w14:paraId="7A274833" w14:textId="77777777" w:rsidR="006F61DE" w:rsidRDefault="00000000" w:rsidP="005F7FE0">
      <w:pPr>
        <w:spacing w:after="60"/>
        <w:jc w:val="center"/>
      </w:pPr>
      <w:r>
        <w:rPr>
          <w:rFonts w:ascii="Calibri" w:eastAsia="Calibri" w:hAnsi="Calibri" w:cs="Calibri"/>
          <w:color w:val="5A6472"/>
          <w:sz w:val="18"/>
          <w:szCs w:val="18"/>
        </w:rPr>
        <w:t xml:space="preserve">Relocating to Jersey City, </w:t>
      </w:r>
      <w:proofErr w:type="gramStart"/>
      <w:r>
        <w:rPr>
          <w:rFonts w:ascii="Calibri" w:eastAsia="Calibri" w:hAnsi="Calibri" w:cs="Calibri"/>
          <w:color w:val="5A6472"/>
          <w:sz w:val="18"/>
          <w:szCs w:val="18"/>
        </w:rPr>
        <w:t>NJ  •</w:t>
      </w:r>
      <w:proofErr w:type="gramEnd"/>
      <w:r>
        <w:rPr>
          <w:rFonts w:ascii="Calibri" w:eastAsia="Calibri" w:hAnsi="Calibri" w:cs="Calibri"/>
          <w:color w:val="5A6472"/>
          <w:sz w:val="18"/>
          <w:szCs w:val="18"/>
        </w:rPr>
        <w:t xml:space="preserve">  (415) 793-</w:t>
      </w:r>
      <w:proofErr w:type="gramStart"/>
      <w:r>
        <w:rPr>
          <w:rFonts w:ascii="Calibri" w:eastAsia="Calibri" w:hAnsi="Calibri" w:cs="Calibri"/>
          <w:color w:val="5A6472"/>
          <w:sz w:val="18"/>
          <w:szCs w:val="18"/>
        </w:rPr>
        <w:t>0051  •</w:t>
      </w:r>
      <w:proofErr w:type="gramEnd"/>
      <w:r>
        <w:rPr>
          <w:rFonts w:ascii="Calibri" w:eastAsia="Calibri" w:hAnsi="Calibri" w:cs="Calibri"/>
          <w:color w:val="5A6472"/>
          <w:sz w:val="18"/>
          <w:szCs w:val="18"/>
        </w:rPr>
        <w:t xml:space="preserve">  </w:t>
      </w:r>
      <w:proofErr w:type="gramStart"/>
      <w:r>
        <w:rPr>
          <w:rFonts w:ascii="Calibri" w:eastAsia="Calibri" w:hAnsi="Calibri" w:cs="Calibri"/>
          <w:color w:val="5A6472"/>
          <w:sz w:val="18"/>
          <w:szCs w:val="18"/>
        </w:rPr>
        <w:t>ericjharvey@gmail.com  •</w:t>
      </w:r>
      <w:proofErr w:type="gramEnd"/>
      <w:r>
        <w:rPr>
          <w:rFonts w:ascii="Calibri" w:eastAsia="Calibri" w:hAnsi="Calibri" w:cs="Calibri"/>
          <w:color w:val="5A6472"/>
          <w:sz w:val="18"/>
          <w:szCs w:val="18"/>
        </w:rPr>
        <w:t xml:space="preserve">  linkedin.com/in/</w:t>
      </w:r>
      <w:proofErr w:type="spellStart"/>
      <w:r>
        <w:rPr>
          <w:rFonts w:ascii="Calibri" w:eastAsia="Calibri" w:hAnsi="Calibri" w:cs="Calibri"/>
          <w:color w:val="5A6472"/>
          <w:sz w:val="18"/>
          <w:szCs w:val="18"/>
        </w:rPr>
        <w:t>ericjharvey</w:t>
      </w:r>
      <w:proofErr w:type="spellEnd"/>
    </w:p>
    <w:p w14:paraId="5009C6CF" w14:textId="77777777" w:rsidR="006F61DE" w:rsidRPr="005F7FE0" w:rsidRDefault="00000000" w:rsidP="005F7FE0">
      <w:pPr>
        <w:pBdr>
          <w:bottom w:val="single" w:sz="4" w:space="3" w:color="B9BFC7"/>
        </w:pBdr>
        <w:spacing w:before="200" w:after="40"/>
        <w:rPr>
          <w:sz w:val="21"/>
          <w:szCs w:val="21"/>
        </w:rPr>
      </w:pPr>
      <w:r w:rsidRPr="005F7FE0">
        <w:rPr>
          <w:rFonts w:ascii="Calibri" w:eastAsia="Calibri" w:hAnsi="Calibri" w:cs="Calibri"/>
          <w:b/>
          <w:bCs/>
          <w:color w:val="16202B"/>
          <w:spacing w:val="40"/>
        </w:rPr>
        <w:t>MARTECH PRODUCT &amp; AI TRANSFORMATION LEADER</w:t>
      </w:r>
    </w:p>
    <w:p w14:paraId="221CDDD3" w14:textId="77777777" w:rsidR="006F61DE" w:rsidRDefault="00000000">
      <w:pPr>
        <w:spacing w:after="70"/>
      </w:pPr>
      <w:r>
        <w:rPr>
          <w:rFonts w:ascii="Calibri" w:eastAsia="Calibri" w:hAnsi="Calibri" w:cs="Calibri"/>
          <w:color w:val="16202B"/>
          <w:sz w:val="19"/>
          <w:szCs w:val="19"/>
        </w:rPr>
        <w:t>Marketing technology and AI transformation leader with 15+ years running platform portfolios and AI programs in global, multi-region organizations. Integrated a video content delivery platform across a 17-system sales and marketing stack, lifting adoption 80%, directed the build of an AI content production system that cut asset creation time by 80%, and led the program that took generative AI to 85% adoption across a 6,000-person go-to-market organization.</w:t>
      </w:r>
    </w:p>
    <w:p w14:paraId="4876AD56" w14:textId="77777777" w:rsidR="006F61DE" w:rsidRDefault="00000000">
      <w:pPr>
        <w:spacing w:after="70"/>
      </w:pPr>
      <w:r>
        <w:rPr>
          <w:rFonts w:ascii="Calibri" w:eastAsia="Calibri" w:hAnsi="Calibri" w:cs="Calibri"/>
          <w:color w:val="16202B"/>
          <w:sz w:val="19"/>
          <w:szCs w:val="19"/>
        </w:rPr>
        <w:t>Hands-on building the systems while leading the product and enablement teams delivering on top of them. Accountable for platform strategy, vendor selection, and multi-million-euro business cases without direct budget authority, securing funding for centralized global programs by building the case with regional leadership across five regions. Experienced chairing governance cadences and producing decision-ready executive reporting through ambiguity and program delay.</w:t>
      </w:r>
    </w:p>
    <w:p w14:paraId="0BE4933D" w14:textId="77777777" w:rsidR="006F61DE" w:rsidRDefault="00000000">
      <w:pPr>
        <w:spacing w:after="40"/>
      </w:pPr>
      <w:r>
        <w:rPr>
          <w:rFonts w:ascii="Calibri" w:eastAsia="Calibri" w:hAnsi="Calibri" w:cs="Calibri"/>
          <w:color w:val="16202B"/>
          <w:sz w:val="19"/>
          <w:szCs w:val="19"/>
        </w:rPr>
        <w:t xml:space="preserve">Focused on the layers that determine whether enterprise AI delivers: production capacity to create content at volume, structured context and capability catalogs so systems know what exists and how it connects, and delivery embedded in the tools people already work in. Defining the adoption targets, impact metrics, and measurement routines that decide which initiatives </w:t>
      </w:r>
      <w:proofErr w:type="gramStart"/>
      <w:r>
        <w:rPr>
          <w:rFonts w:ascii="Calibri" w:eastAsia="Calibri" w:hAnsi="Calibri" w:cs="Calibri"/>
          <w:color w:val="16202B"/>
          <w:sz w:val="19"/>
          <w:szCs w:val="19"/>
        </w:rPr>
        <w:t>scale</w:t>
      </w:r>
      <w:proofErr w:type="gramEnd"/>
      <w:r>
        <w:rPr>
          <w:rFonts w:ascii="Calibri" w:eastAsia="Calibri" w:hAnsi="Calibri" w:cs="Calibri"/>
          <w:color w:val="16202B"/>
          <w:sz w:val="19"/>
          <w:szCs w:val="19"/>
        </w:rPr>
        <w:t xml:space="preserve"> and which get sunset. Certified in Change Management for Generative AI (Vanderbilt) and AWS Certified AI Practitioner.</w:t>
      </w:r>
    </w:p>
    <w:p w14:paraId="5AF13A37" w14:textId="77777777" w:rsidR="006F61DE" w:rsidRPr="005F7FE0" w:rsidRDefault="00000000" w:rsidP="005F7FE0">
      <w:pPr>
        <w:pBdr>
          <w:bottom w:val="single" w:sz="4" w:space="3" w:color="B9BFC7"/>
        </w:pBdr>
        <w:spacing w:before="200" w:after="40"/>
      </w:pPr>
      <w:r w:rsidRPr="005F7FE0">
        <w:rPr>
          <w:rFonts w:ascii="Calibri" w:eastAsia="Calibri" w:hAnsi="Calibri" w:cs="Calibri"/>
          <w:b/>
          <w:bCs/>
          <w:color w:val="16202B"/>
          <w:spacing w:val="40"/>
        </w:rPr>
        <w:t>CORE CAPABILITIES</w:t>
      </w:r>
    </w:p>
    <w:p w14:paraId="73532C84" w14:textId="77777777" w:rsidR="006F61DE" w:rsidRDefault="00000000">
      <w:pPr>
        <w:spacing w:after="55"/>
        <w:ind w:left="230" w:hanging="230"/>
      </w:pPr>
      <w:r>
        <w:rPr>
          <w:rFonts w:ascii="Calibri" w:eastAsia="Calibri" w:hAnsi="Calibri" w:cs="Calibri"/>
          <w:b/>
          <w:bCs/>
          <w:color w:val="16202B"/>
          <w:sz w:val="19"/>
          <w:szCs w:val="19"/>
        </w:rPr>
        <w:t xml:space="preserve">Portfolio &amp; Platform:  </w:t>
      </w:r>
      <w:r>
        <w:rPr>
          <w:rFonts w:ascii="Calibri" w:eastAsia="Calibri" w:hAnsi="Calibri" w:cs="Calibri"/>
          <w:color w:val="5A6472"/>
          <w:sz w:val="19"/>
          <w:szCs w:val="19"/>
        </w:rPr>
        <w:t xml:space="preserve">Martech portfolio strategy • </w:t>
      </w:r>
      <w:proofErr w:type="gramStart"/>
      <w:r>
        <w:rPr>
          <w:rFonts w:ascii="Calibri" w:eastAsia="Calibri" w:hAnsi="Calibri" w:cs="Calibri"/>
          <w:color w:val="5A6472"/>
          <w:sz w:val="19"/>
          <w:szCs w:val="19"/>
        </w:rPr>
        <w:t>Multi-year</w:t>
      </w:r>
      <w:proofErr w:type="gramEnd"/>
      <w:r>
        <w:rPr>
          <w:rFonts w:ascii="Calibri" w:eastAsia="Calibri" w:hAnsi="Calibri" w:cs="Calibri"/>
          <w:color w:val="5A6472"/>
          <w:sz w:val="19"/>
          <w:szCs w:val="19"/>
        </w:rPr>
        <w:t xml:space="preserve"> platform roadmaps • Vendor selection &amp; contract negotiation • Platform integration &amp; interoperability • Business case, ROI &amp; value tracking • Adobe Experience Manager, Seismic, </w:t>
      </w:r>
      <w:proofErr w:type="spellStart"/>
      <w:r>
        <w:rPr>
          <w:rFonts w:ascii="Calibri" w:eastAsia="Calibri" w:hAnsi="Calibri" w:cs="Calibri"/>
          <w:color w:val="5A6472"/>
          <w:sz w:val="19"/>
          <w:szCs w:val="19"/>
        </w:rPr>
        <w:t>Highspot</w:t>
      </w:r>
      <w:proofErr w:type="spellEnd"/>
      <w:r>
        <w:rPr>
          <w:rFonts w:ascii="Calibri" w:eastAsia="Calibri" w:hAnsi="Calibri" w:cs="Calibri"/>
          <w:color w:val="5A6472"/>
          <w:sz w:val="19"/>
          <w:szCs w:val="19"/>
        </w:rPr>
        <w:t>, Outreach.io, 6sense, Sprinklr, Consensus, Salesforce</w:t>
      </w:r>
    </w:p>
    <w:p w14:paraId="58DFAA4E" w14:textId="77777777" w:rsidR="006F61DE" w:rsidRDefault="00000000">
      <w:pPr>
        <w:spacing w:after="55"/>
        <w:ind w:left="230" w:hanging="230"/>
      </w:pPr>
      <w:r>
        <w:rPr>
          <w:rFonts w:ascii="Calibri" w:eastAsia="Calibri" w:hAnsi="Calibri" w:cs="Calibri"/>
          <w:b/>
          <w:bCs/>
          <w:color w:val="16202B"/>
          <w:sz w:val="19"/>
          <w:szCs w:val="19"/>
        </w:rPr>
        <w:t xml:space="preserve">AI Systems &amp; Adoption:  </w:t>
      </w:r>
      <w:r>
        <w:rPr>
          <w:rFonts w:ascii="Calibri" w:eastAsia="Calibri" w:hAnsi="Calibri" w:cs="Calibri"/>
          <w:color w:val="5A6472"/>
          <w:sz w:val="19"/>
          <w:szCs w:val="19"/>
        </w:rPr>
        <w:t>AI content production systems • Recipe and task specification design • Automated review and QA loops • Capability catalogs &amp; self-serve playbooks • In-workflow enablement delivery • LLM-enabled workflow design • Measurement architecture (adoption targets, impact metrics, scale/sunset criteria) • Responsible AI use</w:t>
      </w:r>
    </w:p>
    <w:p w14:paraId="179550D3" w14:textId="77777777" w:rsidR="006F61DE" w:rsidRDefault="00000000">
      <w:pPr>
        <w:spacing w:after="55"/>
        <w:ind w:left="230" w:hanging="230"/>
      </w:pPr>
      <w:r>
        <w:rPr>
          <w:rFonts w:ascii="Calibri" w:eastAsia="Calibri" w:hAnsi="Calibri" w:cs="Calibri"/>
          <w:b/>
          <w:bCs/>
          <w:color w:val="16202B"/>
          <w:sz w:val="19"/>
          <w:szCs w:val="19"/>
        </w:rPr>
        <w:t xml:space="preserve">Governance &amp; Change:  </w:t>
      </w:r>
      <w:r>
        <w:rPr>
          <w:rFonts w:ascii="Calibri" w:eastAsia="Calibri" w:hAnsi="Calibri" w:cs="Calibri"/>
          <w:color w:val="5A6472"/>
          <w:sz w:val="19"/>
          <w:szCs w:val="19"/>
        </w:rPr>
        <w:t>Executive governance cadences • Intake, prioritization &amp; trade-off management • Executive reporting &amp; decision-ready narratives • Change management for AI • UAT &amp; quality controls in delivery</w:t>
      </w:r>
    </w:p>
    <w:p w14:paraId="564A6400" w14:textId="77777777" w:rsidR="006F61DE" w:rsidRPr="005F7FE0" w:rsidRDefault="00000000" w:rsidP="005F7FE0">
      <w:pPr>
        <w:pBdr>
          <w:bottom w:val="single" w:sz="4" w:space="3" w:color="B9BFC7"/>
        </w:pBdr>
        <w:spacing w:before="200" w:after="40"/>
      </w:pPr>
      <w:r w:rsidRPr="005F7FE0">
        <w:rPr>
          <w:rFonts w:ascii="Calibri" w:eastAsia="Calibri" w:hAnsi="Calibri" w:cs="Calibri"/>
          <w:b/>
          <w:bCs/>
          <w:color w:val="16202B"/>
          <w:spacing w:val="40"/>
        </w:rPr>
        <w:t>PROFESSIONAL EXPERIENCE</w:t>
      </w:r>
    </w:p>
    <w:p w14:paraId="7EEB3A6C" w14:textId="77777777" w:rsidR="006F61DE" w:rsidRDefault="00000000" w:rsidP="005F7FE0">
      <w:pPr>
        <w:keepNext/>
        <w:keepLines/>
        <w:tabs>
          <w:tab w:val="right" w:pos="10440"/>
        </w:tabs>
        <w:spacing w:before="80"/>
      </w:pPr>
      <w:r>
        <w:rPr>
          <w:rFonts w:ascii="Calibri" w:eastAsia="Calibri" w:hAnsi="Calibri" w:cs="Calibri"/>
          <w:b/>
          <w:bCs/>
          <w:color w:val="16202B"/>
          <w:sz w:val="21"/>
          <w:szCs w:val="21"/>
        </w:rPr>
        <w:t>SERVICENOW</w:t>
      </w:r>
      <w:r>
        <w:rPr>
          <w:rFonts w:ascii="Calibri" w:eastAsia="Calibri" w:hAnsi="Calibri" w:cs="Calibri"/>
          <w:color w:val="5A6472"/>
          <w:sz w:val="18"/>
          <w:szCs w:val="18"/>
        </w:rPr>
        <w:tab/>
        <w:t>Dec 2025 – Aug 2026</w:t>
      </w:r>
    </w:p>
    <w:p w14:paraId="212D4D0E" w14:textId="77777777" w:rsidR="006F61DE" w:rsidRDefault="00000000">
      <w:pPr>
        <w:keepNext/>
        <w:keepLines/>
        <w:spacing w:before="30" w:after="50"/>
      </w:pPr>
      <w:r>
        <w:rPr>
          <w:rFonts w:ascii="Calibri" w:eastAsia="Calibri" w:hAnsi="Calibri" w:cs="Calibri"/>
          <w:i/>
          <w:iCs/>
          <w:color w:val="16202B"/>
        </w:rPr>
        <w:t>Director, Global Sales Systems &amp; Tools Enablement</w:t>
      </w:r>
    </w:p>
    <w:p w14:paraId="61F1C350" w14:textId="77777777" w:rsidR="006F61DE" w:rsidRDefault="00000000">
      <w:pPr>
        <w:keepNext/>
        <w:keepLines/>
        <w:spacing w:after="80"/>
      </w:pPr>
      <w:r>
        <w:rPr>
          <w:rFonts w:ascii="Calibri" w:eastAsia="Calibri" w:hAnsi="Calibri" w:cs="Calibri"/>
          <w:color w:val="5A6472"/>
          <w:sz w:val="18"/>
          <w:szCs w:val="18"/>
        </w:rPr>
        <w:t>Led a team of seven (employees and contractors) owning AI and platform enablement for the internal GTM technology stack supporting 1,500+ sellers across 10+ regions.</w:t>
      </w:r>
    </w:p>
    <w:p w14:paraId="12DEBADE"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Cut asset creation time by 80</w:t>
      </w:r>
      <w:proofErr w:type="gramStart"/>
      <w:r>
        <w:rPr>
          <w:rFonts w:ascii="Calibri" w:eastAsia="Calibri" w:hAnsi="Calibri" w:cs="Calibri"/>
          <w:b/>
          <w:bCs/>
          <w:caps/>
          <w:color w:val="16202B"/>
          <w:spacing w:val="6"/>
          <w:sz w:val="17"/>
          <w:szCs w:val="17"/>
        </w:rPr>
        <w:t>%</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Built and deployed an AI content production system. Users uploaded raw system demos and selected an output recipe; the system returned near-final job aids, overviews, video scripts, VILT outlines, and b-roll and image packages, generated UAT scripts, and ran an automated AI review pass on its own output.</w:t>
      </w:r>
    </w:p>
    <w:p w14:paraId="05B39238"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Drove AI adoption to 85</w:t>
      </w:r>
      <w:proofErr w:type="gramStart"/>
      <w:r>
        <w:rPr>
          <w:rFonts w:ascii="Calibri" w:eastAsia="Calibri" w:hAnsi="Calibri" w:cs="Calibri"/>
          <w:b/>
          <w:bCs/>
          <w:caps/>
          <w:color w:val="16202B"/>
          <w:spacing w:val="6"/>
          <w:sz w:val="17"/>
          <w:szCs w:val="17"/>
        </w:rPr>
        <w:t>%</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Led the AI Sales Coach enablement program across a 6,000+ person go-to-market organization. The team trained 6,000+ at global Sales Kickoff and 2,000+ virtually, delivering 12 “Sell Smarter with AI” Co-Labs, 10 Office Hours, and 26 bespoke AI assets to a 4.5/5 CSAT.</w:t>
      </w:r>
    </w:p>
    <w:p w14:paraId="54FD3154"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Generated $76.3M in influenced </w:t>
      </w:r>
      <w:proofErr w:type="gramStart"/>
      <w:r>
        <w:rPr>
          <w:rFonts w:ascii="Calibri" w:eastAsia="Calibri" w:hAnsi="Calibri" w:cs="Calibri"/>
          <w:b/>
          <w:bCs/>
          <w:caps/>
          <w:color w:val="16202B"/>
          <w:spacing w:val="6"/>
          <w:sz w:val="17"/>
          <w:szCs w:val="17"/>
        </w:rPr>
        <w:t>pipeline</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Directed the team scaling demand-automation enablement (Outreach.io, ZoomInfo, LinkedIn Sales Navigator) and adoption programs across 1,500+ sellers in 10+ regions, producing 426 qualified opportunities and $45M in net annual contract value.</w:t>
      </w:r>
    </w:p>
    <w:p w14:paraId="105A4C32"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Extended the system to context and delivery</w:t>
      </w:r>
      <w:r>
        <w:rPr>
          <w:rFonts w:ascii="Calibri" w:eastAsia="Calibri" w:hAnsi="Calibri" w:cs="Calibri"/>
          <w:color w:val="5A6472"/>
          <w:sz w:val="19"/>
          <w:szCs w:val="19"/>
        </w:rPr>
        <w:t xml:space="preserve">  –  </w:t>
      </w:r>
      <w:r>
        <w:rPr>
          <w:rFonts w:ascii="Calibri" w:eastAsia="Calibri" w:hAnsi="Calibri" w:cs="Calibri"/>
          <w:color w:val="16202B"/>
          <w:sz w:val="19"/>
          <w:szCs w:val="19"/>
        </w:rPr>
        <w:t xml:space="preserve">Designed a structured catalog that indexed enablement assets and mapped them to sales methodology stages, plus an in-CRM answer agent built to move from prototype to skill to a companywide AI Sales Coach plugin, embedded in the new CRM via </w:t>
      </w:r>
      <w:proofErr w:type="spellStart"/>
      <w:r>
        <w:rPr>
          <w:rFonts w:ascii="Calibri" w:eastAsia="Calibri" w:hAnsi="Calibri" w:cs="Calibri"/>
          <w:color w:val="16202B"/>
          <w:sz w:val="19"/>
          <w:szCs w:val="19"/>
        </w:rPr>
        <w:t>Moveworks</w:t>
      </w:r>
      <w:proofErr w:type="spellEnd"/>
      <w:r>
        <w:rPr>
          <w:rFonts w:ascii="Calibri" w:eastAsia="Calibri" w:hAnsi="Calibri" w:cs="Calibri"/>
          <w:color w:val="16202B"/>
          <w:sz w:val="19"/>
          <w:szCs w:val="19"/>
        </w:rPr>
        <w:t xml:space="preserve"> for 7,000+ sellers.</w:t>
      </w:r>
    </w:p>
    <w:p w14:paraId="7329C41F"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Held delivery through a major program </w:t>
      </w:r>
      <w:proofErr w:type="gramStart"/>
      <w:r>
        <w:rPr>
          <w:rFonts w:ascii="Calibri" w:eastAsia="Calibri" w:hAnsi="Calibri" w:cs="Calibri"/>
          <w:b/>
          <w:bCs/>
          <w:caps/>
          <w:color w:val="16202B"/>
          <w:spacing w:val="6"/>
          <w:sz w:val="17"/>
          <w:szCs w:val="17"/>
        </w:rPr>
        <w:t>delay</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Sustained the asset build, executive reporting, and a multi-format learning plan while dependent Sales CRM workstreams slipped.</w:t>
      </w:r>
    </w:p>
    <w:p w14:paraId="2455CEAD"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Built AI capability inside the </w:t>
      </w:r>
      <w:proofErr w:type="gramStart"/>
      <w:r>
        <w:rPr>
          <w:rFonts w:ascii="Calibri" w:eastAsia="Calibri" w:hAnsi="Calibri" w:cs="Calibri"/>
          <w:b/>
          <w:bCs/>
          <w:caps/>
          <w:color w:val="16202B"/>
          <w:spacing w:val="6"/>
          <w:sz w:val="17"/>
          <w:szCs w:val="17"/>
        </w:rPr>
        <w:t>team</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Coached the team to build with AI rather than only train on it, setting delivery standards and moving people from using AI tools to designing their own recipes, assets, and review criteria.</w:t>
      </w:r>
    </w:p>
    <w:p w14:paraId="0AE68E9B" w14:textId="77777777" w:rsidR="006F61DE" w:rsidRDefault="00000000">
      <w:pPr>
        <w:keepNext/>
        <w:keepLines/>
        <w:tabs>
          <w:tab w:val="right" w:pos="10440"/>
        </w:tabs>
        <w:spacing w:before="150"/>
      </w:pPr>
      <w:r>
        <w:rPr>
          <w:rFonts w:ascii="Calibri" w:eastAsia="Calibri" w:hAnsi="Calibri" w:cs="Calibri"/>
          <w:b/>
          <w:bCs/>
          <w:color w:val="16202B"/>
          <w:sz w:val="21"/>
          <w:szCs w:val="21"/>
        </w:rPr>
        <w:t>VECTOR CREATIVE LABS, LLC</w:t>
      </w:r>
      <w:r>
        <w:rPr>
          <w:rFonts w:ascii="Calibri" w:eastAsia="Calibri" w:hAnsi="Calibri" w:cs="Calibri"/>
          <w:color w:val="5A6472"/>
          <w:sz w:val="18"/>
          <w:szCs w:val="18"/>
        </w:rPr>
        <w:tab/>
        <w:t>Jun 2024 – Present</w:t>
      </w:r>
    </w:p>
    <w:p w14:paraId="49F975EC" w14:textId="77777777" w:rsidR="006F61DE" w:rsidRDefault="00000000">
      <w:pPr>
        <w:keepNext/>
        <w:keepLines/>
        <w:spacing w:before="30" w:after="50"/>
      </w:pPr>
      <w:r>
        <w:rPr>
          <w:rFonts w:ascii="Calibri" w:eastAsia="Calibri" w:hAnsi="Calibri" w:cs="Calibri"/>
          <w:i/>
          <w:iCs/>
          <w:color w:val="16202B"/>
        </w:rPr>
        <w:t>Founder &amp; Principal. AI content systems, workflow automation, and enablement for B2B sales and marketing teams</w:t>
      </w:r>
    </w:p>
    <w:p w14:paraId="022DBF9F"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Delivered AI training to a 90 </w:t>
      </w:r>
      <w:proofErr w:type="gramStart"/>
      <w:r>
        <w:rPr>
          <w:rFonts w:ascii="Calibri" w:eastAsia="Calibri" w:hAnsi="Calibri" w:cs="Calibri"/>
          <w:b/>
          <w:bCs/>
          <w:caps/>
          <w:color w:val="16202B"/>
          <w:spacing w:val="6"/>
          <w:sz w:val="17"/>
          <w:szCs w:val="17"/>
        </w:rPr>
        <w:t>NPS</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Designed a modular AI training and change management curriculum for global B2B clients, including a five-day engagement for the full sales and marketing organization of a global fuel technology firm covering prompt engineering, workflow automation, and ethical AI use.</w:t>
      </w:r>
    </w:p>
    <w:p w14:paraId="301CE4EB"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lastRenderedPageBreak/>
        <w:t xml:space="preserve">Built an AI production pipeline for Fortune 500 </w:t>
      </w:r>
      <w:proofErr w:type="gramStart"/>
      <w:r>
        <w:rPr>
          <w:rFonts w:ascii="Calibri" w:eastAsia="Calibri" w:hAnsi="Calibri" w:cs="Calibri"/>
          <w:b/>
          <w:bCs/>
          <w:caps/>
          <w:color w:val="16202B"/>
          <w:spacing w:val="6"/>
          <w:sz w:val="17"/>
          <w:szCs w:val="17"/>
        </w:rPr>
        <w:t>client</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Turned a static marketing PDF into a high-end video, 50 social graphics, and a full set of SDR, AE, and social activation assets, every piece generated and assembled through AI workflows rather than a traditional production team.</w:t>
      </w:r>
    </w:p>
    <w:p w14:paraId="5F86E104"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Built LLM workflows in </w:t>
      </w:r>
      <w:proofErr w:type="gramStart"/>
      <w:r>
        <w:rPr>
          <w:rFonts w:ascii="Calibri" w:eastAsia="Calibri" w:hAnsi="Calibri" w:cs="Calibri"/>
          <w:b/>
          <w:bCs/>
          <w:caps/>
          <w:color w:val="16202B"/>
          <w:spacing w:val="6"/>
          <w:sz w:val="17"/>
          <w:szCs w:val="17"/>
        </w:rPr>
        <w:t>production</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Built agent workflows for lead scoring and personalized outreach at a global consulting firm using Make.com and n8n.</w:t>
      </w:r>
    </w:p>
    <w:p w14:paraId="54733889" w14:textId="77777777" w:rsidR="006F61DE" w:rsidRDefault="00000000">
      <w:pPr>
        <w:keepNext/>
        <w:keepLines/>
        <w:tabs>
          <w:tab w:val="right" w:pos="10440"/>
        </w:tabs>
        <w:spacing w:before="150"/>
      </w:pPr>
      <w:r>
        <w:rPr>
          <w:rFonts w:ascii="Calibri" w:eastAsia="Calibri" w:hAnsi="Calibri" w:cs="Calibri"/>
          <w:b/>
          <w:bCs/>
          <w:color w:val="16202B"/>
          <w:sz w:val="21"/>
          <w:szCs w:val="21"/>
        </w:rPr>
        <w:t>SAP</w:t>
      </w:r>
      <w:r>
        <w:rPr>
          <w:rFonts w:ascii="Calibri" w:eastAsia="Calibri" w:hAnsi="Calibri" w:cs="Calibri"/>
          <w:color w:val="5A6472"/>
          <w:sz w:val="18"/>
          <w:szCs w:val="18"/>
        </w:rPr>
        <w:tab/>
        <w:t>Jan 2010 – May 2024</w:t>
      </w:r>
    </w:p>
    <w:p w14:paraId="634CB0B1" w14:textId="77777777" w:rsidR="006F61DE" w:rsidRDefault="00000000">
      <w:pPr>
        <w:keepNext/>
        <w:keepLines/>
        <w:spacing w:before="30" w:after="50"/>
      </w:pPr>
      <w:r>
        <w:rPr>
          <w:rFonts w:ascii="Calibri" w:eastAsia="Calibri" w:hAnsi="Calibri" w:cs="Calibri"/>
          <w:i/>
          <w:iCs/>
          <w:color w:val="16202B"/>
        </w:rPr>
        <w:t xml:space="preserve">Global Program Director, Digital &amp; Virtual </w:t>
      </w:r>
      <w:proofErr w:type="gramStart"/>
      <w:r>
        <w:rPr>
          <w:rFonts w:ascii="Calibri" w:eastAsia="Calibri" w:hAnsi="Calibri" w:cs="Calibri"/>
          <w:i/>
          <w:iCs/>
          <w:color w:val="16202B"/>
        </w:rPr>
        <w:t>Experience  |</w:t>
      </w:r>
      <w:proofErr w:type="gramEnd"/>
      <w:r>
        <w:rPr>
          <w:rFonts w:ascii="Calibri" w:eastAsia="Calibri" w:hAnsi="Calibri" w:cs="Calibri"/>
          <w:i/>
          <w:iCs/>
          <w:color w:val="16202B"/>
        </w:rPr>
        <w:t xml:space="preserve">  2013 – 2024</w:t>
      </w:r>
    </w:p>
    <w:p w14:paraId="102356BD" w14:textId="77777777" w:rsidR="006F61DE" w:rsidRDefault="00000000">
      <w:pPr>
        <w:keepNext/>
        <w:keepLines/>
        <w:spacing w:after="80"/>
      </w:pPr>
      <w:r>
        <w:rPr>
          <w:rFonts w:ascii="Calibri" w:eastAsia="Calibri" w:hAnsi="Calibri" w:cs="Calibri"/>
          <w:color w:val="5A6472"/>
          <w:sz w:val="18"/>
          <w:szCs w:val="18"/>
        </w:rPr>
        <w:t>Owned global digital platform programs for a $31B enterprise spanning 180 countries, operating through a matrixed organization of regional marketing, sales, and IT teams.</w:t>
      </w:r>
    </w:p>
    <w:p w14:paraId="36C33B5F"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Reached 300+ professionals with AI </w:t>
      </w:r>
      <w:proofErr w:type="gramStart"/>
      <w:r>
        <w:rPr>
          <w:rFonts w:ascii="Calibri" w:eastAsia="Calibri" w:hAnsi="Calibri" w:cs="Calibri"/>
          <w:b/>
          <w:bCs/>
          <w:caps/>
          <w:color w:val="16202B"/>
          <w:spacing w:val="6"/>
          <w:sz w:val="17"/>
          <w:szCs w:val="17"/>
        </w:rPr>
        <w:t>enablement</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Co-founded SAP’s cross-organizational AI community, spanning marketing, sales, and presales. Led the training curriculum, the self-serve prompt catalog (75 sales-specific prompts), and the community model behind it. Embedded AI enablement into SAP’s LACE and Customer Value Journey methodologies to make responsible usage the default.</w:t>
      </w:r>
    </w:p>
    <w:p w14:paraId="7AC97384"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Lifted platform adoption 80</w:t>
      </w:r>
      <w:proofErr w:type="gramStart"/>
      <w:r>
        <w:rPr>
          <w:rFonts w:ascii="Calibri" w:eastAsia="Calibri" w:hAnsi="Calibri" w:cs="Calibri"/>
          <w:b/>
          <w:bCs/>
          <w:caps/>
          <w:color w:val="16202B"/>
          <w:spacing w:val="6"/>
          <w:sz w:val="17"/>
          <w:szCs w:val="17"/>
        </w:rPr>
        <w:t>%</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 xml:space="preserve">Integrated IRIS across 17 sales and content systems (Adobe Experience Manager, Seismic, </w:t>
      </w:r>
      <w:proofErr w:type="spellStart"/>
      <w:r>
        <w:rPr>
          <w:rFonts w:ascii="Calibri" w:eastAsia="Calibri" w:hAnsi="Calibri" w:cs="Calibri"/>
          <w:color w:val="16202B"/>
          <w:sz w:val="19"/>
          <w:szCs w:val="19"/>
        </w:rPr>
        <w:t>Highspot</w:t>
      </w:r>
      <w:proofErr w:type="spellEnd"/>
      <w:r>
        <w:rPr>
          <w:rFonts w:ascii="Calibri" w:eastAsia="Calibri" w:hAnsi="Calibri" w:cs="Calibri"/>
          <w:color w:val="16202B"/>
          <w:sz w:val="19"/>
          <w:szCs w:val="19"/>
        </w:rPr>
        <w:t xml:space="preserve">, Outreach.io, 6sense, Sprinklr, Consensus), working with </w:t>
      </w:r>
      <w:proofErr w:type="spellStart"/>
      <w:r>
        <w:rPr>
          <w:rFonts w:ascii="Calibri" w:eastAsia="Calibri" w:hAnsi="Calibri" w:cs="Calibri"/>
          <w:color w:val="16202B"/>
          <w:sz w:val="19"/>
          <w:szCs w:val="19"/>
        </w:rPr>
        <w:t>martech</w:t>
      </w:r>
      <w:proofErr w:type="spellEnd"/>
      <w:r>
        <w:rPr>
          <w:rFonts w:ascii="Calibri" w:eastAsia="Calibri" w:hAnsi="Calibri" w:cs="Calibri"/>
          <w:color w:val="16202B"/>
          <w:sz w:val="19"/>
          <w:szCs w:val="19"/>
        </w:rPr>
        <w:t xml:space="preserve"> and IT so content flowed between tools. Cut content discovery time by 25%.</w:t>
      </w:r>
    </w:p>
    <w:p w14:paraId="1D617E26"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Influenced €7.58B in total contract </w:t>
      </w:r>
      <w:proofErr w:type="gramStart"/>
      <w:r>
        <w:rPr>
          <w:rFonts w:ascii="Calibri" w:eastAsia="Calibri" w:hAnsi="Calibri" w:cs="Calibri"/>
          <w:b/>
          <w:bCs/>
          <w:caps/>
          <w:color w:val="16202B"/>
          <w:spacing w:val="6"/>
          <w:sz w:val="17"/>
          <w:szCs w:val="17"/>
        </w:rPr>
        <w:t>value</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Served as business owner for IRIS, SAP’s video content delivery platform, co-developed with Kaltura: defined capability requirements, prioritized what shipped against GTM needs, and drove adoption to 380,000+ video messages delivered across 22,000 opportunities.</w:t>
      </w:r>
    </w:p>
    <w:p w14:paraId="4031408F"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Grew microsite delivery 4</w:t>
      </w:r>
      <w:proofErr w:type="gramStart"/>
      <w:r>
        <w:rPr>
          <w:rFonts w:ascii="Calibri" w:eastAsia="Calibri" w:hAnsi="Calibri" w:cs="Calibri"/>
          <w:b/>
          <w:bCs/>
          <w:caps/>
          <w:color w:val="16202B"/>
          <w:spacing w:val="6"/>
          <w:sz w:val="17"/>
          <w:szCs w:val="17"/>
        </w:rPr>
        <w:t>x</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Engineered and globally implemented a franchise model across five regions, consolidating delivery platforms from 13 to 3 and reaching 6,000+ microsites in 2023. Influenced 15,000 opportunities and €342M in total contract value.</w:t>
      </w:r>
    </w:p>
    <w:p w14:paraId="3C86961A"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Won funding without budget </w:t>
      </w:r>
      <w:proofErr w:type="gramStart"/>
      <w:r>
        <w:rPr>
          <w:rFonts w:ascii="Calibri" w:eastAsia="Calibri" w:hAnsi="Calibri" w:cs="Calibri"/>
          <w:b/>
          <w:bCs/>
          <w:caps/>
          <w:color w:val="16202B"/>
          <w:spacing w:val="6"/>
          <w:sz w:val="17"/>
          <w:szCs w:val="17"/>
        </w:rPr>
        <w:t>authority</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Secured budget for centralized global programs by building the business case with regional leadership across five regions. Led multi-million-euro vendor selection and contract negotiation.</w:t>
      </w:r>
    </w:p>
    <w:p w14:paraId="1239295B"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Saved €14M </w:t>
      </w:r>
      <w:proofErr w:type="gramStart"/>
      <w:r>
        <w:rPr>
          <w:rFonts w:ascii="Calibri" w:eastAsia="Calibri" w:hAnsi="Calibri" w:cs="Calibri"/>
          <w:b/>
          <w:bCs/>
          <w:caps/>
          <w:color w:val="16202B"/>
          <w:spacing w:val="6"/>
          <w:sz w:val="17"/>
          <w:szCs w:val="17"/>
        </w:rPr>
        <w:t>annually</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Defined and executed the strategy for a worldwide network of 88 virtual studios delivering 115,000 hours of virtual presentations, establishing a new "Digital Hubs" organization.</w:t>
      </w:r>
    </w:p>
    <w:p w14:paraId="35F44D98" w14:textId="77777777" w:rsidR="006F61DE"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Onboarded 2,400+ new hires across 65+ </w:t>
      </w:r>
      <w:proofErr w:type="gramStart"/>
      <w:r>
        <w:rPr>
          <w:rFonts w:ascii="Calibri" w:eastAsia="Calibri" w:hAnsi="Calibri" w:cs="Calibri"/>
          <w:b/>
          <w:bCs/>
          <w:caps/>
          <w:color w:val="16202B"/>
          <w:spacing w:val="6"/>
          <w:sz w:val="17"/>
          <w:szCs w:val="17"/>
        </w:rPr>
        <w:t>countries</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Designed a digital enablement program and global badge curriculum at the SAP Academy for Customer Success, materially reducing time to productivity.</w:t>
      </w:r>
    </w:p>
    <w:p w14:paraId="78518945" w14:textId="77777777" w:rsidR="006F61DE" w:rsidRDefault="00000000">
      <w:pPr>
        <w:keepNext/>
        <w:keepLines/>
        <w:spacing w:before="30" w:after="50"/>
      </w:pPr>
      <w:r>
        <w:rPr>
          <w:rFonts w:ascii="Calibri" w:eastAsia="Calibri" w:hAnsi="Calibri" w:cs="Calibri"/>
          <w:i/>
          <w:iCs/>
          <w:color w:val="16202B"/>
        </w:rPr>
        <w:t xml:space="preserve">Solution Advisor, Global Customer Operations / </w:t>
      </w:r>
      <w:proofErr w:type="gramStart"/>
      <w:r>
        <w:rPr>
          <w:rFonts w:ascii="Calibri" w:eastAsia="Calibri" w:hAnsi="Calibri" w:cs="Calibri"/>
          <w:i/>
          <w:iCs/>
          <w:color w:val="16202B"/>
        </w:rPr>
        <w:t>Presales  |</w:t>
      </w:r>
      <w:proofErr w:type="gramEnd"/>
      <w:r>
        <w:rPr>
          <w:rFonts w:ascii="Calibri" w:eastAsia="Calibri" w:hAnsi="Calibri" w:cs="Calibri"/>
          <w:i/>
          <w:iCs/>
          <w:color w:val="16202B"/>
        </w:rPr>
        <w:t xml:space="preserve">  2010 – 2013</w:t>
      </w:r>
    </w:p>
    <w:p w14:paraId="6B0C2016" w14:textId="77777777" w:rsidR="006F61DE" w:rsidRDefault="00000000">
      <w:pPr>
        <w:pStyle w:val="ListParagraph"/>
        <w:numPr>
          <w:ilvl w:val="0"/>
          <w:numId w:val="2"/>
        </w:numPr>
        <w:spacing w:after="60"/>
      </w:pPr>
      <w:r>
        <w:rPr>
          <w:rFonts w:ascii="Calibri" w:eastAsia="Calibri" w:hAnsi="Calibri" w:cs="Calibri"/>
          <w:color w:val="16202B"/>
          <w:sz w:val="19"/>
          <w:szCs w:val="19"/>
        </w:rPr>
        <w:t>Built self-service mobile prototyping tools and "art of the possible" demos that cut demo creation time 25% and time-to-demo 75% for 700+ sales and presales representatives; led creation of an internal app store distributing 500+ apps across 3,000+ devices.</w:t>
      </w:r>
    </w:p>
    <w:p w14:paraId="4B37EE24" w14:textId="77777777" w:rsidR="006F61DE" w:rsidRPr="005F7FE0" w:rsidRDefault="00000000" w:rsidP="005F7FE0">
      <w:pPr>
        <w:pBdr>
          <w:bottom w:val="single" w:sz="4" w:space="3" w:color="B9BFC7"/>
        </w:pBdr>
        <w:spacing w:before="200" w:after="40"/>
      </w:pPr>
      <w:r w:rsidRPr="005F7FE0">
        <w:rPr>
          <w:rFonts w:ascii="Calibri" w:eastAsia="Calibri" w:hAnsi="Calibri" w:cs="Calibri"/>
          <w:b/>
          <w:bCs/>
          <w:color w:val="16202B"/>
          <w:spacing w:val="40"/>
        </w:rPr>
        <w:t>EARLIER CAREER</w:t>
      </w:r>
    </w:p>
    <w:p w14:paraId="3BB7C88D" w14:textId="77777777" w:rsidR="006F61DE" w:rsidRDefault="00000000" w:rsidP="005F7FE0">
      <w:pPr>
        <w:spacing w:after="60"/>
      </w:pPr>
      <w:r w:rsidRPr="005F7FE0">
        <w:rPr>
          <w:rFonts w:ascii="Calibri" w:eastAsia="Calibri" w:hAnsi="Calibri" w:cs="Calibri"/>
          <w:i/>
          <w:iCs/>
          <w:color w:val="16202B"/>
          <w:sz w:val="19"/>
          <w:szCs w:val="19"/>
        </w:rPr>
        <w:t>Advisor, Alchemy Foundry, University of Illinois Urbana-Champaign</w:t>
      </w:r>
      <w:r w:rsidRPr="005F7FE0">
        <w:rPr>
          <w:rFonts w:ascii="Calibri" w:eastAsia="Calibri" w:hAnsi="Calibri" w:cs="Calibri"/>
          <w:color w:val="16202B"/>
          <w:sz w:val="19"/>
          <w:szCs w:val="19"/>
        </w:rPr>
        <w:t xml:space="preserve"> (2020 – 2024). Advised founders on business strategy for deep-technology ventures.</w:t>
      </w:r>
    </w:p>
    <w:p w14:paraId="14958B2A" w14:textId="77777777" w:rsidR="006F61DE" w:rsidRPr="005F7FE0" w:rsidRDefault="00000000" w:rsidP="005F7FE0">
      <w:pPr>
        <w:spacing w:after="60"/>
        <w:rPr>
          <w:i/>
          <w:iCs/>
        </w:rPr>
      </w:pPr>
      <w:r w:rsidRPr="005F7FE0">
        <w:rPr>
          <w:rFonts w:ascii="Calibri" w:eastAsia="Calibri" w:hAnsi="Calibri" w:cs="Calibri"/>
          <w:i/>
          <w:iCs/>
          <w:color w:val="16202B"/>
          <w:sz w:val="19"/>
          <w:szCs w:val="19"/>
        </w:rPr>
        <w:t>Board Member, Violence Transformed, Public Health Advocacy Institute at Northeastern University.</w:t>
      </w:r>
    </w:p>
    <w:p w14:paraId="480877BD" w14:textId="77777777" w:rsidR="006F61DE" w:rsidRDefault="00000000" w:rsidP="005F7FE0">
      <w:pPr>
        <w:spacing w:after="60"/>
      </w:pPr>
      <w:r w:rsidRPr="005F7FE0">
        <w:rPr>
          <w:rFonts w:ascii="Calibri" w:eastAsia="Calibri" w:hAnsi="Calibri" w:cs="Calibri"/>
          <w:i/>
          <w:iCs/>
          <w:color w:val="16202B"/>
          <w:sz w:val="19"/>
          <w:szCs w:val="19"/>
        </w:rPr>
        <w:t>Vice President, Media Operations,</w:t>
      </w:r>
      <w:r w:rsidRPr="005F7FE0">
        <w:rPr>
          <w:rFonts w:ascii="Calibri" w:eastAsia="Calibri" w:hAnsi="Calibri" w:cs="Calibri"/>
          <w:color w:val="16202B"/>
          <w:sz w:val="19"/>
          <w:szCs w:val="19"/>
        </w:rPr>
        <w:t xml:space="preserve"> VSOLAY, Inc. (2007 – 2009). Led media strategy for a startup that raised $3.5M+ in its first year.</w:t>
      </w:r>
    </w:p>
    <w:p w14:paraId="07E67152" w14:textId="77777777" w:rsidR="006F61DE" w:rsidRDefault="00000000" w:rsidP="005F7FE0">
      <w:pPr>
        <w:spacing w:after="60"/>
      </w:pPr>
      <w:r w:rsidRPr="005F7FE0">
        <w:rPr>
          <w:rFonts w:ascii="Calibri" w:eastAsia="Calibri" w:hAnsi="Calibri" w:cs="Calibri"/>
          <w:i/>
          <w:iCs/>
          <w:color w:val="16202B"/>
          <w:sz w:val="19"/>
          <w:szCs w:val="19"/>
        </w:rPr>
        <w:t xml:space="preserve">Director, Digital Media Services, Point Marketing / </w:t>
      </w:r>
      <w:proofErr w:type="spellStart"/>
      <w:r w:rsidRPr="005F7FE0">
        <w:rPr>
          <w:rFonts w:ascii="Calibri" w:eastAsia="Calibri" w:hAnsi="Calibri" w:cs="Calibri"/>
          <w:i/>
          <w:iCs/>
          <w:color w:val="16202B"/>
          <w:sz w:val="19"/>
          <w:szCs w:val="19"/>
        </w:rPr>
        <w:t>DemosOnDemand</w:t>
      </w:r>
      <w:proofErr w:type="spellEnd"/>
      <w:r w:rsidRPr="005F7FE0">
        <w:rPr>
          <w:rFonts w:ascii="Calibri" w:eastAsia="Calibri" w:hAnsi="Calibri" w:cs="Calibri"/>
          <w:color w:val="16202B"/>
          <w:sz w:val="19"/>
          <w:szCs w:val="19"/>
        </w:rPr>
        <w:t xml:space="preserve"> (2004 – 2007). Ran the media department and led a global engineering team building streaming media products.</w:t>
      </w:r>
    </w:p>
    <w:p w14:paraId="2E95FA3B" w14:textId="77777777" w:rsidR="006F61DE" w:rsidRPr="005F7FE0" w:rsidRDefault="00000000" w:rsidP="005F7FE0">
      <w:pPr>
        <w:pBdr>
          <w:bottom w:val="single" w:sz="4" w:space="3" w:color="B9BFC7"/>
        </w:pBdr>
        <w:spacing w:before="200" w:after="40"/>
      </w:pPr>
      <w:r w:rsidRPr="005F7FE0">
        <w:rPr>
          <w:rFonts w:ascii="Calibri" w:eastAsia="Calibri" w:hAnsi="Calibri" w:cs="Calibri"/>
          <w:b/>
          <w:bCs/>
          <w:color w:val="16202B"/>
          <w:spacing w:val="40"/>
        </w:rPr>
        <w:t>EDUCATION, CERTIFICATIONS &amp; HONORS</w:t>
      </w:r>
    </w:p>
    <w:p w14:paraId="4AAD800D" w14:textId="77777777" w:rsidR="006F61DE" w:rsidRDefault="00000000">
      <w:pPr>
        <w:spacing w:after="55"/>
        <w:ind w:left="230" w:hanging="230"/>
      </w:pPr>
      <w:r>
        <w:rPr>
          <w:rFonts w:ascii="Calibri" w:eastAsia="Calibri" w:hAnsi="Calibri" w:cs="Calibri"/>
          <w:b/>
          <w:bCs/>
          <w:color w:val="16202B"/>
          <w:sz w:val="19"/>
          <w:szCs w:val="19"/>
        </w:rPr>
        <w:t xml:space="preserve">MBA, Marketing &amp; </w:t>
      </w:r>
      <w:proofErr w:type="gramStart"/>
      <w:r>
        <w:rPr>
          <w:rFonts w:ascii="Calibri" w:eastAsia="Calibri" w:hAnsi="Calibri" w:cs="Calibri"/>
          <w:b/>
          <w:bCs/>
          <w:color w:val="16202B"/>
          <w:sz w:val="19"/>
          <w:szCs w:val="19"/>
        </w:rPr>
        <w:t xml:space="preserve">Strategy,  </w:t>
      </w:r>
      <w:r>
        <w:rPr>
          <w:rFonts w:ascii="Calibri" w:eastAsia="Calibri" w:hAnsi="Calibri" w:cs="Calibri"/>
          <w:color w:val="5A6472"/>
          <w:sz w:val="19"/>
          <w:szCs w:val="19"/>
        </w:rPr>
        <w:t>The</w:t>
      </w:r>
      <w:proofErr w:type="gramEnd"/>
      <w:r>
        <w:rPr>
          <w:rFonts w:ascii="Calibri" w:eastAsia="Calibri" w:hAnsi="Calibri" w:cs="Calibri"/>
          <w:color w:val="5A6472"/>
          <w:sz w:val="19"/>
          <w:szCs w:val="19"/>
        </w:rPr>
        <w:t xml:space="preserve"> Fuqua School of Business, Duke University (Fuqua Scholar, top 10% of class)</w:t>
      </w:r>
    </w:p>
    <w:p w14:paraId="7D164BA9" w14:textId="77777777" w:rsidR="006F61DE" w:rsidRDefault="00000000">
      <w:pPr>
        <w:spacing w:after="55"/>
        <w:ind w:left="230" w:hanging="230"/>
      </w:pPr>
      <w:r>
        <w:rPr>
          <w:rFonts w:ascii="Calibri" w:eastAsia="Calibri" w:hAnsi="Calibri" w:cs="Calibri"/>
          <w:b/>
          <w:bCs/>
          <w:color w:val="16202B"/>
          <w:sz w:val="19"/>
          <w:szCs w:val="19"/>
        </w:rPr>
        <w:t xml:space="preserve">BA, </w:t>
      </w:r>
      <w:proofErr w:type="gramStart"/>
      <w:r>
        <w:rPr>
          <w:rFonts w:ascii="Calibri" w:eastAsia="Calibri" w:hAnsi="Calibri" w:cs="Calibri"/>
          <w:b/>
          <w:bCs/>
          <w:color w:val="16202B"/>
          <w:sz w:val="19"/>
          <w:szCs w:val="19"/>
        </w:rPr>
        <w:t xml:space="preserve">Communications,  </w:t>
      </w:r>
      <w:r>
        <w:rPr>
          <w:rFonts w:ascii="Calibri" w:eastAsia="Calibri" w:hAnsi="Calibri" w:cs="Calibri"/>
          <w:color w:val="5A6472"/>
          <w:sz w:val="19"/>
          <w:szCs w:val="19"/>
        </w:rPr>
        <w:t>Beloit</w:t>
      </w:r>
      <w:proofErr w:type="gramEnd"/>
      <w:r>
        <w:rPr>
          <w:rFonts w:ascii="Calibri" w:eastAsia="Calibri" w:hAnsi="Calibri" w:cs="Calibri"/>
          <w:color w:val="5A6472"/>
          <w:sz w:val="19"/>
          <w:szCs w:val="19"/>
        </w:rPr>
        <w:t xml:space="preserve"> College</w:t>
      </w:r>
    </w:p>
    <w:p w14:paraId="5B618389" w14:textId="77777777" w:rsidR="006F61DE" w:rsidRDefault="00000000">
      <w:pPr>
        <w:spacing w:after="55"/>
        <w:ind w:left="230" w:hanging="230"/>
      </w:pPr>
      <w:r>
        <w:rPr>
          <w:rFonts w:ascii="Calibri" w:eastAsia="Calibri" w:hAnsi="Calibri" w:cs="Calibri"/>
          <w:b/>
          <w:bCs/>
          <w:color w:val="16202B"/>
          <w:sz w:val="19"/>
          <w:szCs w:val="19"/>
        </w:rPr>
        <w:t xml:space="preserve">Certifications:  </w:t>
      </w:r>
      <w:r>
        <w:rPr>
          <w:rFonts w:ascii="Calibri" w:eastAsia="Calibri" w:hAnsi="Calibri" w:cs="Calibri"/>
          <w:color w:val="5A6472"/>
          <w:sz w:val="19"/>
          <w:szCs w:val="19"/>
        </w:rPr>
        <w:t>AWS Certified AI Practitioner • Change Management for Generative AI (Vanderbilt University) • Google Cloud Digital Leader • Change Management Professional Certificate • AI Agents for Product Leaders • Databricks Fundamentals • Salesforce Certified Tableau Desktop Foundations • Sales Enablement Certification (HubSpot Academy)</w:t>
      </w:r>
    </w:p>
    <w:p w14:paraId="47000340" w14:textId="77777777" w:rsidR="006F61DE" w:rsidRDefault="00000000">
      <w:pPr>
        <w:spacing w:after="55"/>
        <w:ind w:left="230" w:hanging="230"/>
      </w:pPr>
      <w:r>
        <w:rPr>
          <w:rFonts w:ascii="Calibri" w:eastAsia="Calibri" w:hAnsi="Calibri" w:cs="Calibri"/>
          <w:b/>
          <w:bCs/>
          <w:color w:val="16202B"/>
          <w:sz w:val="19"/>
          <w:szCs w:val="19"/>
        </w:rPr>
        <w:t xml:space="preserve">Honors:  </w:t>
      </w:r>
      <w:r>
        <w:rPr>
          <w:rFonts w:ascii="Calibri" w:eastAsia="Calibri" w:hAnsi="Calibri" w:cs="Calibri"/>
          <w:color w:val="5A6472"/>
          <w:sz w:val="19"/>
          <w:szCs w:val="19"/>
        </w:rPr>
        <w:t>SAP Winners Circle • SAP Presales Award for Extraordinary Contributions and Achievements • SAP MBA Leadership Academy • SAP Corporate Social Responsibility Award (Pro Bono), 2023</w:t>
      </w:r>
    </w:p>
    <w:p w14:paraId="668977FA" w14:textId="77777777" w:rsidR="006F61DE" w:rsidRDefault="00000000">
      <w:pPr>
        <w:spacing w:after="55"/>
        <w:ind w:left="230" w:hanging="230"/>
      </w:pPr>
      <w:r>
        <w:rPr>
          <w:rFonts w:ascii="Calibri" w:eastAsia="Calibri" w:hAnsi="Calibri" w:cs="Calibri"/>
          <w:b/>
          <w:bCs/>
          <w:color w:val="16202B"/>
          <w:sz w:val="19"/>
          <w:szCs w:val="19"/>
        </w:rPr>
        <w:t xml:space="preserve">Languages:  </w:t>
      </w:r>
      <w:r>
        <w:rPr>
          <w:rFonts w:ascii="Calibri" w:eastAsia="Calibri" w:hAnsi="Calibri" w:cs="Calibri"/>
          <w:color w:val="5A6472"/>
          <w:sz w:val="19"/>
          <w:szCs w:val="19"/>
        </w:rPr>
        <w:t>English (native) • Japanese (fluent, JLPT Level 2)</w:t>
      </w:r>
    </w:p>
    <w:sectPr w:rsidR="006F61DE">
      <w:pgSz w:w="12240" w:h="15840"/>
      <w:pgMar w:top="760" w:right="900" w:bottom="66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notTrueType/>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2A7B98"/>
    <w:multiLevelType w:val="hybridMultilevel"/>
    <w:tmpl w:val="748800FC"/>
    <w:lvl w:ilvl="0" w:tplc="319A435E">
      <w:start w:val="1"/>
      <w:numFmt w:val="bullet"/>
      <w:lvlText w:val="•"/>
      <w:lvlJc w:val="left"/>
      <w:pPr>
        <w:ind w:left="288" w:hanging="288"/>
      </w:pPr>
    </w:lvl>
    <w:lvl w:ilvl="1" w:tplc="FC6A0AAE">
      <w:numFmt w:val="decimal"/>
      <w:lvlText w:val=""/>
      <w:lvlJc w:val="left"/>
    </w:lvl>
    <w:lvl w:ilvl="2" w:tplc="2286BC20">
      <w:numFmt w:val="decimal"/>
      <w:lvlText w:val=""/>
      <w:lvlJc w:val="left"/>
    </w:lvl>
    <w:lvl w:ilvl="3" w:tplc="BF2A50AE">
      <w:numFmt w:val="decimal"/>
      <w:lvlText w:val=""/>
      <w:lvlJc w:val="left"/>
    </w:lvl>
    <w:lvl w:ilvl="4" w:tplc="7DAE11CC">
      <w:numFmt w:val="decimal"/>
      <w:lvlText w:val=""/>
      <w:lvlJc w:val="left"/>
    </w:lvl>
    <w:lvl w:ilvl="5" w:tplc="183E78AE">
      <w:numFmt w:val="decimal"/>
      <w:lvlText w:val=""/>
      <w:lvlJc w:val="left"/>
    </w:lvl>
    <w:lvl w:ilvl="6" w:tplc="328C6C34">
      <w:numFmt w:val="decimal"/>
      <w:lvlText w:val=""/>
      <w:lvlJc w:val="left"/>
    </w:lvl>
    <w:lvl w:ilvl="7" w:tplc="A2B0A416">
      <w:numFmt w:val="decimal"/>
      <w:lvlText w:val=""/>
      <w:lvlJc w:val="left"/>
    </w:lvl>
    <w:lvl w:ilvl="8" w:tplc="5BFAFBF8">
      <w:numFmt w:val="decimal"/>
      <w:lvlText w:val=""/>
      <w:lvlJc w:val="left"/>
    </w:lvl>
  </w:abstractNum>
  <w:abstractNum w:abstractNumId="1" w15:restartNumberingAfterBreak="0">
    <w:nsid w:val="72632338"/>
    <w:multiLevelType w:val="hybridMultilevel"/>
    <w:tmpl w:val="A9245CDA"/>
    <w:lvl w:ilvl="0" w:tplc="9744BA0A">
      <w:start w:val="1"/>
      <w:numFmt w:val="bullet"/>
      <w:lvlText w:val="●"/>
      <w:lvlJc w:val="left"/>
      <w:pPr>
        <w:ind w:left="720" w:hanging="360"/>
      </w:pPr>
    </w:lvl>
    <w:lvl w:ilvl="1" w:tplc="C8F2A946">
      <w:start w:val="1"/>
      <w:numFmt w:val="bullet"/>
      <w:lvlText w:val="○"/>
      <w:lvlJc w:val="left"/>
      <w:pPr>
        <w:ind w:left="1440" w:hanging="360"/>
      </w:pPr>
    </w:lvl>
    <w:lvl w:ilvl="2" w:tplc="92040770">
      <w:start w:val="1"/>
      <w:numFmt w:val="bullet"/>
      <w:lvlText w:val="■"/>
      <w:lvlJc w:val="left"/>
      <w:pPr>
        <w:ind w:left="2160" w:hanging="360"/>
      </w:pPr>
    </w:lvl>
    <w:lvl w:ilvl="3" w:tplc="A4E8D026">
      <w:start w:val="1"/>
      <w:numFmt w:val="bullet"/>
      <w:lvlText w:val="●"/>
      <w:lvlJc w:val="left"/>
      <w:pPr>
        <w:ind w:left="2880" w:hanging="360"/>
      </w:pPr>
    </w:lvl>
    <w:lvl w:ilvl="4" w:tplc="C110FEFE">
      <w:start w:val="1"/>
      <w:numFmt w:val="bullet"/>
      <w:lvlText w:val="○"/>
      <w:lvlJc w:val="left"/>
      <w:pPr>
        <w:ind w:left="3600" w:hanging="360"/>
      </w:pPr>
    </w:lvl>
    <w:lvl w:ilvl="5" w:tplc="F15855EA">
      <w:start w:val="1"/>
      <w:numFmt w:val="bullet"/>
      <w:lvlText w:val="■"/>
      <w:lvlJc w:val="left"/>
      <w:pPr>
        <w:ind w:left="4320" w:hanging="360"/>
      </w:pPr>
    </w:lvl>
    <w:lvl w:ilvl="6" w:tplc="6B5289BA">
      <w:start w:val="1"/>
      <w:numFmt w:val="bullet"/>
      <w:lvlText w:val="●"/>
      <w:lvlJc w:val="left"/>
      <w:pPr>
        <w:ind w:left="5040" w:hanging="360"/>
      </w:pPr>
    </w:lvl>
    <w:lvl w:ilvl="7" w:tplc="33C6AA52">
      <w:start w:val="1"/>
      <w:numFmt w:val="bullet"/>
      <w:lvlText w:val="●"/>
      <w:lvlJc w:val="left"/>
      <w:pPr>
        <w:ind w:left="5760" w:hanging="360"/>
      </w:pPr>
    </w:lvl>
    <w:lvl w:ilvl="8" w:tplc="9B743A1C">
      <w:start w:val="1"/>
      <w:numFmt w:val="bullet"/>
      <w:lvlText w:val="●"/>
      <w:lvlJc w:val="left"/>
      <w:pPr>
        <w:ind w:left="6480" w:hanging="360"/>
      </w:pPr>
    </w:lvl>
  </w:abstractNum>
  <w:num w:numId="1" w16cid:durableId="82144238">
    <w:abstractNumId w:val="1"/>
    <w:lvlOverride w:ilvl="0">
      <w:startOverride w:val="1"/>
    </w:lvlOverride>
  </w:num>
  <w:num w:numId="2" w16cid:durableId="65171438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1DE"/>
    <w:rsid w:val="004429DE"/>
    <w:rsid w:val="005B13D7"/>
    <w:rsid w:val="005F7FE0"/>
    <w:rsid w:val="006F61DE"/>
    <w:rsid w:val="00EE2D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759A149"/>
  <w15:docId w15:val="{CC0B9C9F-08C6-CB44-8F34-459D3B57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5F7FE0"/>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5F7FE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F7FE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5F7FE0"/>
    <w:rPr>
      <w:b/>
      <w:bCs/>
      <w:i/>
      <w:iCs/>
      <w:spacing w:val="5"/>
    </w:rPr>
  </w:style>
  <w:style w:type="paragraph" w:styleId="Caption">
    <w:name w:val="caption"/>
    <w:basedOn w:val="Normal"/>
    <w:next w:val="Normal"/>
    <w:uiPriority w:val="35"/>
    <w:semiHidden/>
    <w:unhideWhenUsed/>
    <w:qFormat/>
    <w:rsid w:val="005F7FE0"/>
    <w:pPr>
      <w:spacing w:after="200"/>
    </w:pPr>
    <w:rPr>
      <w:i/>
      <w:iCs/>
      <w:color w:val="0E2841" w:themeColor="text2"/>
      <w:sz w:val="18"/>
      <w:szCs w:val="18"/>
    </w:rPr>
  </w:style>
  <w:style w:type="character" w:styleId="Emphasis">
    <w:name w:val="Emphasis"/>
    <w:basedOn w:val="DefaultParagraphFont"/>
    <w:uiPriority w:val="20"/>
    <w:qFormat/>
    <w:rsid w:val="005F7FE0"/>
    <w:rPr>
      <w:i/>
      <w:iCs/>
    </w:rPr>
  </w:style>
  <w:style w:type="character" w:customStyle="1" w:styleId="Heading7Char">
    <w:name w:val="Heading 7 Char"/>
    <w:basedOn w:val="DefaultParagraphFont"/>
    <w:link w:val="Heading7"/>
    <w:uiPriority w:val="9"/>
    <w:semiHidden/>
    <w:rsid w:val="005F7FE0"/>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5F7FE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F7FE0"/>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5F7FE0"/>
    <w:rPr>
      <w:i/>
      <w:iCs/>
      <w:color w:val="156082" w:themeColor="accent1"/>
    </w:rPr>
  </w:style>
  <w:style w:type="paragraph" w:styleId="IntenseQuote">
    <w:name w:val="Intense Quote"/>
    <w:basedOn w:val="Normal"/>
    <w:next w:val="Normal"/>
    <w:link w:val="IntenseQuoteChar"/>
    <w:uiPriority w:val="30"/>
    <w:qFormat/>
    <w:rsid w:val="005F7FE0"/>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5F7FE0"/>
    <w:rPr>
      <w:i/>
      <w:iCs/>
      <w:color w:val="156082" w:themeColor="accent1"/>
    </w:rPr>
  </w:style>
  <w:style w:type="character" w:styleId="IntenseReference">
    <w:name w:val="Intense Reference"/>
    <w:basedOn w:val="DefaultParagraphFont"/>
    <w:uiPriority w:val="32"/>
    <w:qFormat/>
    <w:rsid w:val="005F7FE0"/>
    <w:rPr>
      <w:b/>
      <w:bCs/>
      <w:smallCaps/>
      <w:color w:val="156082" w:themeColor="accent1"/>
      <w:spacing w:val="5"/>
    </w:rPr>
  </w:style>
  <w:style w:type="paragraph" w:styleId="NoSpacing">
    <w:name w:val="No Spacing"/>
    <w:uiPriority w:val="1"/>
    <w:qFormat/>
    <w:rsid w:val="005F7FE0"/>
  </w:style>
  <w:style w:type="paragraph" w:styleId="Quote">
    <w:name w:val="Quote"/>
    <w:basedOn w:val="Normal"/>
    <w:next w:val="Normal"/>
    <w:link w:val="QuoteChar"/>
    <w:uiPriority w:val="29"/>
    <w:qFormat/>
    <w:rsid w:val="005F7FE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F7FE0"/>
    <w:rPr>
      <w:i/>
      <w:iCs/>
      <w:color w:val="404040" w:themeColor="text1" w:themeTint="BF"/>
    </w:rPr>
  </w:style>
  <w:style w:type="character" w:styleId="Strong">
    <w:name w:val="Strong"/>
    <w:basedOn w:val="DefaultParagraphFont"/>
    <w:uiPriority w:val="22"/>
    <w:qFormat/>
    <w:rsid w:val="005F7FE0"/>
    <w:rPr>
      <w:b/>
      <w:bCs/>
    </w:rPr>
  </w:style>
  <w:style w:type="paragraph" w:styleId="Subtitle">
    <w:name w:val="Subtitle"/>
    <w:basedOn w:val="Normal"/>
    <w:next w:val="Normal"/>
    <w:link w:val="SubtitleChar"/>
    <w:uiPriority w:val="11"/>
    <w:qFormat/>
    <w:rsid w:val="005F7FE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F7FE0"/>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5F7FE0"/>
    <w:rPr>
      <w:i/>
      <w:iCs/>
      <w:color w:val="404040" w:themeColor="text1" w:themeTint="BF"/>
    </w:rPr>
  </w:style>
  <w:style w:type="character" w:styleId="SubtleReference">
    <w:name w:val="Subtle Reference"/>
    <w:basedOn w:val="DefaultParagraphFont"/>
    <w:uiPriority w:val="31"/>
    <w:qFormat/>
    <w:rsid w:val="005F7FE0"/>
    <w:rPr>
      <w:smallCaps/>
      <w:color w:val="5A5A5A" w:themeColor="text1" w:themeTint="A5"/>
    </w:rPr>
  </w:style>
  <w:style w:type="paragraph" w:styleId="TOCHeading">
    <w:name w:val="TOC Heading"/>
    <w:basedOn w:val="Heading1"/>
    <w:next w:val="Normal"/>
    <w:uiPriority w:val="39"/>
    <w:semiHidden/>
    <w:unhideWhenUsed/>
    <w:qFormat/>
    <w:rsid w:val="005F7FE0"/>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1264</Words>
  <Characters>7829</Characters>
  <Application>Microsoft Office Word</Application>
  <DocSecurity>0</DocSecurity>
  <Lines>99</Lines>
  <Paragraphs>56</Paragraphs>
  <ScaleCrop>false</ScaleCrop>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Harvey</cp:lastModifiedBy>
  <cp:revision>2</cp:revision>
  <dcterms:created xsi:type="dcterms:W3CDTF">2026-09-03T03:26:00Z</dcterms:created>
  <dcterms:modified xsi:type="dcterms:W3CDTF">2026-09-03T03:26:00Z</dcterms:modified>
</cp:coreProperties>
</file>