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Incident Date: 2025-05-01  (</w:t>
      </w:r>
      <w:r w:rsidDel="00000000" w:rsidR="00000000" w:rsidRPr="00000000">
        <w:rPr>
          <w:rtl w:val="0"/>
        </w:rPr>
        <w:t xml:space="preserve">Public holiday: Workers' Day</w:t>
      </w:r>
      <w:r w:rsidDel="00000000" w:rsidR="00000000" w:rsidRPr="00000000">
        <w:rPr>
          <w:b w:val="1"/>
          <w:rtl w:val="0"/>
        </w:rPr>
        <w:t xml:space="preserve">)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Time of Incident: Approximately 10:40 Location: Roadside, Ben Schoeman Freeway near Rooihuiskraal, Centurion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Complainant: Yuko Suzuki Vehicle: 2018 Honda XR 150 L Motorcycle (Registration: HJ01GJGP)</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Nature of Incident: Personal Injury During Towing and bike damages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Description: On the date and time specified, Mr. Yuko Suzuki's motorcycle sustained a puncture, leaving him stranded on the roadside of the Ben Schoeman Freeway near Rooihuiskraal, Centurion. Outsurance contracted Concatenation to provide towing services. The tow truck, a white Ford Bakkie (registration number: LX30LGGP) operated by driver Tsiliso, arrived to assist.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During the mounting onto the inclined trailer procedure, the rear of Mr. Suzuki's motorcycle was being supported by the driver, Tsiliso. There was an apparent absence of sufficient flooring or support materials for the operation. Consequently, Mr. Suzuki lacked adequate footing, and Tsiliso was unable to maintain control of the motorcycle. The motorcycle then fell onto Mr. Suzuki, causing him to be crushed between the motorcycle and the towing trailer's skeleton beam and frame.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As a result of this incident, Mr. Suzuki sustained a severe injury to his right elbow.</w:t>
      </w:r>
    </w:p>
    <w:p w:rsidR="00000000" w:rsidDel="00000000" w:rsidP="00000000" w:rsidRDefault="00000000" w:rsidRPr="00000000" w14:paraId="00000008">
      <w:pPr>
        <w:spacing w:after="240" w:before="240" w:lineRule="auto"/>
        <w:rPr/>
      </w:pPr>
      <w:r w:rsidDel="00000000" w:rsidR="00000000" w:rsidRPr="00000000">
        <w:rPr>
          <w:b w:val="1"/>
          <w:rtl w:val="0"/>
        </w:rPr>
        <w:t xml:space="preserve">Witnesses:</w:t>
      </w:r>
      <w:r w:rsidDel="00000000" w:rsidR="00000000" w:rsidRPr="00000000">
        <w:rPr>
          <w:rtl w:val="0"/>
        </w:rPr>
        <w:t xml:space="preserve"> Tsiliso’s assistant</w:t>
      </w:r>
    </w:p>
    <w:p w:rsidR="00000000" w:rsidDel="00000000" w:rsidP="00000000" w:rsidRDefault="00000000" w:rsidRPr="00000000" w14:paraId="00000009">
      <w:pPr>
        <w:spacing w:after="460" w:before="240" w:lineRule="auto"/>
        <w:jc w:val="center"/>
        <w:rPr>
          <w:rFonts w:ascii="Montserrat" w:cs="Montserrat" w:eastAsia="Montserrat" w:hAnsi="Montserrat"/>
          <w:color w:val="31123f"/>
          <w:sz w:val="24"/>
          <w:szCs w:val="24"/>
          <w:highlight w:val="white"/>
        </w:rPr>
      </w:pPr>
      <w:r w:rsidDel="00000000" w:rsidR="00000000" w:rsidRPr="00000000">
        <w:rPr>
          <w:rFonts w:ascii="Montserrat" w:cs="Montserrat" w:eastAsia="Montserrat" w:hAnsi="Montserrat"/>
          <w:color w:val="808285"/>
          <w:sz w:val="24"/>
          <w:szCs w:val="24"/>
          <w:highlight w:val="white"/>
          <w:rtl w:val="0"/>
        </w:rPr>
        <w:t xml:space="preserve">Outsurance Claim reference number: </w:t>
      </w:r>
      <w:r w:rsidDel="00000000" w:rsidR="00000000" w:rsidRPr="00000000">
        <w:rPr>
          <w:rFonts w:ascii="Montserrat" w:cs="Montserrat" w:eastAsia="Montserrat" w:hAnsi="Montserrat"/>
          <w:color w:val="31123f"/>
          <w:sz w:val="24"/>
          <w:szCs w:val="24"/>
          <w:highlight w:val="white"/>
          <w:rtl w:val="0"/>
        </w:rPr>
        <w:t xml:space="preserve">412685501</w:t>
      </w:r>
    </w:p>
    <w:p w:rsidR="00000000" w:rsidDel="00000000" w:rsidP="00000000" w:rsidRDefault="00000000" w:rsidRPr="00000000" w14:paraId="0000000A">
      <w:pPr>
        <w:spacing w:after="460" w:before="240" w:lineRule="auto"/>
        <w:rPr>
          <w:rFonts w:ascii="Montserrat" w:cs="Montserrat" w:eastAsia="Montserrat" w:hAnsi="Montserrat"/>
          <w:color w:val="31123f"/>
          <w:highlight w:val="white"/>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