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Date of Incident: 2025-05-01 (</w:t>
      </w:r>
      <w:r w:rsidDel="00000000" w:rsidR="00000000" w:rsidRPr="00000000">
        <w:rPr>
          <w:rtl w:val="0"/>
        </w:rPr>
        <w:t xml:space="preserve">Public holiday: Workers' Day</w:t>
      </w:r>
      <w:r w:rsidDel="00000000" w:rsidR="00000000" w:rsidRPr="00000000">
        <w:rPr>
          <w:b w:val="1"/>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Time of Incident: 12:04</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Location of Incident: Vicinity of the intersection of Highwood Avenue and Stonewall Lane, Faerie Glen, Pretoria, 0081</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Reporting Party: Yuko Suzuki, residing at 395 Kinross Ln, Pretoria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Vehicle Damaged: 2018 Honda XR 150 L, Registration Number HJ01GJGP (Black).</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Suspect/Responsible Party: Tsiliso, driver of a white Ford Bakkie, Registration Number LX30LGGP, operating under Concatenation and contracted by Outsurance for towing services.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Narrative: On 2025-05-01, my motorcycle, a 2018 Honda XR 150 L (HJO1GJGP), sustained a puncture and required towing. Outsurance dispatched a towing service operated by Concatenation. The driver, identified as Tsiliso, was operating a white Ford Bakkie (LX30LGGP).</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During the towing speeding over 80km/h, specifically just before the intersection of Highwood Avenue and Stonewall Lane, Faerie Glen, Pretoria, the motorcycle was dropped by the driver, resulting in damage. Immediately following the incident, Mr. Tsiliso pointed out that petrol was leaking from my motorcycle. The motorcycle was secured using three cables attached to the lower portions of the two wheels and the kickstand. This method of securing a motorcycle with a proportionally high center of gravity, compared to a four-wheeled vehicle, appears to have /been inadequate.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Damages to Motorcycle (Observed):</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Engine oil, and Petrol leak, Damage to the handguards,</w:t>
      </w:r>
      <w:r w:rsidDel="00000000" w:rsidR="00000000" w:rsidRPr="00000000">
        <w:rPr>
          <w:rtl w:val="0"/>
        </w:rPr>
        <w:t xml:space="preserve"> both sides engine covers, </w:t>
      </w:r>
      <w:r w:rsidDel="00000000" w:rsidR="00000000" w:rsidRPr="00000000">
        <w:rPr>
          <w:b w:val="1"/>
          <w:rtl w:val="0"/>
        </w:rPr>
        <w:t xml:space="preserve">indicator lights, headlight cover, Scratch on the rear wheel consistent with forceful chain tow strap marks</w:t>
      </w:r>
      <w:r w:rsidDel="00000000" w:rsidR="00000000" w:rsidRPr="00000000">
        <w:rPr>
          <w:rtl w:val="0"/>
        </w:rPr>
        <w:t xml:space="preserve">, rear carrier side scratches, fork oil leak, Muffler, </w:t>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Internal Damage: The extent of internal damage to the motorcycle is currently unknown and awaits inspection by Outsurance.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Witnesses: Tsiliso’s assistant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Evidence: Video evidence of the damage to the motorcycle and the scene has been collected.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Action Requested: I request that this incident be formally recorded and investigated. I will be seeking further assessment of both the damage to my motorcycle and my personal injury.</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Signature of Reporting Party: _________________________</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Date of Report: 2025-05-06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