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Calibri" w:cs="Calibri" w:eastAsia="Calibri" w:hAnsi="Calibri"/>
          <w:b/>
          <w:bCs/>
          <w:color w:val="1B4F72"/>
          <w:sz w:val="60"/>
          <w:szCs w:val="60"/>
        </w:rPr>
        <w:t xml:space="preserve">TaktFlow AI</w:t>
      </w:r>
    </w:p>
    <w:p>
      <w:pPr>
        <w:spacing w:after="80"/>
        <w:jc w:val="center"/>
      </w:pPr>
      <w:r>
        <w:rPr>
          <w:rFonts w:ascii="Calibri" w:cs="Calibri" w:eastAsia="Calibri" w:hAnsi="Calibri"/>
          <w:color w:val="2E86C1"/>
          <w:sz w:val="44"/>
          <w:szCs w:val="44"/>
        </w:rPr>
        <w:t xml:space="preserve">Deep Reinforcement Learning Engine</w:t>
      </w:r>
    </w:p>
    <w:p>
      <w:pPr>
        <w:spacing w:after="80"/>
        <w:jc w:val="center"/>
      </w:pPr>
      <w:r>
        <w:rPr>
          <w:rFonts w:ascii="Calibri" w:cs="Calibri" w:eastAsia="Calibri" w:hAnsi="Calibri"/>
          <w:color w:val="2E86C1"/>
          <w:sz w:val="44"/>
          <w:szCs w:val="44"/>
        </w:rPr>
        <w:t xml:space="preserve">Adaptive Takt Planning Architecture</w:t>
      </w:r>
    </w:p>
    <w:p>
      <w:pPr>
        <w:pBdr>
          <w:bottom w:val="single" w:color="2E86C1" w:sz="8" w:space="8"/>
        </w:pBdr>
        <w:spacing w:after="0"/>
        <w:jc w:val="center"/>
      </w:pPr>
      <w:r>
        <w:rPr>
          <w:sz w:val="10"/>
          <w:szCs w:val="10"/>
        </w:rPr>
        <w:t xml:space="preserve"> </w:t>
      </w:r>
    </w:p>
    <w:p>
      <w:pPr>
        <w:spacing w:after="400"/>
      </w:pPr>
    </w:p>
    <w:p>
      <w:pPr>
        <w:spacing w:after="120"/>
        <w:jc w:val="center"/>
      </w:pPr>
      <w:r>
        <w:rPr>
          <w:rFonts w:ascii="Calibri" w:cs="Calibri" w:eastAsia="Calibri" w:hAnsi="Calibri"/>
          <w:color w:val="2C3E50"/>
          <w:sz w:val="28"/>
          <w:szCs w:val="28"/>
        </w:rPr>
        <w:t xml:space="preserve">Technical Architecture &amp; Implementation Specification</w:t>
      </w:r>
    </w:p>
    <w:p>
      <w:pPr>
        <w:spacing w:after="60"/>
        <w:jc w:val="center"/>
      </w:pPr>
      <w:r>
        <w:rPr>
          <w:rFonts w:ascii="Calibri" w:cs="Calibri" w:eastAsia="Calibri" w:hAnsi="Calibri"/>
          <w:color w:val="7F8C8D"/>
          <w:sz w:val="22"/>
          <w:szCs w:val="22"/>
        </w:rPr>
        <w:t xml:space="preserve">Version 1.0  |  February 2026</w:t>
      </w:r>
    </w:p>
    <w:p>
      <w:pPr>
        <w:spacing w:after="1200"/>
      </w:pPr>
    </w:p>
    <w:p>
      <w:pPr>
        <w:spacing w:after="60"/>
        <w:jc w:val="center"/>
      </w:pPr>
      <w:r>
        <w:rPr>
          <w:rFonts w:ascii="Calibri" w:cs="Calibri" w:eastAsia="Calibri" w:hAnsi="Calibri"/>
          <w:color w:val="7F8C8D"/>
          <w:sz w:val="20"/>
          <w:szCs w:val="20"/>
        </w:rPr>
        <w:t xml:space="preserve">Platform: TaktFlow AI</w:t>
      </w:r>
    </w:p>
    <w:p>
      <w:pPr>
        <w:spacing w:after="60"/>
        <w:jc w:val="center"/>
      </w:pPr>
      <w:r>
        <w:rPr>
          <w:rFonts w:ascii="Calibri" w:cs="Calibri" w:eastAsia="Calibri" w:hAnsi="Calibri"/>
          <w:color w:val="7F8C8D"/>
          <w:sz w:val="20"/>
          <w:szCs w:val="20"/>
        </w:rPr>
        <w:t xml:space="preserve">Author: Yuksel Arslan</w:t>
      </w:r>
    </w:p>
    <w:p>
      <w:pPr>
        <w:jc w:val="center"/>
      </w:pPr>
      <w:r>
        <w:rPr>
          <w:rFonts w:ascii="Calibri" w:cs="Calibri" w:eastAsia="Calibri" w:hAnsi="Calibri"/>
          <w:color w:val="7F8C8D"/>
          <w:sz w:val="20"/>
          <w:szCs w:val="20"/>
        </w:rPr>
        <w:t xml:space="preserve">Phase 2-3 Roadmap Specification</w:t>
      </w:r>
    </w:p>
    <w:p>
      <w:pPr>
        <w:sectPr>
          <w:pgSz w:w="12240" w:h="15840" w:orient="portrait"/>
          <w:pgMar w:top="1440" w:right="1440" w:bottom="1440" w:left="1440" w:header="708" w:footer="708" w:gutter="0"/>
          <w:pgNumType/>
          <w:docGrid w:linePitch="360"/>
        </w:sectPr>
      </w:pPr>
    </w:p>
    <w:p>
      <w:pPr>
        <w:pStyle w:val="Heading1"/>
      </w:pPr>
      <w:r>
        <w:t xml:space="preserve">1. DRL's Value for TaktFlow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B4F72" w:sz="12"/>
              <w:bottom w:val="none" w:sz="0"/>
              <w:right w:val="none" w:sz="0"/>
            </w:tcBorders>
            <w:shd w:fill="EBF5FB" w:val="clear"/>
            <w:tcMar>
              <w:top w:type="dxa" w:w="120"/>
              <w:left w:type="dxa" w:w="200"/>
              <w:bottom w:type="dxa" w:w="120"/>
              <w:right w:type="dxa" w:w="200"/>
            </w:tcMar>
          </w:tcPr>
          <w:p>
            <w:pPr>
              <w:spacing w:after="60"/>
            </w:pPr>
            <w:r>
              <w:rPr>
                <w:rFonts w:ascii="Calibri" w:cs="Calibri" w:eastAsia="Calibri" w:hAnsi="Calibri"/>
                <w:b/>
                <w:bCs/>
                <w:color w:val="1B4F72"/>
                <w:sz w:val="22"/>
                <w:szCs w:val="22"/>
              </w:rPr>
              <w:t xml:space="preserve">What DRL Brings to the Table</w:t>
            </w:r>
          </w:p>
          <w:p>
            <w:pPr>
              <w:spacing w:after="0"/>
            </w:pPr>
            <w:r>
              <w:rPr>
                <w:rFonts w:ascii="Calibri" w:cs="Calibri" w:eastAsia="Calibri" w:hAnsi="Calibri"/>
                <w:color w:val="2C3E50"/>
                <w:sz w:val="20"/>
                <w:szCs w:val="20"/>
              </w:rPr>
              <w:t xml:space="preserve">Deep Reinforcement Learning transforms TaktFlow AI from a static planning tool into an adaptive intelligence system. The agent learns from thousands of simulated project scenarios to make real-time scheduling decisions that respond to actual site conditions - something no deterministic planner can achieve.</w:t>
            </w:r>
          </w:p>
        </w:tc>
      </w:tr>
    </w:tbl>
    <w:p>
      <w:pPr>
        <w:spacing w:after="120"/>
      </w:pPr>
    </w:p>
    <w:p>
      <w:pPr>
        <w:pStyle w:val="Heading2"/>
      </w:pPr>
      <w:r>
        <w:t xml:space="preserve">1.1 Core Capabilities DRL Enables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Capability</w:t>
            </w:r>
          </w:p>
        </w:tc>
        <w:tc>
          <w:tcPr>
            <w:tcW w:type="dxa" w:w="6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What It Means for Construction</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b/>
                <w:bCs/>
                <w:color w:val="2C3E50"/>
                <w:sz w:val="20"/>
                <w:szCs w:val="20"/>
              </w:rPr>
              <w:t xml:space="preserve">Adaptive Replanning</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When a crew is delayed, material doesn't arrive, or weather shuts down a zone, the agent instantly recommends the next best action. No manual replanning needed.</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b/>
                <w:bCs/>
                <w:color w:val="2C3E50"/>
                <w:sz w:val="20"/>
                <w:szCs w:val="20"/>
              </w:rPr>
              <w:t xml:space="preserve">Flow Optimization</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The agent learns to maximize continuous work flow across zones - the fundamental Lean Construction principle. It discovers crew-zone-sequence combinations that minimize idle time.</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b/>
                <w:bCs/>
                <w:color w:val="2C3E50"/>
                <w:sz w:val="20"/>
                <w:szCs w:val="20"/>
              </w:rPr>
              <w:t xml:space="preserve">Risk-Aware Decisions</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Trained on stochastic simulations (weather, delays, rework), the agent inherently understands uncertainty. It places buffers where they matter, not uniformly.</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b/>
                <w:bCs/>
                <w:color w:val="2C3E50"/>
                <w:sz w:val="20"/>
                <w:szCs w:val="20"/>
              </w:rPr>
              <w:t xml:space="preserve">Multi-Objective Balancing</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The reward function lets us tune the balance between speed, cost, flow continuity, and resource stability. The agent learns trade-offs humans struggle to compute.</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b/>
                <w:bCs/>
                <w:color w:val="2C3E50"/>
                <w:sz w:val="20"/>
                <w:szCs w:val="20"/>
              </w:rPr>
              <w:t xml:space="preserve">Scenario Generation</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Run the trained agent under different constraints to instantly produce feasible plan alternatives. Change the deadline, budget, or crew count and get a new optimized plan in seconds.</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b/>
                <w:bCs/>
                <w:color w:val="2C3E50"/>
                <w:sz w:val="20"/>
                <w:szCs w:val="20"/>
              </w:rPr>
              <w:t xml:space="preserve">Learning from History</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As more projects run through TaktFlow AI, the agent can be retrained on real outcomes, continuously improving its decision quality.</w:t>
            </w:r>
          </w:p>
        </w:tc>
      </w:tr>
    </w:tbl>
    <w:p>
      <w:pPr>
        <w:spacing w:after="120"/>
      </w:pPr>
    </w:p>
    <w:p>
      <w:pPr>
        <w:pStyle w:val="Heading2"/>
      </w:pPr>
      <w:r>
        <w:t xml:space="preserve">1.2 The Construction Problem DRL Solves</w:t>
      </w:r>
    </w:p>
    <w:p>
      <w:pPr>
        <w:spacing w:after="120" w:before="0" w:line="276"/>
      </w:pPr>
      <w:r>
        <w:rPr>
          <w:rFonts w:ascii="Calibri" w:cs="Calibri" w:eastAsia="Calibri" w:hAnsi="Calibri"/>
          <w:color w:val="2C3E50"/>
          <w:sz w:val="22"/>
          <w:szCs w:val="22"/>
        </w:rPr>
        <w:t xml:space="preserve">Every construction professional knows this reality: the plan you make on day one is never the plan you execute. Takt planning brings structure and rhythm, but the real challenge is maintaining that rhythm when disruptions happen. DRL addresses exactly this gap.</w:t>
      </w:r>
    </w:p>
    <w:p>
      <w:pPr>
        <w:spacing w:after="120" w:before="0" w:line="276"/>
      </w:pPr>
      <w:r>
        <w:rPr>
          <w:rFonts w:ascii="Calibri" w:cs="Calibri" w:eastAsia="Calibri" w:hAnsi="Calibri"/>
          <w:b/>
          <w:bCs/>
          <w:color w:val="2C3E50"/>
          <w:sz w:val="22"/>
          <w:szCs w:val="22"/>
        </w:rPr>
        <w:t xml:space="preserve">Without DRL: </w:t>
      </w:r>
      <w:r>
        <w:rPr>
          <w:rFonts w:ascii="Calibri" w:cs="Calibri" w:eastAsia="Calibri" w:hAnsi="Calibri"/>
          <w:color w:val="2C3E50"/>
          <w:sz w:val="22"/>
          <w:szCs w:val="22"/>
        </w:rPr>
        <w:t xml:space="preserve">Static Takt plan is created. Disruption occurs on site. Planner manually re-evaluates and adjusts. This takes hours or days. Meanwhile, cascading delays spread across trades and zones.</w:t>
      </w:r>
    </w:p>
    <w:p>
      <w:pPr>
        <w:spacing w:after="120" w:before="0" w:line="276"/>
      </w:pPr>
      <w:r>
        <w:rPr>
          <w:rFonts w:ascii="Calibri" w:cs="Calibri" w:eastAsia="Calibri" w:hAnsi="Calibri"/>
          <w:b/>
          <w:bCs/>
          <w:color w:val="2C3E50"/>
          <w:sz w:val="22"/>
          <w:szCs w:val="22"/>
        </w:rPr>
        <w:t xml:space="preserve">With DRL: </w:t>
      </w:r>
      <w:r>
        <w:rPr>
          <w:rFonts w:ascii="Calibri" w:cs="Calibri" w:eastAsia="Calibri" w:hAnsi="Calibri"/>
          <w:color w:val="2C3E50"/>
          <w:sz w:val="22"/>
          <w:szCs w:val="22"/>
        </w:rPr>
        <w:t xml:space="preserve">Current project state is fed to the trained agent. Agent recommends optimal action in milliseconds. Planner reviews and approves (or adjusts). Disruption is contained before it cascades.</w:t>
      </w:r>
    </w:p>
    <w:p>
      <w:pPr>
        <w:pStyle w:val="Heading2"/>
      </w:pPr>
      <w:r>
        <w:t xml:space="preserve">1.3 Academic Foundation</w:t>
      </w:r>
    </w:p>
    <w:p>
      <w:pPr>
        <w:spacing w:after="120" w:before="0" w:line="276"/>
      </w:pPr>
      <w:r>
        <w:rPr>
          <w:rFonts w:ascii="Calibri" w:cs="Calibri" w:eastAsia="Calibri" w:hAnsi="Calibri"/>
          <w:color w:val="2C3E50"/>
          <w:sz w:val="22"/>
          <w:szCs w:val="22"/>
        </w:rPr>
        <w:t xml:space="preserve">This is not experimental technology. DRL for construction scheduling has a strong and growing academic base:</w:t>
      </w:r>
    </w:p>
    <w:p>
      <w:pPr>
        <w:pStyle w:val="ListParagraph"/>
        <w:numPr>
          <w:ilvl w:val="0"/>
          <w:numId w:val="2"/>
        </w:numPr>
        <w:spacing w:after="60" w:line="276"/>
      </w:pPr>
      <w:r>
        <w:rPr>
          <w:rFonts w:ascii="Calibri" w:cs="Calibri" w:eastAsia="Calibri" w:hAnsi="Calibri"/>
          <w:b/>
          <w:bCs/>
          <w:color w:val="2C3E50"/>
          <w:sz w:val="22"/>
          <w:szCs w:val="22"/>
        </w:rPr>
        <w:t xml:space="preserve">Zhang et al. (2023, Automation in Construction): </w:t>
      </w:r>
      <w:r>
        <w:rPr>
          <w:rFonts w:ascii="Calibri" w:cs="Calibri" w:eastAsia="Calibri" w:hAnsi="Calibri"/>
          <w:color w:val="2C3E50"/>
          <w:sz w:val="22"/>
          <w:szCs w:val="22"/>
        </w:rPr>
        <w:t xml:space="preserve">PPO-based agents for adaptive resource flow control in construction. Demonstrated superior performance through hybrid DRL+empirical agents. DES simulator as training environment.</w:t>
      </w:r>
    </w:p>
    <w:p>
      <w:pPr>
        <w:pStyle w:val="ListParagraph"/>
        <w:numPr>
          <w:ilvl w:val="0"/>
          <w:numId w:val="2"/>
        </w:numPr>
        <w:spacing w:after="60" w:line="276"/>
      </w:pPr>
      <w:r>
        <w:rPr>
          <w:rFonts w:ascii="Calibri" w:cs="Calibri" w:eastAsia="Calibri" w:hAnsi="Calibri"/>
          <w:b/>
          <w:bCs/>
          <w:color w:val="2C3E50"/>
          <w:sz w:val="22"/>
          <w:szCs w:val="22"/>
        </w:rPr>
        <w:t xml:space="preserve">Wang et al. (2024, Automation in Construction): </w:t>
      </w:r>
      <w:r>
        <w:rPr>
          <w:rFonts w:ascii="Calibri" w:cs="Calibri" w:eastAsia="Calibri" w:hAnsi="Calibri"/>
          <w:color w:val="2C3E50"/>
          <w:sz w:val="22"/>
          <w:szCs w:val="22"/>
        </w:rPr>
        <w:t xml:space="preserve">DRL with Graph Convolutional Network + Valid Action Sampling for large-scale construction scheduling. Reduced project duration and computation time. Includes rescheduling capability.</w:t>
      </w:r>
    </w:p>
    <w:p>
      <w:pPr>
        <w:pStyle w:val="ListParagraph"/>
        <w:numPr>
          <w:ilvl w:val="0"/>
          <w:numId w:val="2"/>
        </w:numPr>
        <w:spacing w:after="60" w:line="276"/>
      </w:pPr>
      <w:r>
        <w:rPr>
          <w:rFonts w:ascii="Calibri" w:cs="Calibri" w:eastAsia="Calibri" w:hAnsi="Calibri"/>
          <w:b/>
          <w:bCs/>
          <w:color w:val="2C3E50"/>
          <w:sz w:val="22"/>
          <w:szCs w:val="22"/>
        </w:rPr>
        <w:t xml:space="preserve">Cai, Bian &amp; Liu (2024, Journal of Manufacturing Systems): </w:t>
      </w:r>
      <w:r>
        <w:rPr>
          <w:rFonts w:ascii="Calibri" w:cs="Calibri" w:eastAsia="Calibri" w:hAnsi="Calibri"/>
          <w:color w:val="2C3E50"/>
          <w:sz w:val="22"/>
          <w:szCs w:val="22"/>
        </w:rPr>
        <w:t xml:space="preserve">PPO + GNN for Resource-Constrained Project Scheduling. Validated on PSPLIB benchmarks. Handles resource disruptions gracefully.</w:t>
      </w:r>
    </w:p>
    <w:p>
      <w:pPr>
        <w:pStyle w:val="ListParagraph"/>
        <w:numPr>
          <w:ilvl w:val="0"/>
          <w:numId w:val="2"/>
        </w:numPr>
        <w:spacing w:after="60" w:line="276"/>
      </w:pPr>
      <w:r>
        <w:rPr>
          <w:rFonts w:ascii="Calibri" w:cs="Calibri" w:eastAsia="Calibri" w:hAnsi="Calibri"/>
          <w:b/>
          <w:bCs/>
          <w:color w:val="2C3E50"/>
          <w:sz w:val="22"/>
          <w:szCs w:val="22"/>
        </w:rPr>
        <w:t xml:space="preserve">Tommelein (2017-2023, IGLC &amp; ASCE): </w:t>
      </w:r>
      <w:r>
        <w:rPr>
          <w:rFonts w:ascii="Calibri" w:cs="Calibri" w:eastAsia="Calibri" w:hAnsi="Calibri"/>
          <w:color w:val="2C3E50"/>
          <w:sz w:val="22"/>
          <w:szCs w:val="22"/>
        </w:rPr>
        <w:t xml:space="preserve">Work Density Method and WoLZo algorithm - the mathematical foundation for zone optimization in Takt planning. NSF-funded research at UC Berkeley.</w:t>
      </w:r>
    </w:p>
    <w:p>
      <w:pPr>
        <w:pStyle w:val="Heading1"/>
      </w:pPr>
      <w:r>
        <w:t xml:space="preserve">2. System Architecture</w:t>
      </w:r>
    </w:p>
    <w:p>
      <w:pPr>
        <w:spacing w:after="120" w:before="0" w:line="276"/>
      </w:pPr>
      <w:r>
        <w:rPr>
          <w:rFonts w:ascii="Calibri" w:cs="Calibri" w:eastAsia="Calibri" w:hAnsi="Calibri"/>
          <w:color w:val="2C3E50"/>
          <w:sz w:val="22"/>
          <w:szCs w:val="22"/>
        </w:rPr>
        <w:t xml:space="preserve">The DRL engine operates as a dedicated microservice (taktflow-drl-engine) within TaktFlow AI's architecture. It has four core components working in a training-inference cycle.</w:t>
      </w:r>
    </w:p>
    <w:p>
      <w:pPr>
        <w:pStyle w:val="Heading2"/>
      </w:pPr>
      <w:r>
        <w:t xml:space="preserve">2.1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560"/>
      </w:tblGrid>
      <w:t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Component</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Technology</w:t>
            </w:r>
          </w:p>
        </w:tc>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Purpose</w:t>
            </w:r>
          </w:p>
        </w:tc>
        <w:tc>
          <w:tcPr>
            <w:tcW w:type="dxa" w:w="2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Stack</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b/>
                <w:bCs/>
                <w:color w:val="2C3E50"/>
                <w:sz w:val="20"/>
                <w:szCs w:val="20"/>
              </w:rPr>
              <w:t xml:space="preserve">DES Simulator</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SimPy + Gymnasium</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Training environment - simulates project execution with stochastic variations</w:t>
            </w:r>
          </w:p>
        </w:tc>
        <w:tc>
          <w:tcPr>
            <w:tcW w:type="dxa" w:w="2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Python 3.11</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b/>
                <w:bCs/>
                <w:color w:val="2C3E50"/>
                <w:sz w:val="20"/>
                <w:szCs w:val="20"/>
              </w:rPr>
              <w:t xml:space="preserve">PPO Agent</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Stable-Baselines3</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Learns optimal scheduling policy through interaction with simulator</w:t>
            </w:r>
          </w:p>
        </w:tc>
        <w:tc>
          <w:tcPr>
            <w:tcW w:type="dxa" w:w="2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Python 3.11, PyTorch 2.x</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b/>
                <w:bCs/>
                <w:color w:val="2C3E50"/>
                <w:sz w:val="20"/>
                <w:szCs w:val="20"/>
              </w:rPr>
              <w:t xml:space="preserve">WDM Engine</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NumPy + SciPy</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Work density calculation and zone optimization (WoLZo)</w:t>
            </w:r>
          </w:p>
        </w:tc>
        <w:tc>
          <w:tcPr>
            <w:tcW w:type="dxa" w:w="2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Python 3.11</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b/>
                <w:bCs/>
                <w:color w:val="2C3E50"/>
                <w:sz w:val="20"/>
                <w:szCs w:val="20"/>
              </w:rPr>
              <w:t xml:space="preserve">DRL API</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FastAPI + Redis</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Training orchestration and real-time inference endpoint</w:t>
            </w:r>
          </w:p>
        </w:tc>
        <w:tc>
          <w:tcPr>
            <w:tcW w:type="dxa" w:w="2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Python 3.11</w:t>
            </w:r>
          </w:p>
        </w:tc>
      </w:tr>
    </w:tbl>
    <w:p>
      <w:pPr>
        <w:spacing w:after="120"/>
      </w:pPr>
    </w:p>
    <w:p>
      <w:pPr>
        <w:pStyle w:val="Heading2"/>
      </w:pPr>
      <w:r>
        <w:t xml:space="preserve">2.2 Data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B4F72" w:sz="12"/>
              <w:bottom w:val="none" w:sz="0"/>
              <w:right w:val="none" w:sz="0"/>
            </w:tcBorders>
            <w:shd w:fill="E8F8F5" w:val="clear"/>
            <w:tcMar>
              <w:top w:type="dxa" w:w="120"/>
              <w:left w:type="dxa" w:w="200"/>
              <w:bottom w:type="dxa" w:w="120"/>
              <w:right w:type="dxa" w:w="200"/>
            </w:tcMar>
          </w:tcPr>
          <w:p>
            <w:pPr>
              <w:spacing w:after="60"/>
            </w:pPr>
            <w:r>
              <w:rPr>
                <w:rFonts w:ascii="Calibri" w:cs="Calibri" w:eastAsia="Calibri" w:hAnsi="Calibri"/>
                <w:b/>
                <w:bCs/>
                <w:color w:val="1B4F72"/>
                <w:sz w:val="22"/>
                <w:szCs w:val="22"/>
              </w:rPr>
              <w:t xml:space="preserve">Training Pipeline</w:t>
            </w:r>
          </w:p>
          <w:p>
            <w:pPr>
              <w:spacing w:after="0"/>
            </w:pPr>
            <w:r>
              <w:rPr>
                <w:rFonts w:ascii="Calibri" w:cs="Calibri" w:eastAsia="Calibri" w:hAnsi="Calibri"/>
                <w:color w:val="2C3E50"/>
                <w:sz w:val="20"/>
                <w:szCs w:val="20"/>
              </w:rPr>
              <w:t xml:space="preserve">Project Data → WDM Engine (creates balanced zones) → DES Simulator (builds Gymnasium environment) → PPO Agent trains over millions of steps → Trained Model (.pt checkpoint)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B4F72" w:sz="12"/>
              <w:bottom w:val="none" w:sz="0"/>
              <w:right w:val="none" w:sz="0"/>
            </w:tcBorders>
            <w:shd w:fill="FDEBD0" w:val="clear"/>
            <w:tcMar>
              <w:top w:type="dxa" w:w="120"/>
              <w:left w:type="dxa" w:w="200"/>
              <w:bottom w:type="dxa" w:w="120"/>
              <w:right w:type="dxa" w:w="200"/>
            </w:tcMar>
          </w:tcPr>
          <w:p>
            <w:pPr>
              <w:spacing w:after="60"/>
            </w:pPr>
            <w:r>
              <w:rPr>
                <w:rFonts w:ascii="Calibri" w:cs="Calibri" w:eastAsia="Calibri" w:hAnsi="Calibri"/>
                <w:b/>
                <w:bCs/>
                <w:color w:val="1B4F72"/>
                <w:sz w:val="22"/>
                <w:szCs w:val="22"/>
              </w:rPr>
              <w:t xml:space="preserve">Inference Pipeline</w:t>
            </w:r>
          </w:p>
          <w:p>
            <w:pPr>
              <w:spacing w:after="0"/>
            </w:pPr>
            <w:r>
              <w:rPr>
                <w:rFonts w:ascii="Calibri" w:cs="Calibri" w:eastAsia="Calibri" w:hAnsi="Calibri"/>
                <w:color w:val="2C3E50"/>
                <w:sz w:val="20"/>
                <w:szCs w:val="20"/>
              </w:rPr>
              <w:t xml:space="preserve">Current Project State (from frontend) → State Encoder (normalizes observations) → Trained PPO Model → Action (scheduling recommendation) → Frontend displays updated Takt grid</w:t>
            </w:r>
          </w:p>
        </w:tc>
      </w:tr>
    </w:tbl>
    <w:p>
      <w:pPr>
        <w:spacing w:after="120"/>
      </w:pPr>
    </w:p>
    <w:p>
      <w:pPr>
        <w:pStyle w:val="Heading1"/>
      </w:pPr>
      <w:r>
        <w:t xml:space="preserve">3. MDP Formulation</w:t>
      </w:r>
    </w:p>
    <w:p>
      <w:pPr>
        <w:spacing w:after="120" w:before="0" w:line="276"/>
      </w:pPr>
      <w:r>
        <w:rPr>
          <w:rFonts w:ascii="Calibri" w:cs="Calibri" w:eastAsia="Calibri" w:hAnsi="Calibri"/>
          <w:color w:val="2C3E50"/>
          <w:sz w:val="22"/>
          <w:szCs w:val="22"/>
        </w:rPr>
        <w:t xml:space="preserve">The Takt planning problem is modeled as a Markov Decision Process. At each takt step, the agent observes the current state, selects an action, and receives a reward measuring how well flow, cost, and risk objectives are met.</w:t>
      </w:r>
    </w:p>
    <w:p>
      <w:pPr>
        <w:pStyle w:val="Heading2"/>
      </w:pPr>
      <w:r>
        <w:t xml:space="preserve">3.1 State Space</w:t>
      </w:r>
    </w:p>
    <w:p>
      <w:pPr>
        <w:spacing w:after="120" w:before="0" w:line="276"/>
      </w:pPr>
      <w:r>
        <w:rPr>
          <w:rFonts w:ascii="Calibri" w:cs="Calibri" w:eastAsia="Calibri" w:hAnsi="Calibri"/>
          <w:color w:val="2C3E50"/>
          <w:sz w:val="22"/>
          <w:szCs w:val="22"/>
        </w:rPr>
        <w:t xml:space="preserve">The state vector captures everything the agent needs to make an informed scheduling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800"/>
        <w:gridCol w:w="3960"/>
      </w:tblGrid>
      <w:t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State Component</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Dims</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Type</w:t>
            </w:r>
          </w:p>
        </w:tc>
        <w:tc>
          <w:tcPr>
            <w:tcW w:type="dxa" w:w="3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What It Captures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b/>
                <w:bCs/>
                <w:color w:val="2C3E50"/>
                <w:sz w:val="20"/>
                <w:szCs w:val="20"/>
              </w:rPr>
              <w:t xml:space="preserve">Zone Status Matrix</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Z × T</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[0, 1]</w:t>
            </w:r>
          </w:p>
        </w:tc>
        <w:tc>
          <w:tcPr>
            <w:tcW w:type="dxa" w:w="3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Completion percentage per zone per trade. The core progress snapshot.</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b/>
                <w:bCs/>
                <w:color w:val="2C3E50"/>
                <w:sz w:val="20"/>
                <w:szCs w:val="20"/>
              </w:rPr>
              <w:t xml:space="preserve">Crew State</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T × 3</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[0, 1]</w:t>
            </w:r>
          </w:p>
        </w:tc>
        <w:tc>
          <w:tcPr>
            <w:tcW w:type="dxa" w:w="3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Each crew's current location, size (normalized), and efficiency factor.</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b/>
                <w:bCs/>
                <w:color w:val="2C3E50"/>
                <w:sz w:val="20"/>
                <w:szCs w:val="20"/>
              </w:rPr>
              <w:t xml:space="preserve">Work Density Map</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Z × T</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[0, 1]</w:t>
            </w:r>
          </w:p>
        </w:tc>
        <w:tc>
          <w:tcPr>
            <w:tcW w:type="dxa" w:w="3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Remaining work density per zone-trade cell. From Tommelein's WDM.</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b/>
                <w:bCs/>
                <w:color w:val="2C3E50"/>
                <w:sz w:val="20"/>
                <w:szCs w:val="20"/>
              </w:rPr>
              <w:t xml:space="preserve">Buffer Status</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Z</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{0, 1, 2}</w:t>
            </w:r>
          </w:p>
        </w:tc>
        <w:tc>
          <w:tcPr>
            <w:tcW w:type="dxa" w:w="3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Capacity buffer state per zone: consumed / partial / full.</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b/>
                <w:bCs/>
                <w:color w:val="2C3E50"/>
                <w:sz w:val="20"/>
                <w:szCs w:val="20"/>
              </w:rPr>
              <w:t xml:space="preserve">Takt Progress</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1</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[0, 1]</w:t>
            </w:r>
          </w:p>
        </w:tc>
        <w:tc>
          <w:tcPr>
            <w:tcW w:type="dxa" w:w="3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Current takt step relative to total. Tells agent how far along the project is.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b/>
                <w:bCs/>
                <w:color w:val="2C3E50"/>
                <w:sz w:val="20"/>
                <w:szCs w:val="20"/>
              </w:rPr>
              <w:t xml:space="preserve">Precedence Flags</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T</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{0, 1}</w:t>
            </w:r>
          </w:p>
        </w:tc>
        <w:tc>
          <w:tcPr>
            <w:tcW w:type="dxa" w:w="3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Is each trade blocked by an unfinished predecessor? Hard constraint signal.</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b/>
                <w:bCs/>
                <w:color w:val="2C3E50"/>
                <w:sz w:val="20"/>
                <w:szCs w:val="20"/>
              </w:rPr>
              <w:t xml:space="preserve">External Factors</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3</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[0, 1]</w:t>
            </w:r>
          </w:p>
        </w:tc>
        <w:tc>
          <w:tcPr>
            <w:tcW w:type="dxa" w:w="3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Weather severity, supply chain delay risk, crew fatigue level.</w:t>
            </w:r>
          </w:p>
        </w:tc>
      </w:tr>
    </w:tbl>
    <w:p>
      <w:pPr>
        <w:spacing w:after="120"/>
      </w:pPr>
    </w:p>
    <w:p>
      <w:pPr>
        <w:spacing w:after="120" w:before="0" w:line="276"/>
      </w:pPr>
      <w:r>
        <w:rPr>
          <w:rFonts w:ascii="Calibri" w:cs="Calibri" w:eastAsia="Calibri" w:hAnsi="Calibri"/>
          <w:b/>
          <w:bCs/>
          <w:color w:val="2C3E50"/>
          <w:sz w:val="22"/>
          <w:szCs w:val="22"/>
        </w:rPr>
        <w:t xml:space="preserve">Example Dimensions: </w:t>
      </w:r>
      <w:r>
        <w:rPr>
          <w:rFonts w:ascii="Calibri" w:cs="Calibri" w:eastAsia="Calibri" w:hAnsi="Calibri"/>
          <w:color w:val="2C3E50"/>
          <w:sz w:val="22"/>
          <w:szCs w:val="22"/>
        </w:rPr>
        <w:t xml:space="preserve">Project with 10 zones, 8 trades: (10×8) + (8×3) + (10×8) + 10 + 1 + 8 + 3 = 206 dimensions. PPO handles this comfortably (validated up to 1000+ in literature).</w:t>
      </w:r>
    </w:p>
    <w:p>
      <w:pPr>
        <w:pStyle w:val="Heading2"/>
      </w:pPr>
      <w:r>
        <w:t xml:space="preserve">3.2 Action 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400"/>
        <w:gridCol w:w="3160"/>
      </w:tblGrid>
      <w:t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Action</w:t>
            </w:r>
          </w:p>
        </w:tc>
        <w:tc>
          <w:tcPr>
            <w:tcW w:type="dxa" w:w="1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Type</w:t>
            </w:r>
          </w:p>
        </w:tc>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Range</w:t>
            </w:r>
          </w:p>
        </w:tc>
        <w:tc>
          <w:tcPr>
            <w:tcW w:type="dxa" w:w="3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Construction Meaning</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b/>
                <w:bCs/>
                <w:color w:val="2C3E50"/>
                <w:sz w:val="20"/>
                <w:szCs w:val="20"/>
              </w:rPr>
              <w:t xml:space="preserve">Crew → Zone</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Discrete</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T × Z one-hot</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Assign each trade to a specific zone this takt</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b/>
                <w:bCs/>
                <w:color w:val="2C3E50"/>
                <w:sz w:val="20"/>
                <w:szCs w:val="20"/>
              </w:rPr>
              <w:t xml:space="preserve">Takt Duration</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Discrete</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{-1, 0, +1} days</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Speed up, maintain, or slow down the rhythm</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b/>
                <w:bCs/>
                <w:color w:val="2C3E50"/>
                <w:sz w:val="20"/>
                <w:szCs w:val="20"/>
              </w:rPr>
              <w:t xml:space="preserve">Crew Sizing</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Discrete</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{-1, 0, +1} per crew</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Scale resources up or down per trade</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b/>
                <w:bCs/>
                <w:color w:val="2C3E50"/>
                <w:sz w:val="20"/>
                <w:szCs w:val="20"/>
              </w:rPr>
              <w:t xml:space="preserve">Buffer Insert</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Binary</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{0, 1} per zone</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Add a capacity buffer to absorb variation</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b/>
                <w:bCs/>
                <w:color w:val="2C3E50"/>
                <w:sz w:val="20"/>
                <w:szCs w:val="20"/>
              </w:rPr>
              <w:t xml:space="preserve">Zone Defer</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Binary</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{0, 1} per zone</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Skip a zone this takt, handle it next round</w:t>
            </w:r>
          </w:p>
        </w:tc>
      </w:tr>
    </w:tbl>
    <w:p>
      <w:pPr>
        <w:spacing w:after="120"/>
      </w:pPr>
    </w:p>
    <w:p>
      <w:pPr>
        <w:pStyle w:val="Heading2"/>
      </w:pPr>
      <w:r>
        <w:t xml:space="preserve">3.3 Reward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B4F72" w:sz="12"/>
              <w:bottom w:val="none" w:sz="0"/>
              <w:right w:val="none" w:sz="0"/>
            </w:tcBorders>
            <w:shd w:fill="F5EEF8" w:val="clear"/>
            <w:tcMar>
              <w:top w:type="dxa" w:w="120"/>
              <w:left w:type="dxa" w:w="200"/>
              <w:bottom w:type="dxa" w:w="120"/>
              <w:right w:type="dxa" w:w="200"/>
            </w:tcMar>
          </w:tcPr>
          <w:p>
            <w:pPr>
              <w:spacing w:after="60"/>
            </w:pPr>
            <w:r>
              <w:rPr>
                <w:rFonts w:ascii="Calibri" w:cs="Calibri" w:eastAsia="Calibri" w:hAnsi="Calibri"/>
                <w:b/>
                <w:bCs/>
                <w:color w:val="1B4F72"/>
                <w:sz w:val="22"/>
                <w:szCs w:val="22"/>
              </w:rPr>
              <w:t xml:space="preserve">Design Philosophy</w:t>
            </w:r>
          </w:p>
          <w:p>
            <w:pPr>
              <w:spacing w:after="0"/>
            </w:pPr>
            <w:r>
              <w:rPr>
                <w:rFonts w:ascii="Calibri" w:cs="Calibri" w:eastAsia="Calibri" w:hAnsi="Calibri"/>
                <w:color w:val="2C3E50"/>
                <w:sz w:val="20"/>
                <w:szCs w:val="20"/>
              </w:rPr>
              <w:t xml:space="preserve">The reward function encodes what 'good Takt planning' means. Its primary objective is FLOW EFFICIENCY - the central Lean Construction principle. Cost and resource metrics are secondary but present. Hard constraint violations receive steep penalties to ensure feasible plans.</w:t>
            </w:r>
          </w:p>
        </w:tc>
      </w:tr>
    </w:tbl>
    <w:p>
      <w:pPr>
        <w:spacing w:after="120"/>
      </w:pPr>
    </w:p>
    <w:p>
      <w:pPr>
        <w:shd w:fill="F2F3F4" w:val="clear"/>
        <w:spacing w:after="0" w:before="60" w:line="240"/>
        <w:ind w:left="360"/>
      </w:pPr>
      <w:r>
        <w:rPr>
          <w:rFonts w:ascii="Consolas" w:cs="Consolas" w:eastAsia="Consolas" w:hAnsi="Consolas"/>
          <w:color w:val="2C3E50"/>
          <w:sz w:val="18"/>
          <w:szCs w:val="18"/>
        </w:rPr>
        <w:t xml:space="preserve">R(t) = w1 * flow_score</w:t>
      </w:r>
    </w:p>
    <w:p>
      <w:pPr>
        <w:shd w:fill="F2F3F4" w:val="clear"/>
        <w:spacing w:after="0" w:before="0" w:line="240"/>
        <w:ind w:left="360"/>
      </w:pPr>
      <w:r>
        <w:rPr>
          <w:rFonts w:ascii="Consolas" w:cs="Consolas" w:eastAsia="Consolas" w:hAnsi="Consolas"/>
          <w:color w:val="2C3E50"/>
          <w:sz w:val="18"/>
          <w:szCs w:val="18"/>
        </w:rPr>
        <w:t xml:space="preserve">     + w2 * takt_compliance</w:t>
      </w:r>
    </w:p>
    <w:p>
      <w:pPr>
        <w:shd w:fill="F2F3F4" w:val="clear"/>
        <w:spacing w:after="0" w:before="0" w:line="240"/>
        <w:ind w:left="360"/>
      </w:pPr>
      <w:r>
        <w:rPr>
          <w:rFonts w:ascii="Consolas" w:cs="Consolas" w:eastAsia="Consolas" w:hAnsi="Consolas"/>
          <w:color w:val="2C3E50"/>
          <w:sz w:val="18"/>
          <w:szCs w:val="18"/>
        </w:rPr>
        <w:t xml:space="preserve">     + w3 * cost_efficiency</w:t>
      </w:r>
    </w:p>
    <w:p>
      <w:pPr>
        <w:shd w:fill="F2F3F4" w:val="clear"/>
        <w:spacing w:after="0" w:before="0" w:line="240"/>
        <w:ind w:left="360"/>
      </w:pPr>
      <w:r>
        <w:rPr>
          <w:rFonts w:ascii="Consolas" w:cs="Consolas" w:eastAsia="Consolas" w:hAnsi="Consolas"/>
          <w:color w:val="2C3E50"/>
          <w:sz w:val="18"/>
          <w:szCs w:val="18"/>
        </w:rPr>
        <w:t xml:space="preserve">     + w4 * resource_stability</w:t>
      </w:r>
    </w:p>
    <w:p>
      <w:pPr>
        <w:shd w:fill="F2F3F4" w:val="clear"/>
        <w:spacing w:after="0" w:before="0" w:line="240"/>
        <w:ind w:left="360"/>
      </w:pPr>
      <w:r>
        <w:rPr>
          <w:rFonts w:ascii="Consolas" w:cs="Consolas" w:eastAsia="Consolas" w:hAnsi="Consolas"/>
          <w:color w:val="2C3E50"/>
          <w:sz w:val="18"/>
          <w:szCs w:val="18"/>
        </w:rPr>
        <w:t xml:space="preserve">     - penalty_violations</w:t>
      </w:r>
    </w:p>
    <w:p>
      <w:pPr>
        <w:shd w:fill="F2F3F4" w:val="clear"/>
        <w:spacing w:after="0" w:before="0" w:line="240"/>
        <w:ind w:left="360"/>
      </w:pPr>
      <w:r>
        <w:rPr>
          <w:rFonts w:ascii="Consolas" w:cs="Consolas" w:eastAsia="Consolas" w:hAnsi="Consolas"/>
          <w:color w:val="2C3E50"/>
          <w:sz w:val="18"/>
          <w:szCs w:val="18"/>
        </w:rPr>
        <w:t xml:space="preserve"/>
      </w:r>
    </w:p>
    <w:p>
      <w:pPr>
        <w:shd w:fill="F2F3F4" w:val="clear"/>
        <w:spacing w:after="0" w:before="0" w:line="240"/>
        <w:ind w:left="360"/>
      </w:pPr>
      <w:r>
        <w:rPr>
          <w:rFonts w:ascii="Consolas" w:cs="Consolas" w:eastAsia="Consolas" w:hAnsi="Consolas"/>
          <w:color w:val="2C3E50"/>
          <w:sz w:val="18"/>
          <w:szCs w:val="18"/>
        </w:rPr>
        <w:t xml:space="preserve">Components:</w:t>
      </w:r>
    </w:p>
    <w:p>
      <w:pPr>
        <w:shd w:fill="F2F3F4" w:val="clear"/>
        <w:spacing w:after="0" w:before="0" w:line="240"/>
        <w:ind w:left="360"/>
      </w:pPr>
      <w:r>
        <w:rPr>
          <w:rFonts w:ascii="Consolas" w:cs="Consolas" w:eastAsia="Consolas" w:hAnsi="Consolas"/>
          <w:color w:val="2C3E50"/>
          <w:sz w:val="18"/>
          <w:szCs w:val="18"/>
        </w:rPr>
        <w:t xml:space="preserve">  flow_score        = 1 - (idle_crews / total_crews)        # maximize continuous work</w:t>
      </w:r>
    </w:p>
    <w:p>
      <w:pPr>
        <w:shd w:fill="F2F3F4" w:val="clear"/>
        <w:spacing w:after="0" w:before="0" w:line="240"/>
        <w:ind w:left="360"/>
      </w:pPr>
      <w:r>
        <w:rPr>
          <w:rFonts w:ascii="Consolas" w:cs="Consolas" w:eastAsia="Consolas" w:hAnsi="Consolas"/>
          <w:color w:val="2C3E50"/>
          <w:sz w:val="18"/>
          <w:szCs w:val="18"/>
        </w:rPr>
        <w:t xml:space="preserve">  takt_compliance   = 1 - |actual_dur - takt| / takt        # stick to the rhythm</w:t>
      </w:r>
    </w:p>
    <w:p>
      <w:pPr>
        <w:shd w:fill="F2F3F4" w:val="clear"/>
        <w:spacing w:after="0" w:before="0" w:line="240"/>
        <w:ind w:left="360"/>
      </w:pPr>
      <w:r>
        <w:rPr>
          <w:rFonts w:ascii="Consolas" w:cs="Consolas" w:eastAsia="Consolas" w:hAnsi="Consolas"/>
          <w:color w:val="2C3E50"/>
          <w:sz w:val="18"/>
          <w:szCs w:val="18"/>
        </w:rPr>
        <w:t xml:space="preserve">  cost_efficiency   = 1 - (actual_cost / budget_cost)       # stay within budget</w:t>
      </w:r>
    </w:p>
    <w:p>
      <w:pPr>
        <w:shd w:fill="F2F3F4" w:val="clear"/>
        <w:spacing w:after="0" w:before="0" w:line="240"/>
        <w:ind w:left="360"/>
      </w:pPr>
      <w:r>
        <w:rPr>
          <w:rFonts w:ascii="Consolas" w:cs="Consolas" w:eastAsia="Consolas" w:hAnsi="Consolas"/>
          <w:color w:val="2C3E50"/>
          <w:sz w:val="18"/>
          <w:szCs w:val="18"/>
        </w:rPr>
        <w:t xml:space="preserve">  resource_stability= 1 / (1 + std(crew_size_changes))      # avoid disruptive changes</w:t>
      </w:r>
    </w:p>
    <w:p>
      <w:pPr>
        <w:shd w:fill="F2F3F4" w:val="clear"/>
        <w:spacing w:after="0" w:before="0" w:line="240"/>
        <w:ind w:left="360"/>
      </w:pPr>
      <w:r>
        <w:rPr>
          <w:rFonts w:ascii="Consolas" w:cs="Consolas" w:eastAsia="Consolas" w:hAnsi="Consolas"/>
          <w:color w:val="2C3E50"/>
          <w:sz w:val="18"/>
          <w:szCs w:val="18"/>
        </w:rPr>
        <w:t xml:space="preserve"/>
      </w:r>
    </w:p>
    <w:p>
      <w:pPr>
        <w:shd w:fill="F2F3F4" w:val="clear"/>
        <w:spacing w:after="0" w:before="0" w:line="240"/>
        <w:ind w:left="360"/>
      </w:pPr>
      <w:r>
        <w:rPr>
          <w:rFonts w:ascii="Consolas" w:cs="Consolas" w:eastAsia="Consolas" w:hAnsi="Consolas"/>
          <w:color w:val="2C3E50"/>
          <w:sz w:val="18"/>
          <w:szCs w:val="18"/>
        </w:rPr>
        <w:t xml:space="preserve">Hard Penalties:</w:t>
      </w:r>
    </w:p>
    <w:p>
      <w:pPr>
        <w:shd w:fill="F2F3F4" w:val="clear"/>
        <w:spacing w:after="0" w:before="0" w:line="240"/>
        <w:ind w:left="360"/>
      </w:pPr>
      <w:r>
        <w:rPr>
          <w:rFonts w:ascii="Consolas" w:cs="Consolas" w:eastAsia="Consolas" w:hAnsi="Consolas"/>
          <w:color w:val="2C3E50"/>
          <w:sz w:val="18"/>
          <w:szCs w:val="18"/>
        </w:rPr>
        <w:t xml:space="preserve">  -10 * precedence_violations    # trade started before predecessor finished</w:t>
      </w:r>
    </w:p>
    <w:p>
      <w:pPr>
        <w:shd w:fill="F2F3F4" w:val="clear"/>
        <w:spacing w:after="0" w:before="0" w:line="240"/>
        <w:ind w:left="360"/>
      </w:pPr>
      <w:r>
        <w:rPr>
          <w:rFonts w:ascii="Consolas" w:cs="Consolas" w:eastAsia="Consolas" w:hAnsi="Consolas"/>
          <w:color w:val="2C3E50"/>
          <w:sz w:val="18"/>
          <w:szCs w:val="18"/>
        </w:rPr>
        <w:t xml:space="preserve">   -5 * zone_overlap_count       # two crews in same zone simultaneously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5560"/>
      </w:tblGrid>
      <w:tr>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Weight</w:t>
            </w:r>
          </w:p>
        </w:tc>
        <w:tc>
          <w:tcPr>
            <w:tcW w:type="dxa" w:w="1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Value</w:t>
            </w:r>
          </w:p>
        </w:tc>
        <w:tc>
          <w:tcPr>
            <w:tcW w:type="dxa" w:w="5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Rationale</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b/>
                <w:bCs/>
                <w:color w:val="2C3E50"/>
                <w:sz w:val="20"/>
                <w:szCs w:val="20"/>
              </w:rPr>
              <w:t xml:space="preserve">w1 — Flow</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0.35</w:t>
            </w:r>
          </w:p>
        </w:tc>
        <w:tc>
          <w:tcPr>
            <w:tcW w:type="dxa" w:w="5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Highest priority. Continuous flow is the essence of Takt planning. The agent should above all learn to keep crews moving.</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b/>
                <w:bCs/>
                <w:color w:val="2C3E50"/>
                <w:sz w:val="20"/>
                <w:szCs w:val="20"/>
              </w:rPr>
              <w:t xml:space="preserve">w2 — Takt Compliance</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0.25</w:t>
            </w:r>
          </w:p>
        </w:tc>
        <w:tc>
          <w:tcPr>
            <w:tcW w:type="dxa" w:w="5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Maintaining the rhythm. Takt is a heartbeat - deviations signal instability and reduce predictability for all trades.</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b/>
                <w:bCs/>
                <w:color w:val="2C3E50"/>
                <w:sz w:val="20"/>
                <w:szCs w:val="20"/>
              </w:rPr>
              <w:t xml:space="preserve">w3 — Cost</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0.20</w:t>
            </w:r>
          </w:p>
        </w:tc>
        <w:tc>
          <w:tcPr>
            <w:tcW w:type="dxa" w:w="5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Budget awareness without sacrificing flow. Prevents the agent from over-resourcing as a lazy solution.</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b/>
                <w:bCs/>
                <w:color w:val="2C3E50"/>
                <w:sz w:val="20"/>
                <w:szCs w:val="20"/>
              </w:rPr>
              <w:t xml:space="preserve">w4 — Resource Stability</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0.20</w:t>
            </w:r>
          </w:p>
        </w:tc>
        <w:tc>
          <w:tcPr>
            <w:tcW w:type="dxa" w:w="5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Practical constraint from 44 years of site experience: crews hate sudden changes. Stable crews = better productivity.</w:t>
            </w:r>
          </w:p>
        </w:tc>
      </w:tr>
    </w:tbl>
    <w:p>
      <w:pPr>
        <w:spacing w:after="120"/>
      </w:pPr>
    </w:p>
    <w:p>
      <w:pPr>
        <w:pStyle w:val="Heading1"/>
      </w:pPr>
      <w:r>
        <w:t xml:space="preserve">4. Discrete Event Simulator (DES)</w:t>
      </w:r>
    </w:p>
    <w:p>
      <w:pPr>
        <w:spacing w:after="120" w:before="0" w:line="276"/>
      </w:pPr>
      <w:r>
        <w:rPr>
          <w:rFonts w:ascii="Calibri" w:cs="Calibri" w:eastAsia="Calibri" w:hAnsi="Calibri"/>
          <w:color w:val="2C3E50"/>
          <w:sz w:val="22"/>
          <w:szCs w:val="22"/>
        </w:rPr>
        <w:t xml:space="preserve">The DES is where the PPO agent learns. It simulates construction project execution at the takt-step level with realistic stochastic variations. Following Zhang et al. (2023), it implements the OpenAI Gymnasium interface so any RL algorithm can plug in.</w:t>
      </w:r>
    </w:p>
    <w:p>
      <w:pPr>
        <w:pStyle w:val="Heading2"/>
      </w:pPr>
      <w:r>
        <w:t xml:space="preserve">4.1 Gymnasium Environment</w:t>
      </w:r>
    </w:p>
    <w:p>
      <w:pPr>
        <w:shd w:fill="F2F3F4" w:val="clear"/>
        <w:spacing w:after="0" w:before="60" w:line="240"/>
        <w:ind w:left="360"/>
      </w:pPr>
      <w:r>
        <w:rPr>
          <w:rFonts w:ascii="Consolas" w:cs="Consolas" w:eastAsia="Consolas" w:hAnsi="Consolas"/>
          <w:color w:val="2C3E50"/>
          <w:sz w:val="18"/>
          <w:szCs w:val="18"/>
        </w:rPr>
        <w:t xml:space="preserve">class TaktSimulator(gymnasium.Env):</w:t>
      </w:r>
    </w:p>
    <w:p>
      <w:pPr>
        <w:shd w:fill="F2F3F4" w:val="clear"/>
        <w:spacing w:after="0" w:before="0" w:line="240"/>
        <w:ind w:left="360"/>
      </w:pPr>
      <w:r>
        <w:rPr>
          <w:rFonts w:ascii="Consolas" w:cs="Consolas" w:eastAsia="Consolas" w:hAnsi="Consolas"/>
          <w:color w:val="2C3E50"/>
          <w:sz w:val="18"/>
          <w:szCs w:val="18"/>
        </w:rPr>
        <w:t xml:space="preserve">    """Construction Takt Planning environment for DRL training."""</w:t>
      </w:r>
    </w:p>
    <w:p>
      <w:pPr>
        <w:shd w:fill="F2F3F4" w:val="clear"/>
        <w:spacing w:after="0" w:before="0" w:line="240"/>
        <w:ind w:left="360"/>
      </w:pPr>
      <w:r>
        <w:rPr>
          <w:rFonts w:ascii="Consolas" w:cs="Consolas" w:eastAsia="Consolas" w:hAnsi="Consolas"/>
          <w:color w:val="2C3E50"/>
          <w:sz w:val="18"/>
          <w:szCs w:val="18"/>
        </w:rPr>
        <w:t xml:space="preserve"/>
      </w:r>
    </w:p>
    <w:p>
      <w:pPr>
        <w:shd w:fill="F2F3F4" w:val="clear"/>
        <w:spacing w:after="0" w:before="0" w:line="240"/>
        <w:ind w:left="360"/>
      </w:pPr>
      <w:r>
        <w:rPr>
          <w:rFonts w:ascii="Consolas" w:cs="Consolas" w:eastAsia="Consolas" w:hAnsi="Consolas"/>
          <w:color w:val="2C3E50"/>
          <w:sz w:val="18"/>
          <w:szCs w:val="18"/>
        </w:rPr>
        <w:t xml:space="preserve">    def __init__(self, project_config: ProjectConfig):</w:t>
      </w:r>
    </w:p>
    <w:p>
      <w:pPr>
        <w:shd w:fill="F2F3F4" w:val="clear"/>
        <w:spacing w:after="0" w:before="0" w:line="240"/>
        <w:ind w:left="360"/>
      </w:pPr>
      <w:r>
        <w:rPr>
          <w:rFonts w:ascii="Consolas" w:cs="Consolas" w:eastAsia="Consolas" w:hAnsi="Consolas"/>
          <w:color w:val="2C3E50"/>
          <w:sz w:val="18"/>
          <w:szCs w:val="18"/>
        </w:rPr>
        <w:t xml:space="preserve">        self.observation_space = spaces.Box(</w:t>
      </w:r>
    </w:p>
    <w:p>
      <w:pPr>
        <w:shd w:fill="F2F3F4" w:val="clear"/>
        <w:spacing w:after="0" w:before="0" w:line="240"/>
        <w:ind w:left="360"/>
      </w:pPr>
      <w:r>
        <w:rPr>
          <w:rFonts w:ascii="Consolas" w:cs="Consolas" w:eastAsia="Consolas" w:hAnsi="Consolas"/>
          <w:color w:val="2C3E50"/>
          <w:sz w:val="18"/>
          <w:szCs w:val="18"/>
        </w:rPr>
        <w:t xml:space="preserve">            low=0.0, high=1.0, shape=(state_dim,), dtype=np.float32</w:t>
      </w:r>
    </w:p>
    <w:p>
      <w:pPr>
        <w:shd w:fill="F2F3F4" w:val="clear"/>
        <w:spacing w:after="0" w:before="0" w:line="240"/>
        <w:ind w:left="360"/>
      </w:pPr>
      <w:r>
        <w:rPr>
          <w:rFonts w:ascii="Consolas" w:cs="Consolas" w:eastAsia="Consolas" w:hAnsi="Consolas"/>
          <w:color w:val="2C3E50"/>
          <w:sz w:val="18"/>
          <w:szCs w:val="18"/>
        </w:rPr>
        <w:t xml:space="preserve">        )</w:t>
      </w:r>
    </w:p>
    <w:p>
      <w:pPr>
        <w:shd w:fill="F2F3F4" w:val="clear"/>
        <w:spacing w:after="0" w:before="0" w:line="240"/>
        <w:ind w:left="360"/>
      </w:pPr>
      <w:r>
        <w:rPr>
          <w:rFonts w:ascii="Consolas" w:cs="Consolas" w:eastAsia="Consolas" w:hAnsi="Consolas"/>
          <w:color w:val="2C3E50"/>
          <w:sz w:val="18"/>
          <w:szCs w:val="18"/>
        </w:rPr>
        <w:t xml:space="preserve">        self.action_space = spaces.MultiDiscrete([</w:t>
      </w:r>
    </w:p>
    <w:p>
      <w:pPr>
        <w:shd w:fill="F2F3F4" w:val="clear"/>
        <w:spacing w:after="0" w:before="0" w:line="240"/>
        <w:ind w:left="360"/>
      </w:pPr>
      <w:r>
        <w:rPr>
          <w:rFonts w:ascii="Consolas" w:cs="Consolas" w:eastAsia="Consolas" w:hAnsi="Consolas"/>
          <w:color w:val="2C3E50"/>
          <w:sz w:val="18"/>
          <w:szCs w:val="18"/>
        </w:rPr>
        <w:t xml:space="preserve">            n_zones,      # crew-zone assignment per trade</w:t>
      </w:r>
    </w:p>
    <w:p>
      <w:pPr>
        <w:shd w:fill="F2F3F4" w:val="clear"/>
        <w:spacing w:after="0" w:before="0" w:line="240"/>
        <w:ind w:left="360"/>
      </w:pPr>
      <w:r>
        <w:rPr>
          <w:rFonts w:ascii="Consolas" w:cs="Consolas" w:eastAsia="Consolas" w:hAnsi="Consolas"/>
          <w:color w:val="2C3E50"/>
          <w:sz w:val="18"/>
          <w:szCs w:val="18"/>
        </w:rPr>
        <w:t xml:space="preserve">            3,            # takt adjust {-1, 0, +1}</w:t>
      </w:r>
    </w:p>
    <w:p>
      <w:pPr>
        <w:shd w:fill="F2F3F4" w:val="clear"/>
        <w:spacing w:after="0" w:before="0" w:line="240"/>
        <w:ind w:left="360"/>
      </w:pPr>
      <w:r>
        <w:rPr>
          <w:rFonts w:ascii="Consolas" w:cs="Consolas" w:eastAsia="Consolas" w:hAnsi="Consolas"/>
          <w:color w:val="2C3E50"/>
          <w:sz w:val="18"/>
          <w:szCs w:val="18"/>
        </w:rPr>
        <w:t xml:space="preserve">            3,            # crew size adjust</w:t>
      </w:r>
    </w:p>
    <w:p>
      <w:pPr>
        <w:shd w:fill="F2F3F4" w:val="clear"/>
        <w:spacing w:after="0" w:before="0" w:line="240"/>
        <w:ind w:left="360"/>
      </w:pPr>
      <w:r>
        <w:rPr>
          <w:rFonts w:ascii="Consolas" w:cs="Consolas" w:eastAsia="Consolas" w:hAnsi="Consolas"/>
          <w:color w:val="2C3E50"/>
          <w:sz w:val="18"/>
          <w:szCs w:val="18"/>
        </w:rPr>
        <w:t xml:space="preserve">            2,            # buffer insert</w:t>
      </w:r>
    </w:p>
    <w:p>
      <w:pPr>
        <w:shd w:fill="F2F3F4" w:val="clear"/>
        <w:spacing w:after="0" w:before="0" w:line="240"/>
        <w:ind w:left="360"/>
      </w:pPr>
      <w:r>
        <w:rPr>
          <w:rFonts w:ascii="Consolas" w:cs="Consolas" w:eastAsia="Consolas" w:hAnsi="Consolas"/>
          <w:color w:val="2C3E50"/>
          <w:sz w:val="18"/>
          <w:szCs w:val="18"/>
        </w:rPr>
        <w:t xml:space="preserve">        ])</w:t>
      </w:r>
    </w:p>
    <w:p>
      <w:pPr>
        <w:shd w:fill="F2F3F4" w:val="clear"/>
        <w:spacing w:after="0" w:before="0" w:line="240"/>
        <w:ind w:left="360"/>
      </w:pPr>
      <w:r>
        <w:rPr>
          <w:rFonts w:ascii="Consolas" w:cs="Consolas" w:eastAsia="Consolas" w:hAnsi="Consolas"/>
          <w:color w:val="2C3E50"/>
          <w:sz w:val="18"/>
          <w:szCs w:val="18"/>
        </w:rPr>
        <w:t xml:space="preserve">        self.des_engine = SimPyEngine(project_config)</w:t>
      </w:r>
    </w:p>
    <w:p>
      <w:pPr>
        <w:shd w:fill="F2F3F4" w:val="clear"/>
        <w:spacing w:after="0" w:before="0" w:line="240"/>
        <w:ind w:left="360"/>
      </w:pPr>
      <w:r>
        <w:rPr>
          <w:rFonts w:ascii="Consolas" w:cs="Consolas" w:eastAsia="Consolas" w:hAnsi="Consolas"/>
          <w:color w:val="2C3E50"/>
          <w:sz w:val="18"/>
          <w:szCs w:val="18"/>
        </w:rPr>
        <w:t xml:space="preserve">        self.wdm = WorkDensityMap(project_config.floor_plan)</w:t>
      </w:r>
    </w:p>
    <w:p>
      <w:pPr>
        <w:shd w:fill="F2F3F4" w:val="clear"/>
        <w:spacing w:after="0" w:before="0" w:line="240"/>
        <w:ind w:left="360"/>
      </w:pPr>
      <w:r>
        <w:rPr>
          <w:rFonts w:ascii="Consolas" w:cs="Consolas" w:eastAsia="Consolas" w:hAnsi="Consolas"/>
          <w:color w:val="2C3E50"/>
          <w:sz w:val="18"/>
          <w:szCs w:val="18"/>
        </w:rPr>
        <w:t xml:space="preserve"/>
      </w:r>
    </w:p>
    <w:p>
      <w:pPr>
        <w:shd w:fill="F2F3F4" w:val="clear"/>
        <w:spacing w:after="0" w:before="0" w:line="240"/>
        <w:ind w:left="360"/>
      </w:pPr>
      <w:r>
        <w:rPr>
          <w:rFonts w:ascii="Consolas" w:cs="Consolas" w:eastAsia="Consolas" w:hAnsi="Consolas"/>
          <w:color w:val="2C3E50"/>
          <w:sz w:val="18"/>
          <w:szCs w:val="18"/>
        </w:rPr>
        <w:t xml:space="preserve">    def step(self, action) -&gt; tuple[obs, reward, done, truncated, info]:</w:t>
      </w:r>
    </w:p>
    <w:p>
      <w:pPr>
        <w:shd w:fill="F2F3F4" w:val="clear"/>
        <w:spacing w:after="0" w:before="0" w:line="240"/>
        <w:ind w:left="360"/>
      </w:pPr>
      <w:r>
        <w:rPr>
          <w:rFonts w:ascii="Consolas" w:cs="Consolas" w:eastAsia="Consolas" w:hAnsi="Consolas"/>
          <w:color w:val="2C3E50"/>
          <w:sz w:val="18"/>
          <w:szCs w:val="18"/>
        </w:rPr>
        <w:t xml:space="preserve">        self.des_engine.apply_action(action)   # Execute decision</w:t>
      </w:r>
    </w:p>
    <w:p>
      <w:pPr>
        <w:shd w:fill="F2F3F4" w:val="clear"/>
        <w:spacing w:after="0" w:before="0" w:line="240"/>
        <w:ind w:left="360"/>
      </w:pPr>
      <w:r>
        <w:rPr>
          <w:rFonts w:ascii="Consolas" w:cs="Consolas" w:eastAsia="Consolas" w:hAnsi="Consolas"/>
          <w:color w:val="2C3E50"/>
          <w:sz w:val="18"/>
          <w:szCs w:val="18"/>
        </w:rPr>
        <w:t xml:space="preserve">        self.des_engine.advance_takt()          # Simulate one takt period</w:t>
      </w:r>
    </w:p>
    <w:p>
      <w:pPr>
        <w:shd w:fill="F2F3F4" w:val="clear"/>
        <w:spacing w:after="0" w:before="0" w:line="240"/>
        <w:ind w:left="360"/>
      </w:pPr>
      <w:r>
        <w:rPr>
          <w:rFonts w:ascii="Consolas" w:cs="Consolas" w:eastAsia="Consolas" w:hAnsi="Consolas"/>
          <w:color w:val="2C3E50"/>
          <w:sz w:val="18"/>
          <w:szCs w:val="18"/>
        </w:rPr>
        <w:t xml:space="preserve">        reward = self._compute_reward()          # Evaluate outcome</w:t>
      </w:r>
    </w:p>
    <w:p>
      <w:pPr>
        <w:shd w:fill="F2F3F4" w:val="clear"/>
        <w:spacing w:after="0" w:before="0" w:line="240"/>
        <w:ind w:left="360"/>
      </w:pPr>
      <w:r>
        <w:rPr>
          <w:rFonts w:ascii="Consolas" w:cs="Consolas" w:eastAsia="Consolas" w:hAnsi="Consolas"/>
          <w:color w:val="2C3E50"/>
          <w:sz w:val="18"/>
          <w:szCs w:val="18"/>
        </w:rPr>
        <w:t xml:space="preserve">        done = self.des_engine.project_complete()</w:t>
      </w:r>
    </w:p>
    <w:p>
      <w:pPr>
        <w:shd w:fill="F2F3F4" w:val="clear"/>
        <w:spacing w:after="0" w:before="0" w:line="240"/>
        <w:ind w:left="360"/>
      </w:pPr>
      <w:r>
        <w:rPr>
          <w:rFonts w:ascii="Consolas" w:cs="Consolas" w:eastAsia="Consolas" w:hAnsi="Consolas"/>
          <w:color w:val="2C3E50"/>
          <w:sz w:val="18"/>
          <w:szCs w:val="18"/>
        </w:rPr>
        <w:t xml:space="preserve">        return self._get_obs(), reward, done, False, self._get_info()</w:t>
      </w:r>
    </w:p>
    <w:p>
      <w:pPr>
        <w:shd w:fill="F2F3F4" w:val="clear"/>
        <w:spacing w:after="0" w:before="0" w:line="240"/>
        <w:ind w:left="360"/>
      </w:pPr>
      <w:r>
        <w:rPr>
          <w:rFonts w:ascii="Consolas" w:cs="Consolas" w:eastAsia="Consolas" w:hAnsi="Consolas"/>
          <w:color w:val="2C3E50"/>
          <w:sz w:val="18"/>
          <w:szCs w:val="18"/>
        </w:rPr>
        <w:t xml:space="preserve"/>
      </w:r>
    </w:p>
    <w:p>
      <w:pPr>
        <w:shd w:fill="F2F3F4" w:val="clear"/>
        <w:spacing w:after="0" w:before="0" w:line="240"/>
        <w:ind w:left="360"/>
      </w:pPr>
      <w:r>
        <w:rPr>
          <w:rFonts w:ascii="Consolas" w:cs="Consolas" w:eastAsia="Consolas" w:hAnsi="Consolas"/>
          <w:color w:val="2C3E50"/>
          <w:sz w:val="18"/>
          <w:szCs w:val="18"/>
        </w:rPr>
        <w:t xml:space="preserve">    def reset(self, seed=None) -&gt; tuple[obs, info]:</w:t>
      </w:r>
    </w:p>
    <w:p>
      <w:pPr>
        <w:shd w:fill="F2F3F4" w:val="clear"/>
        <w:spacing w:after="0" w:before="0" w:line="240"/>
        <w:ind w:left="360"/>
      </w:pPr>
      <w:r>
        <w:rPr>
          <w:rFonts w:ascii="Consolas" w:cs="Consolas" w:eastAsia="Consolas" w:hAnsi="Consolas"/>
          <w:color w:val="2C3E50"/>
          <w:sz w:val="18"/>
          <w:szCs w:val="18"/>
        </w:rPr>
        <w:t xml:space="preserve">        self.des_engine.reset(stochastic=True)  # New random conditions</w:t>
      </w:r>
    </w:p>
    <w:p>
      <w:pPr>
        <w:shd w:fill="F2F3F4" w:val="clear"/>
        <w:spacing w:after="0" w:before="0" w:line="240"/>
        <w:ind w:left="360"/>
      </w:pPr>
      <w:r>
        <w:rPr>
          <w:rFonts w:ascii="Consolas" w:cs="Consolas" w:eastAsia="Consolas" w:hAnsi="Consolas"/>
          <w:color w:val="2C3E50"/>
          <w:sz w:val="18"/>
          <w:szCs w:val="18"/>
        </w:rPr>
        <w:t xml:space="preserve">        return self._get_obs(), {}</w:t>
      </w:r>
    </w:p>
    <w:p>
      <w:pPr>
        <w:spacing w:after="120"/>
      </w:pPr>
    </w:p>
    <w:p>
      <w:pPr>
        <w:pStyle w:val="Heading2"/>
      </w:pPr>
      <w:r>
        <w:t xml:space="preserve">4.2 Stochastic Variations</w:t>
      </w:r>
    </w:p>
    <w:p>
      <w:pPr>
        <w:spacing w:after="120" w:before="0" w:line="276"/>
      </w:pPr>
      <w:r>
        <w:rPr>
          <w:rFonts w:ascii="Calibri" w:cs="Calibri" w:eastAsia="Calibri" w:hAnsi="Calibri"/>
          <w:color w:val="2C3E50"/>
          <w:sz w:val="22"/>
          <w:szCs w:val="22"/>
        </w:rPr>
        <w:t xml:space="preserve">The simulator injects controlled randomness that mirrors real construction variability. This is what makes the trained agent robust - it has 'seen' thousands of disruption patterns before encountering a real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3760"/>
      </w:tblGrid>
      <w:t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Variation</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Distribution</w:t>
            </w:r>
          </w:p>
        </w:tc>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Parameters</w:t>
            </w:r>
          </w:p>
        </w:tc>
        <w:tc>
          <w:tcPr>
            <w:tcW w:type="dxa" w:w="37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Real-world Source</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b/>
                <w:bCs/>
                <w:color w:val="2C3E50"/>
                <w:sz w:val="20"/>
                <w:szCs w:val="20"/>
              </w:rPr>
              <w:t xml:space="preserve">Task Duration</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Log-normal</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μ=planned, σ=0.15</w:t>
            </w:r>
          </w:p>
        </w:tc>
        <w:tc>
          <w:tcPr>
            <w:tcW w:type="dxa" w:w="3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Crew productivity varies day-to-day. Log-normal captures the right-skewed nature (delays more common than early finishes).</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b/>
                <w:bCs/>
                <w:color w:val="2C3E50"/>
                <w:sz w:val="20"/>
                <w:szCs w:val="20"/>
              </w:rPr>
              <w:t xml:space="preserve">Material Delay</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Bernoulli + Exp</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p=0.08, λ=2 days</w:t>
            </w:r>
          </w:p>
        </w:tc>
        <w:tc>
          <w:tcPr>
            <w:tcW w:type="dxa" w:w="3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8% chance of delay per delivery, averaging 2 days when it happens. Captures supply chain disruption patterns.</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b/>
                <w:bCs/>
                <w:color w:val="2C3E50"/>
                <w:sz w:val="20"/>
                <w:szCs w:val="20"/>
              </w:rPr>
              <w:t xml:space="preserve">Crew Absence</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Binomial</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p=0.05/worker/day</w:t>
            </w:r>
          </w:p>
        </w:tc>
        <w:tc>
          <w:tcPr>
            <w:tcW w:type="dxa" w:w="3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5% daily absence rate per worker. Illness, weather, personal. Reduces effective crew size stochastically.</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b/>
                <w:bCs/>
                <w:color w:val="2C3E50"/>
                <w:sz w:val="20"/>
                <w:szCs w:val="20"/>
              </w:rPr>
              <w:t xml:space="preserve">Rework</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Bernoulli</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p=0.03 per zone</w:t>
            </w:r>
          </w:p>
        </w:tc>
        <w:tc>
          <w:tcPr>
            <w:tcW w:type="dxa" w:w="3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3% rework probability per completed zone-trade. Quality failure sends work back, blocking successors.</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b/>
                <w:bCs/>
                <w:color w:val="2C3E50"/>
                <w:sz w:val="20"/>
                <w:szCs w:val="20"/>
              </w:rPr>
              <w:t xml:space="preserve">Weather</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Markov Chain</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3-state transition</w:t>
            </w:r>
          </w:p>
        </w:tc>
        <w:tc>
          <w:tcPr>
            <w:tcW w:type="dxa" w:w="3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Good/Fair/Bad states with transition probabilities. Bad weather reduces all outdoor crew productivity by 40-80%.</w:t>
            </w:r>
          </w:p>
        </w:tc>
      </w:tr>
    </w:tbl>
    <w:p>
      <w:pPr>
        <w:spacing w:after="120"/>
      </w:pPr>
    </w:p>
    <w:p>
      <w:pPr>
        <w:pStyle w:val="Heading1"/>
      </w:pPr>
      <w:r>
        <w:t xml:space="preserve">5. PPO Agent Configuration</w:t>
      </w:r>
    </w:p>
    <w:p>
      <w:pPr>
        <w:pStyle w:val="Heading2"/>
      </w:pPr>
      <w:r>
        <w:t xml:space="preserve">5.1 Why PPO</w:t>
      </w:r>
    </w:p>
    <w:p>
      <w:pPr>
        <w:spacing w:after="120" w:before="0" w:line="276"/>
      </w:pPr>
      <w:r>
        <w:rPr>
          <w:rFonts w:ascii="Calibri" w:cs="Calibri" w:eastAsia="Calibri" w:hAnsi="Calibri"/>
          <w:color w:val="2C3E50"/>
          <w:sz w:val="22"/>
          <w:szCs w:val="22"/>
        </w:rPr>
        <w:t xml:space="preserve">Proximal Policy Optimization (Schulman et al., 2017) is the algorithm of choice. It brings three qualities that matter for construction scheduling: stable training (the clipped surrogate prevents catastrophic policy collapse), sample efficiency (reuses collected experience for multiple gradient updates), and minimal hyperparameter sensitivity (the default ε=0.2 works across most domains). It is OpenAI's default RL algorithm and the most commonly used in construction scheduling research.</w:t>
      </w:r>
    </w:p>
    <w:p>
      <w:pPr>
        <w:pStyle w:val="Heading2"/>
      </w:pPr>
      <w:r>
        <w:t xml:space="preserve">5.2 Hyperparameters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000"/>
        <w:gridCol w:w="3760"/>
      </w:tblGrid>
      <w:t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Parameter</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Default</w:t>
            </w:r>
          </w:p>
        </w:tc>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Sweep Range</w:t>
            </w:r>
          </w:p>
        </w:tc>
        <w:tc>
          <w:tcPr>
            <w:tcW w:type="dxa" w:w="37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Notes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b/>
                <w:bCs/>
                <w:color w:val="2C3E50"/>
                <w:sz w:val="20"/>
                <w:szCs w:val="20"/>
              </w:rPr>
              <w:t xml:space="preserve">Learning Rate</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3e-4</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1e-4 – 1e-3</w:t>
            </w:r>
          </w:p>
        </w:tc>
        <w:tc>
          <w:tcPr>
            <w:tcW w:type="dxa" w:w="3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Linear decay to 0 over training. Higher LR early for exploration.</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b/>
                <w:bCs/>
                <w:color w:val="2C3E50"/>
                <w:sz w:val="20"/>
                <w:szCs w:val="20"/>
              </w:rPr>
              <w:t xml:space="preserve">Clip Range (ε)</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0.2</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0.1 – 0.3</w:t>
            </w:r>
          </w:p>
        </w:tc>
        <w:tc>
          <w:tcPr>
            <w:tcW w:type="dxa" w:w="3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Controls how far the new policy can deviate. 0.2 is standard.</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b/>
                <w:bCs/>
                <w:color w:val="2C3E50"/>
                <w:sz w:val="20"/>
                <w:szCs w:val="20"/>
              </w:rPr>
              <w:t xml:space="preserve">GAE Lambda (λ)</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0.95</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0.9 – 0.99</w:t>
            </w:r>
          </w:p>
        </w:tc>
        <w:tc>
          <w:tcPr>
            <w:tcW w:type="dxa" w:w="3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Generalized Advantage Estimation. Higher = less bias, more variance.</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b/>
                <w:bCs/>
                <w:color w:val="2C3E50"/>
                <w:sz w:val="20"/>
                <w:szCs w:val="20"/>
              </w:rPr>
              <w:t xml:space="preserve">Discount (γ)</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0.99</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0.95 – 0.999</w:t>
            </w:r>
          </w:p>
        </w:tc>
        <w:tc>
          <w:tcPr>
            <w:tcW w:type="dxa" w:w="3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High because construction projects are long-horizon. Actions today affect outcomes months later.</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b/>
                <w:bCs/>
                <w:color w:val="2C3E50"/>
                <w:sz w:val="20"/>
                <w:szCs w:val="20"/>
              </w:rPr>
              <w:t xml:space="preserve">Batch Size</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2048</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512 – 4096</w:t>
            </w:r>
          </w:p>
        </w:tc>
        <w:tc>
          <w:tcPr>
            <w:tcW w:type="dxa" w:w="3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Steps collected before each policy update.</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b/>
                <w:bCs/>
                <w:color w:val="2C3E50"/>
                <w:sz w:val="20"/>
                <w:szCs w:val="20"/>
              </w:rPr>
              <w:t xml:space="preserve">Epochs per Update</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10</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3 – 15</w:t>
            </w:r>
          </w:p>
        </w:tc>
        <w:tc>
          <w:tcPr>
            <w:tcW w:type="dxa" w:w="3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How many times to reuse the batch for gradient updates.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b/>
                <w:bCs/>
                <w:color w:val="2C3E50"/>
                <w:sz w:val="20"/>
                <w:szCs w:val="20"/>
              </w:rPr>
              <w:t xml:space="preserve">Entropy Coeff.</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0.01</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0.0 – 0.05</w:t>
            </w:r>
          </w:p>
        </w:tc>
        <w:tc>
          <w:tcPr>
            <w:tcW w:type="dxa" w:w="3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Encourages exploration. Prevents premature convergence to suboptimal plans.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b/>
                <w:bCs/>
                <w:color w:val="2C3E50"/>
                <w:sz w:val="20"/>
                <w:szCs w:val="20"/>
              </w:rPr>
              <w:t xml:space="preserve">Total Timesteps</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2M</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500K – 5M</w:t>
            </w:r>
          </w:p>
        </w:tc>
        <w:tc>
          <w:tcPr>
            <w:tcW w:type="dxa" w:w="3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Training budget. Literature shows 2-4K episodes sufficient for convergence.</w:t>
            </w:r>
          </w:p>
        </w:tc>
      </w:tr>
    </w:tbl>
    <w:p>
      <w:pPr>
        <w:spacing w:after="120"/>
      </w:pPr>
    </w:p>
    <w:p>
      <w:pPr>
        <w:pStyle w:val="Heading2"/>
      </w:pPr>
      <w:r>
        <w:t xml:space="preserve">5.3 Network Architecture</w:t>
      </w:r>
    </w:p>
    <w:p>
      <w:pPr>
        <w:shd w:fill="F2F3F4" w:val="clear"/>
        <w:spacing w:after="0" w:before="60" w:line="240"/>
        <w:ind w:left="360"/>
      </w:pPr>
      <w:r>
        <w:rPr>
          <w:rFonts w:ascii="Consolas" w:cs="Consolas" w:eastAsia="Consolas" w:hAnsi="Consolas"/>
          <w:color w:val="2C3E50"/>
          <w:sz w:val="18"/>
          <w:szCs w:val="18"/>
        </w:rPr>
        <w:t xml:space="preserve"># Phase 2: Simple MLP (proven baseline)</w:t>
      </w:r>
    </w:p>
    <w:p>
      <w:pPr>
        <w:shd w:fill="F2F3F4" w:val="clear"/>
        <w:spacing w:after="0" w:before="0" w:line="240"/>
        <w:ind w:left="360"/>
      </w:pPr>
      <w:r>
        <w:rPr>
          <w:rFonts w:ascii="Consolas" w:cs="Consolas" w:eastAsia="Consolas" w:hAnsi="Consolas"/>
          <w:color w:val="2C3E50"/>
          <w:sz w:val="18"/>
          <w:szCs w:val="18"/>
        </w:rPr>
        <w:t xml:space="preserve">Policy Network (Actor):</w:t>
      </w:r>
    </w:p>
    <w:p>
      <w:pPr>
        <w:shd w:fill="F2F3F4" w:val="clear"/>
        <w:spacing w:after="0" w:before="0" w:line="240"/>
        <w:ind w:left="360"/>
      </w:pPr>
      <w:r>
        <w:rPr>
          <w:rFonts w:ascii="Consolas" w:cs="Consolas" w:eastAsia="Consolas" w:hAnsi="Consolas"/>
          <w:color w:val="2C3E50"/>
          <w:sz w:val="18"/>
          <w:szCs w:val="18"/>
        </w:rPr>
        <w:t xml:space="preserve">  state_dim -&gt; Dense(256, ReLU) -&gt; Dense(128, ReLU) -&gt; action_dim (softmax)</w:t>
      </w:r>
    </w:p>
    <w:p>
      <w:pPr>
        <w:shd w:fill="F2F3F4" w:val="clear"/>
        <w:spacing w:after="0" w:before="0" w:line="240"/>
        <w:ind w:left="360"/>
      </w:pPr>
      <w:r>
        <w:rPr>
          <w:rFonts w:ascii="Consolas" w:cs="Consolas" w:eastAsia="Consolas" w:hAnsi="Consolas"/>
          <w:color w:val="2C3E50"/>
          <w:sz w:val="18"/>
          <w:szCs w:val="18"/>
        </w:rPr>
        <w:t xml:space="preserve"/>
      </w:r>
    </w:p>
    <w:p>
      <w:pPr>
        <w:shd w:fill="F2F3F4" w:val="clear"/>
        <w:spacing w:after="0" w:before="0" w:line="240"/>
        <w:ind w:left="360"/>
      </w:pPr>
      <w:r>
        <w:rPr>
          <w:rFonts w:ascii="Consolas" w:cs="Consolas" w:eastAsia="Consolas" w:hAnsi="Consolas"/>
          <w:color w:val="2C3E50"/>
          <w:sz w:val="18"/>
          <w:szCs w:val="18"/>
        </w:rPr>
        <w:t xml:space="preserve">Value Network (Critic):</w:t>
      </w:r>
    </w:p>
    <w:p>
      <w:pPr>
        <w:shd w:fill="F2F3F4" w:val="clear"/>
        <w:spacing w:after="0" w:before="0" w:line="240"/>
        <w:ind w:left="360"/>
      </w:pPr>
      <w:r>
        <w:rPr>
          <w:rFonts w:ascii="Consolas" w:cs="Consolas" w:eastAsia="Consolas" w:hAnsi="Consolas"/>
          <w:color w:val="2C3E50"/>
          <w:sz w:val="18"/>
          <w:szCs w:val="18"/>
        </w:rPr>
        <w:t xml:space="preserve">  state_dim -&gt; Dense(256, ReLU) -&gt; Dense(128, ReLU) -&gt; 1 (linear)</w:t>
      </w:r>
    </w:p>
    <w:p>
      <w:pPr>
        <w:shd w:fill="F2F3F4" w:val="clear"/>
        <w:spacing w:after="0" w:before="0" w:line="240"/>
        <w:ind w:left="360"/>
      </w:pPr>
      <w:r>
        <w:rPr>
          <w:rFonts w:ascii="Consolas" w:cs="Consolas" w:eastAsia="Consolas" w:hAnsi="Consolas"/>
          <w:color w:val="2C3E50"/>
          <w:sz w:val="18"/>
          <w:szCs w:val="18"/>
        </w:rPr>
        <w:t xml:space="preserve"/>
      </w:r>
    </w:p>
    <w:p>
      <w:pPr>
        <w:shd w:fill="F2F3F4" w:val="clear"/>
        <w:spacing w:after="0" w:before="0" w:line="240"/>
        <w:ind w:left="360"/>
      </w:pPr>
      <w:r>
        <w:rPr>
          <w:rFonts w:ascii="Consolas" w:cs="Consolas" w:eastAsia="Consolas" w:hAnsi="Consolas"/>
          <w:color w:val="2C3E50"/>
          <w:sz w:val="18"/>
          <w:szCs w:val="18"/>
        </w:rPr>
        <w:t xml:space="preserve"># Phase 3 Enhancement: Add GCN for structural awareness</w:t>
      </w:r>
    </w:p>
    <w:p>
      <w:pPr>
        <w:shd w:fill="F2F3F4" w:val="clear"/>
        <w:spacing w:after="0" w:before="0" w:line="240"/>
        <w:ind w:left="360"/>
      </w:pPr>
      <w:r>
        <w:rPr>
          <w:rFonts w:ascii="Consolas" w:cs="Consolas" w:eastAsia="Consolas" w:hAnsi="Consolas"/>
          <w:color w:val="2C3E50"/>
          <w:sz w:val="18"/>
          <w:szCs w:val="18"/>
        </w:rPr>
        <w:t xml:space="preserve">GCN Layer (optional):</w:t>
      </w:r>
    </w:p>
    <w:p>
      <w:pPr>
        <w:shd w:fill="F2F3F4" w:val="clear"/>
        <w:spacing w:after="0" w:before="0" w:line="240"/>
        <w:ind w:left="360"/>
      </w:pPr>
      <w:r>
        <w:rPr>
          <w:rFonts w:ascii="Consolas" w:cs="Consolas" w:eastAsia="Consolas" w:hAnsi="Consolas"/>
          <w:color w:val="2C3E50"/>
          <w:sz w:val="18"/>
          <w:szCs w:val="18"/>
        </w:rPr>
        <w:t xml:space="preserve">  Precedence graph (adjacency matrix) -&gt; GCN(64) -&gt; GCN(32)</w:t>
      </w:r>
    </w:p>
    <w:p>
      <w:pPr>
        <w:shd w:fill="F2F3F4" w:val="clear"/>
        <w:spacing w:after="0" w:before="0" w:line="240"/>
        <w:ind w:left="360"/>
      </w:pPr>
      <w:r>
        <w:rPr>
          <w:rFonts w:ascii="Consolas" w:cs="Consolas" w:eastAsia="Consolas" w:hAnsi="Consolas"/>
          <w:color w:val="2C3E50"/>
          <w:sz w:val="18"/>
          <w:szCs w:val="18"/>
        </w:rPr>
        <w:t xml:space="preserve">  Output: graph-embedded features concatenated with state</w:t>
      </w:r>
    </w:p>
    <w:p>
      <w:pPr>
        <w:shd w:fill="F2F3F4" w:val="clear"/>
        <w:spacing w:after="0" w:before="0" w:line="240"/>
        <w:ind w:left="360"/>
      </w:pPr>
      <w:r>
        <w:rPr>
          <w:rFonts w:ascii="Consolas" w:cs="Consolas" w:eastAsia="Consolas" w:hAnsi="Consolas"/>
          <w:color w:val="2C3E50"/>
          <w:sz w:val="18"/>
          <w:szCs w:val="18"/>
        </w:rPr>
        <w:t xml:space="preserve">  -&gt; feeds into Actor/Critic heads above</w:t>
      </w:r>
    </w:p>
    <w:p>
      <w:pPr>
        <w:shd w:fill="F2F3F4" w:val="clear"/>
        <w:spacing w:after="0" w:before="0" w:line="240"/>
        <w:ind w:left="360"/>
      </w:pPr>
      <w:r>
        <w:rPr>
          <w:rFonts w:ascii="Consolas" w:cs="Consolas" w:eastAsia="Consolas" w:hAnsi="Consolas"/>
          <w:color w:val="2C3E50"/>
          <w:sz w:val="18"/>
          <w:szCs w:val="18"/>
        </w:rPr>
        <w:t xml:space="preserve">  Reference: Wang et al. 2024 - GCN + DRL for scheduling</w:t>
      </w:r>
    </w:p>
    <w:p>
      <w:pPr>
        <w:spacing w:after="120"/>
      </w:pPr>
    </w:p>
    <w:p>
      <w:pPr>
        <w:pStyle w:val="Heading1"/>
      </w:pPr>
      <w:r>
        <w:t xml:space="preserve">6. Work Density Method (WDM)</w:t>
      </w:r>
    </w:p>
    <w:p>
      <w:pPr>
        <w:spacing w:after="120" w:before="0" w:line="276"/>
      </w:pPr>
      <w:r>
        <w:rPr>
          <w:rFonts w:ascii="Calibri" w:cs="Calibri" w:eastAsia="Calibri" w:hAnsi="Calibri"/>
          <w:color w:val="2C3E50"/>
          <w:sz w:val="22"/>
          <w:szCs w:val="22"/>
        </w:rPr>
        <w:t xml:space="preserve">The WDM is the mathematical foundation for zone creation. Developed by Tommelein at UC Berkeley (2017-2023, NSF-funded), it provides a rigorous method to divide a work space into balanced zones. In TaktFlow AI, WDM preprocesses project data to create the spatial structure the DRL agent operates on.</w:t>
      </w:r>
    </w:p>
    <w:p>
      <w:pPr>
        <w:pStyle w:val="Heading2"/>
      </w:pPr>
      <w:r>
        <w:t xml:space="preserve">6.1 Pipeline</w:t>
      </w:r>
    </w:p>
    <w:p>
      <w:pPr>
        <w:pStyle w:val="ListParagraph"/>
        <w:numPr>
          <w:ilvl w:val="0"/>
          <w:numId w:val="2"/>
        </w:numPr>
        <w:spacing w:after="60" w:line="276"/>
      </w:pPr>
      <w:r>
        <w:rPr>
          <w:rFonts w:ascii="Calibri" w:cs="Calibri" w:eastAsia="Calibri" w:hAnsi="Calibri"/>
          <w:b/>
          <w:bCs/>
          <w:color w:val="2C3E50"/>
          <w:sz w:val="22"/>
          <w:szCs w:val="22"/>
        </w:rPr>
        <w:t xml:space="preserve">Input: </w:t>
      </w:r>
      <w:r>
        <w:rPr>
          <w:rFonts w:ascii="Calibri" w:cs="Calibri" w:eastAsia="Calibri" w:hAnsi="Calibri"/>
          <w:color w:val="2C3E50"/>
          <w:sz w:val="22"/>
          <w:szCs w:val="22"/>
        </w:rPr>
        <w:t xml:space="preserve">Floor plan + trade work quantities per room/area</w:t>
      </w:r>
    </w:p>
    <w:p>
      <w:pPr>
        <w:pStyle w:val="ListParagraph"/>
        <w:numPr>
          <w:ilvl w:val="0"/>
          <w:numId w:val="2"/>
        </w:numPr>
        <w:spacing w:after="60" w:line="276"/>
      </w:pPr>
      <w:r>
        <w:rPr>
          <w:rFonts w:ascii="Calibri" w:cs="Calibri" w:eastAsia="Calibri" w:hAnsi="Calibri"/>
          <w:b/>
          <w:bCs/>
          <w:color w:val="2C3E50"/>
          <w:sz w:val="22"/>
          <w:szCs w:val="22"/>
        </w:rPr>
        <w:t xml:space="preserve">Step 1 - Work Density: </w:t>
      </w:r>
      <w:r>
        <w:rPr>
          <w:rFonts w:ascii="Calibri" w:cs="Calibri" w:eastAsia="Calibri" w:hAnsi="Calibri"/>
          <w:color w:val="2C3E50"/>
          <w:sz w:val="22"/>
          <w:szCs w:val="22"/>
        </w:rPr>
        <w:t xml:space="preserve">Calculate labor-hours/m² per trade per grid cell</w:t>
      </w:r>
    </w:p>
    <w:p>
      <w:pPr>
        <w:pStyle w:val="ListParagraph"/>
        <w:numPr>
          <w:ilvl w:val="0"/>
          <w:numId w:val="2"/>
        </w:numPr>
        <w:spacing w:after="60" w:line="276"/>
      </w:pPr>
      <w:r>
        <w:rPr>
          <w:rFonts w:ascii="Calibri" w:cs="Calibri" w:eastAsia="Calibri" w:hAnsi="Calibri"/>
          <w:b/>
          <w:bCs/>
          <w:color w:val="2C3E50"/>
          <w:sz w:val="22"/>
          <w:szCs w:val="22"/>
        </w:rPr>
        <w:t xml:space="preserve">Step 2 - WoLZo: </w:t>
      </w:r>
      <w:r>
        <w:rPr>
          <w:rFonts w:ascii="Calibri" w:cs="Calibri" w:eastAsia="Calibri" w:hAnsi="Calibri"/>
          <w:color w:val="2C3E50"/>
          <w:sz w:val="22"/>
          <w:szCs w:val="22"/>
        </w:rPr>
        <w:t xml:space="preserve">Optimize zone boundaries to minimize peak workload across all trades</w:t>
      </w:r>
    </w:p>
    <w:p>
      <w:pPr>
        <w:pStyle w:val="ListParagraph"/>
        <w:numPr>
          <w:ilvl w:val="0"/>
          <w:numId w:val="2"/>
        </w:numPr>
        <w:spacing w:after="60" w:line="276"/>
      </w:pPr>
      <w:r>
        <w:rPr>
          <w:rFonts w:ascii="Calibri" w:cs="Calibri" w:eastAsia="Calibri" w:hAnsi="Calibri"/>
          <w:b/>
          <w:bCs/>
          <w:color w:val="2C3E50"/>
          <w:sz w:val="22"/>
          <w:szCs w:val="22"/>
        </w:rPr>
        <w:t xml:space="preserve">Step 3 - Takt Derivation: </w:t>
      </w:r>
      <w:r>
        <w:rPr>
          <w:rFonts w:ascii="Calibri" w:cs="Calibri" w:eastAsia="Calibri" w:hAnsi="Calibri"/>
          <w:color w:val="2C3E50"/>
          <w:sz w:val="22"/>
          <w:szCs w:val="22"/>
        </w:rPr>
        <w:t xml:space="preserve">The peak workload determines the minimum achievable takt time</w:t>
      </w:r>
    </w:p>
    <w:p>
      <w:pPr>
        <w:pStyle w:val="ListParagraph"/>
        <w:numPr>
          <w:ilvl w:val="0"/>
          <w:numId w:val="2"/>
        </w:numPr>
        <w:spacing w:after="60" w:line="276"/>
      </w:pPr>
      <w:r>
        <w:rPr>
          <w:rFonts w:ascii="Calibri" w:cs="Calibri" w:eastAsia="Calibri" w:hAnsi="Calibri"/>
          <w:b/>
          <w:bCs/>
          <w:color w:val="2C3E50"/>
          <w:sz w:val="22"/>
          <w:szCs w:val="22"/>
        </w:rPr>
        <w:t xml:space="preserve">Output: </w:t>
      </w:r>
      <w:r>
        <w:rPr>
          <w:rFonts w:ascii="Calibri" w:cs="Calibri" w:eastAsia="Calibri" w:hAnsi="Calibri"/>
          <w:color w:val="2C3E50"/>
          <w:sz w:val="22"/>
          <w:szCs w:val="22"/>
        </w:rPr>
        <w:t xml:space="preserve">Balanced zones + recommended takt time → feeds into DRL state space</w:t>
      </w:r>
    </w:p>
    <w:p>
      <w:pPr>
        <w:pStyle w:val="Heading2"/>
      </w:pPr>
      <w:r>
        <w:t xml:space="preserve">6.2 WoLZo Solver</w:t>
      </w:r>
    </w:p>
    <w:p>
      <w:pPr>
        <w:spacing w:after="120" w:before="0" w:line="276"/>
      </w:pPr>
      <w:r>
        <w:rPr>
          <w:rFonts w:ascii="Calibri" w:cs="Calibri" w:eastAsia="Calibri" w:hAnsi="Calibri"/>
          <w:color w:val="2C3E50"/>
          <w:sz w:val="22"/>
          <w:szCs w:val="22"/>
        </w:rPr>
        <w:t xml:space="preserve">The Workload Leveling and Zoning (WoLZo) problem is NP-hard (Jabbari et al., 2020). The solver uses exact methods for small instances and heuristic search for larger projects:</w:t>
      </w:r>
    </w:p>
    <w:p>
      <w:pPr>
        <w:shd w:fill="F2F3F4" w:val="clear"/>
        <w:spacing w:after="0" w:before="60" w:line="240"/>
        <w:ind w:left="360"/>
      </w:pPr>
      <w:r>
        <w:rPr>
          <w:rFonts w:ascii="Consolas" w:cs="Consolas" w:eastAsia="Consolas" w:hAnsi="Consolas"/>
          <w:color w:val="2C3E50"/>
          <w:sz w:val="18"/>
          <w:szCs w:val="18"/>
        </w:rPr>
        <w:t xml:space="preserve">class WoLZoSolver:</w:t>
      </w:r>
    </w:p>
    <w:p>
      <w:pPr>
        <w:shd w:fill="F2F3F4" w:val="clear"/>
        <w:spacing w:after="0" w:before="0" w:line="240"/>
        <w:ind w:left="360"/>
      </w:pPr>
      <w:r>
        <w:rPr>
          <w:rFonts w:ascii="Consolas" w:cs="Consolas" w:eastAsia="Consolas" w:hAnsi="Consolas"/>
          <w:color w:val="2C3E50"/>
          <w:sz w:val="18"/>
          <w:szCs w:val="18"/>
        </w:rPr>
        <w:t xml:space="preserve">    def solve(self, work_density_maps: dict[str, np.ndarray],</w:t>
      </w:r>
    </w:p>
    <w:p>
      <w:pPr>
        <w:shd w:fill="F2F3F4" w:val="clear"/>
        <w:spacing w:after="0" w:before="0" w:line="240"/>
        <w:ind w:left="360"/>
      </w:pPr>
      <w:r>
        <w:rPr>
          <w:rFonts w:ascii="Consolas" w:cs="Consolas" w:eastAsia="Consolas" w:hAnsi="Consolas"/>
          <w:color w:val="2C3E50"/>
          <w:sz w:val="18"/>
          <w:szCs w:val="18"/>
        </w:rPr>
        <w:t xml:space="preserve">              n_zones: int, floor_plan: FloorPlan) -&gt; list[Zone]:</w:t>
      </w:r>
    </w:p>
    <w:p>
      <w:pPr>
        <w:shd w:fill="F2F3F4" w:val="clear"/>
        <w:spacing w:after="0" w:before="0" w:line="240"/>
        <w:ind w:left="360"/>
      </w:pPr>
      <w:r>
        <w:rPr>
          <w:rFonts w:ascii="Consolas" w:cs="Consolas" w:eastAsia="Consolas" w:hAnsi="Consolas"/>
          <w:color w:val="2C3E50"/>
          <w:sz w:val="18"/>
          <w:szCs w:val="18"/>
        </w:rPr>
        <w:t xml:space="preserve">        """Find zone boundaries minimizing max workload peak."""</w:t>
      </w:r>
    </w:p>
    <w:p>
      <w:pPr>
        <w:shd w:fill="F2F3F4" w:val="clear"/>
        <w:spacing w:after="0" w:before="0" w:line="240"/>
        <w:ind w:left="360"/>
      </w:pPr>
      <w:r>
        <w:rPr>
          <w:rFonts w:ascii="Consolas" w:cs="Consolas" w:eastAsia="Consolas" w:hAnsi="Consolas"/>
          <w:color w:val="2C3E50"/>
          <w:sz w:val="18"/>
          <w:szCs w:val="18"/>
        </w:rPr>
        <w:t xml:space="preserve">        if n_zones &lt;= 5 and floor_plan.grid_size &lt;= 36:</w:t>
      </w:r>
    </w:p>
    <w:p>
      <w:pPr>
        <w:shd w:fill="F2F3F4" w:val="clear"/>
        <w:spacing w:after="0" w:before="0" w:line="240"/>
        <w:ind w:left="360"/>
      </w:pPr>
      <w:r>
        <w:rPr>
          <w:rFonts w:ascii="Consolas" w:cs="Consolas" w:eastAsia="Consolas" w:hAnsi="Consolas"/>
          <w:color w:val="2C3E50"/>
          <w:sz w:val="18"/>
          <w:szCs w:val="18"/>
        </w:rPr>
        <w:t xml:space="preserve">            return self._exact_solve(...)     # Branch &amp; bound</w:t>
      </w:r>
    </w:p>
    <w:p>
      <w:pPr>
        <w:shd w:fill="F2F3F4" w:val="clear"/>
        <w:spacing w:after="0" w:before="0" w:line="240"/>
        <w:ind w:left="360"/>
      </w:pPr>
      <w:r>
        <w:rPr>
          <w:rFonts w:ascii="Consolas" w:cs="Consolas" w:eastAsia="Consolas" w:hAnsi="Consolas"/>
          <w:color w:val="2C3E50"/>
          <w:sz w:val="18"/>
          <w:szCs w:val="18"/>
        </w:rPr>
        <w:t xml:space="preserve">        else:</w:t>
      </w:r>
    </w:p>
    <w:p>
      <w:pPr>
        <w:shd w:fill="F2F3F4" w:val="clear"/>
        <w:spacing w:after="0" w:before="0" w:line="240"/>
        <w:ind w:left="360"/>
      </w:pPr>
      <w:r>
        <w:rPr>
          <w:rFonts w:ascii="Consolas" w:cs="Consolas" w:eastAsia="Consolas" w:hAnsi="Consolas"/>
          <w:color w:val="2C3E50"/>
          <w:sz w:val="18"/>
          <w:szCs w:val="18"/>
        </w:rPr>
        <w:t xml:space="preserve">            return self._heuristic_solve(...)  # Metaheuristic for large</w:t>
      </w:r>
    </w:p>
    <w:p>
      <w:pPr>
        <w:shd w:fill="F2F3F4" w:val="clear"/>
        <w:spacing w:after="0" w:before="0" w:line="240"/>
        <w:ind w:left="360"/>
      </w:pPr>
      <w:r>
        <w:rPr>
          <w:rFonts w:ascii="Consolas" w:cs="Consolas" w:eastAsia="Consolas" w:hAnsi="Consolas"/>
          <w:color w:val="2C3E50"/>
          <w:sz w:val="18"/>
          <w:szCs w:val="18"/>
        </w:rPr>
        <w:t xml:space="preserve"/>
      </w:r>
    </w:p>
    <w:p>
      <w:pPr>
        <w:shd w:fill="F2F3F4" w:val="clear"/>
        <w:spacing w:after="0" w:before="0" w:line="240"/>
        <w:ind w:left="360"/>
      </w:pPr>
      <w:r>
        <w:rPr>
          <w:rFonts w:ascii="Consolas" w:cs="Consolas" w:eastAsia="Consolas" w:hAnsi="Consolas"/>
          <w:color w:val="2C3E50"/>
          <w:sz w:val="18"/>
          <w:szCs w:val="18"/>
        </w:rPr>
        <w:t xml:space="preserve">        # Output: list of Zone objects with boundaries and</w:t>
      </w:r>
    </w:p>
    <w:p>
      <w:pPr>
        <w:shd w:fill="F2F3F4" w:val="clear"/>
        <w:spacing w:after="0" w:before="0" w:line="240"/>
        <w:ind w:left="360"/>
      </w:pPr>
      <w:r>
        <w:rPr>
          <w:rFonts w:ascii="Consolas" w:cs="Consolas" w:eastAsia="Consolas" w:hAnsi="Consolas"/>
          <w:color w:val="2C3E50"/>
          <w:sz w:val="18"/>
          <w:szCs w:val="18"/>
        </w:rPr>
        <w:t xml:space="preserve">        # work density values per trade, ready for DRL state space</w:t>
      </w:r>
    </w:p>
    <w:p>
      <w:pPr>
        <w:spacing w:after="120"/>
      </w:pPr>
    </w:p>
    <w:p>
      <w:pPr>
        <w:pStyle w:val="Heading1"/>
      </w:pPr>
      <w:r>
        <w:t xml:space="preserve">7. Microservice: taktflow-drl-engine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Property</w:t>
            </w:r>
          </w:p>
        </w:tc>
        <w:tc>
          <w:tcPr>
            <w:tcW w:type="dxa" w:w="7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Value</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b/>
                <w:bCs/>
                <w:color w:val="2C3E50"/>
                <w:sz w:val="20"/>
                <w:szCs w:val="20"/>
              </w:rPr>
              <w:t xml:space="preserve">Service Name</w:t>
            </w:r>
          </w:p>
        </w:tc>
        <w:tc>
          <w:tcPr>
            <w:tcW w:type="dxa" w:w="7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taktflow-drl-engine</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b/>
                <w:bCs/>
                <w:color w:val="2C3E50"/>
                <w:sz w:val="20"/>
                <w:szCs w:val="20"/>
              </w:rPr>
              <w:t xml:space="preserve">Port</w:t>
            </w:r>
          </w:p>
        </w:tc>
        <w:tc>
          <w:tcPr>
            <w:tcW w:type="dxa" w:w="7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8004</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b/>
                <w:bCs/>
                <w:color w:val="2C3E50"/>
                <w:sz w:val="20"/>
                <w:szCs w:val="20"/>
              </w:rPr>
              <w:t xml:space="preserve">Stack</w:t>
            </w:r>
          </w:p>
        </w:tc>
        <w:tc>
          <w:tcPr>
            <w:tcW w:type="dxa" w:w="7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Python 3.11, FastAPI, PyTorch 2.x, Stable-Baselines3, SimPy, Gymnasium</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b/>
                <w:bCs/>
                <w:color w:val="2C3E50"/>
                <w:sz w:val="20"/>
                <w:szCs w:val="20"/>
              </w:rPr>
              <w:t xml:space="preserve">Database</w:t>
            </w:r>
          </w:p>
        </w:tc>
        <w:tc>
          <w:tcPr>
            <w:tcW w:type="dxa" w:w="7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PostgreSQL (shared) + Redis (model cache, job queue, training metrics)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b/>
                <w:bCs/>
                <w:color w:val="2C3E50"/>
                <w:sz w:val="20"/>
                <w:szCs w:val="20"/>
              </w:rPr>
              <w:t xml:space="preserve">Model Storage</w:t>
            </w:r>
          </w:p>
        </w:tc>
        <w:tc>
          <w:tcPr>
            <w:tcW w:type="dxa" w:w="7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S3-compatible bucket for trained .pt files (~50-200 MB each)</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b/>
                <w:bCs/>
                <w:color w:val="2C3E50"/>
                <w:sz w:val="20"/>
                <w:szCs w:val="20"/>
              </w:rPr>
              <w:t xml:space="preserve">Monitoring</w:t>
            </w:r>
          </w:p>
        </w:tc>
        <w:tc>
          <w:tcPr>
            <w:tcW w:type="dxa" w:w="7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WandB for training curves, Prometheus for inference latency</w:t>
            </w:r>
          </w:p>
        </w:tc>
      </w:tr>
    </w:tbl>
    <w:p>
      <w:pPr>
        <w:spacing w:after="120"/>
      </w:pPr>
    </w:p>
    <w:p>
      <w:pPr>
        <w:pStyle w:val="Heading2"/>
      </w:pPr>
      <w:r>
        <w:t xml:space="preserve">7.1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2800"/>
        <w:gridCol w:w="2560"/>
      </w:tblGrid>
      <w:tr>
        <w:tc>
          <w:tcPr>
            <w:tcW w:type="dxa" w:w="1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Method</w:t>
            </w:r>
          </w:p>
        </w:tc>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Endpoint</w:t>
            </w:r>
          </w:p>
        </w:tc>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Purpose</w:t>
            </w:r>
          </w:p>
        </w:tc>
        <w:tc>
          <w:tcPr>
            <w:tcW w:type="dxa" w:w="2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Response</w:t>
            </w:r>
          </w:p>
        </w:tc>
      </w:tr>
      <w:tr>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b/>
                <w:bCs/>
                <w:color w:val="2C3E50"/>
                <w:sz w:val="20"/>
                <w:szCs w:val="20"/>
              </w:rPr>
              <w:t xml:space="preserve">POST</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/api/v1/drl/train</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Start async training job</w:t>
            </w:r>
          </w:p>
        </w:tc>
        <w:tc>
          <w:tcPr>
            <w:tcW w:type="dxa" w:w="2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 job_id, status }</w:t>
            </w:r>
          </w:p>
        </w:tc>
      </w:tr>
      <w:tr>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b/>
                <w:bCs/>
                <w:color w:val="2C3E50"/>
                <w:sz w:val="20"/>
                <w:szCs w:val="20"/>
              </w:rPr>
              <w:t xml:space="preserve">GET</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/api/v1/drl/train/{id}/status</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Training progress + metrics</w:t>
            </w:r>
          </w:p>
        </w:tc>
        <w:tc>
          <w:tcPr>
            <w:tcW w:type="dxa" w:w="2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 progress, reward_curve }</w:t>
            </w:r>
          </w:p>
        </w:tc>
      </w:tr>
      <w:tr>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b/>
                <w:bCs/>
                <w:color w:val="2C3E50"/>
                <w:sz w:val="20"/>
                <w:szCs w:val="20"/>
              </w:rPr>
              <w:t xml:space="preserve">POST</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/api/v1/drl/predict</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Get next scheduling action</w:t>
            </w:r>
          </w:p>
        </w:tc>
        <w:tc>
          <w:tcPr>
            <w:tcW w:type="dxa" w:w="2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 action, confidence, rationale }</w:t>
            </w:r>
          </w:p>
        </w:tc>
      </w:tr>
      <w:tr>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b/>
                <w:bCs/>
                <w:color w:val="2C3E50"/>
                <w:sz w:val="20"/>
                <w:szCs w:val="20"/>
              </w:rPr>
              <w:t xml:space="preserve">POST</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/api/v1/drl/simulate</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Run full project simulation</w:t>
            </w:r>
          </w:p>
        </w:tc>
        <w:tc>
          <w:tcPr>
            <w:tcW w:type="dxa" w:w="2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 plan, timeline, metrics }</w:t>
            </w:r>
          </w:p>
        </w:tc>
      </w:tr>
      <w:tr>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b/>
                <w:bCs/>
                <w:color w:val="2C3E50"/>
                <w:sz w:val="20"/>
                <w:szCs w:val="20"/>
              </w:rPr>
              <w:t xml:space="preserve">POST</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/api/v1/wdm/optimize-zones</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WoLZo zone optimization</w:t>
            </w:r>
          </w:p>
        </w:tc>
        <w:tc>
          <w:tcPr>
            <w:tcW w:type="dxa" w:w="2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 zones[], takt_time }</w:t>
            </w:r>
          </w:p>
        </w:tc>
      </w:tr>
      <w:tr>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b/>
                <w:bCs/>
                <w:color w:val="2C3E50"/>
                <w:sz w:val="20"/>
                <w:szCs w:val="20"/>
              </w:rPr>
              <w:t xml:space="preserve">GET</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/api/v1/drl/models</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List trained models</w:t>
            </w:r>
          </w:p>
        </w:tc>
        <w:tc>
          <w:tcPr>
            <w:tcW w:type="dxa" w:w="2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 models[], active_model }</w:t>
            </w:r>
          </w:p>
        </w:tc>
      </w:tr>
      <w:tr>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b/>
                <w:bCs/>
                <w:color w:val="2C3E50"/>
                <w:sz w:val="20"/>
                <w:szCs w:val="20"/>
              </w:rPr>
              <w:t xml:space="preserve">POST</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/api/v1/drl/models/{id}/activate</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Set model for inference</w:t>
            </w:r>
          </w:p>
        </w:tc>
        <w:tc>
          <w:tcPr>
            <w:tcW w:type="dxa" w:w="2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2C3E50"/>
                <w:sz w:val="20"/>
                <w:szCs w:val="20"/>
              </w:rPr>
              <w:t xml:space="preserve">{ model_id, activated }</w:t>
            </w:r>
          </w:p>
        </w:tc>
      </w:tr>
    </w:tbl>
    <w:p>
      <w:pPr>
        <w:spacing w:after="120"/>
      </w:pPr>
    </w:p>
    <w:p>
      <w:pPr>
        <w:pStyle w:val="Heading1"/>
      </w:pPr>
      <w:r>
        <w:t xml:space="preserve">8. Directory Structure</w:t>
      </w:r>
    </w:p>
    <w:p>
      <w:pPr>
        <w:shd w:fill="F2F3F4" w:val="clear"/>
        <w:spacing w:after="0" w:before="60" w:line="240"/>
        <w:ind w:left="360"/>
      </w:pPr>
      <w:r>
        <w:rPr>
          <w:rFonts w:ascii="Consolas" w:cs="Consolas" w:eastAsia="Consolas" w:hAnsi="Consolas"/>
          <w:color w:val="2C3E50"/>
          <w:sz w:val="18"/>
          <w:szCs w:val="18"/>
        </w:rPr>
        <w:t xml:space="preserve">taktflow-drl-engine/</w:t>
      </w:r>
    </w:p>
    <w:p>
      <w:pPr>
        <w:shd w:fill="F2F3F4" w:val="clear"/>
        <w:spacing w:after="0" w:before="0" w:line="240"/>
        <w:ind w:left="360"/>
      </w:pPr>
      <w:r>
        <w:rPr>
          <w:rFonts w:ascii="Consolas" w:cs="Consolas" w:eastAsia="Consolas" w:hAnsi="Consolas"/>
          <w:color w:val="2C3E50"/>
          <w:sz w:val="18"/>
          <w:szCs w:val="18"/>
        </w:rPr>
        <w:t xml:space="preserve">├── app/</w:t>
      </w:r>
    </w:p>
    <w:p>
      <w:pPr>
        <w:shd w:fill="F2F3F4" w:val="clear"/>
        <w:spacing w:after="0" w:before="0" w:line="240"/>
        <w:ind w:left="360"/>
      </w:pPr>
      <w:r>
        <w:rPr>
          <w:rFonts w:ascii="Consolas" w:cs="Consolas" w:eastAsia="Consolas" w:hAnsi="Consolas"/>
          <w:color w:val="2C3E50"/>
          <w:sz w:val="18"/>
          <w:szCs w:val="18"/>
        </w:rPr>
        <w:t xml:space="preserve">│   ├── main.py                 # FastAPI entry point</w:t>
      </w:r>
    </w:p>
    <w:p>
      <w:pPr>
        <w:shd w:fill="F2F3F4" w:val="clear"/>
        <w:spacing w:after="0" w:before="0" w:line="240"/>
        <w:ind w:left="360"/>
      </w:pPr>
      <w:r>
        <w:rPr>
          <w:rFonts w:ascii="Consolas" w:cs="Consolas" w:eastAsia="Consolas" w:hAnsi="Consolas"/>
          <w:color w:val="2C3E50"/>
          <w:sz w:val="18"/>
          <w:szCs w:val="18"/>
        </w:rPr>
        <w:t xml:space="preserve">│   ├── config.py               # Settings, env vars</w:t>
      </w:r>
    </w:p>
    <w:p>
      <w:pPr>
        <w:shd w:fill="F2F3F4" w:val="clear"/>
        <w:spacing w:after="0" w:before="0" w:line="240"/>
        <w:ind w:left="360"/>
      </w:pPr>
      <w:r>
        <w:rPr>
          <w:rFonts w:ascii="Consolas" w:cs="Consolas" w:eastAsia="Consolas" w:hAnsi="Consolas"/>
          <w:color w:val="2C3E50"/>
          <w:sz w:val="18"/>
          <w:szCs w:val="18"/>
        </w:rPr>
        <w:t xml:space="preserve">│   ├── routers/</w:t>
      </w:r>
    </w:p>
    <w:p>
      <w:pPr>
        <w:shd w:fill="F2F3F4" w:val="clear"/>
        <w:spacing w:after="0" w:before="0" w:line="240"/>
        <w:ind w:left="360"/>
      </w:pPr>
      <w:r>
        <w:rPr>
          <w:rFonts w:ascii="Consolas" w:cs="Consolas" w:eastAsia="Consolas" w:hAnsi="Consolas"/>
          <w:color w:val="2C3E50"/>
          <w:sz w:val="18"/>
          <w:szCs w:val="18"/>
        </w:rPr>
        <w:t xml:space="preserve">│   │   ├── drl.py              # Training &amp; inference endpoints</w:t>
      </w:r>
    </w:p>
    <w:p>
      <w:pPr>
        <w:shd w:fill="F2F3F4" w:val="clear"/>
        <w:spacing w:after="0" w:before="0" w:line="240"/>
        <w:ind w:left="360"/>
      </w:pPr>
      <w:r>
        <w:rPr>
          <w:rFonts w:ascii="Consolas" w:cs="Consolas" w:eastAsia="Consolas" w:hAnsi="Consolas"/>
          <w:color w:val="2C3E50"/>
          <w:sz w:val="18"/>
          <w:szCs w:val="18"/>
        </w:rPr>
        <w:t xml:space="preserve">│   │   ├── wdm.py              # Work Density Method endpoints</w:t>
      </w:r>
    </w:p>
    <w:p>
      <w:pPr>
        <w:shd w:fill="F2F3F4" w:val="clear"/>
        <w:spacing w:after="0" w:before="0" w:line="240"/>
        <w:ind w:left="360"/>
      </w:pPr>
      <w:r>
        <w:rPr>
          <w:rFonts w:ascii="Consolas" w:cs="Consolas" w:eastAsia="Consolas" w:hAnsi="Consolas"/>
          <w:color w:val="2C3E50"/>
          <w:sz w:val="18"/>
          <w:szCs w:val="18"/>
        </w:rPr>
        <w:t xml:space="preserve">│   │   └── health.py           # Health check</w:t>
      </w:r>
    </w:p>
    <w:p>
      <w:pPr>
        <w:shd w:fill="F2F3F4" w:val="clear"/>
        <w:spacing w:after="0" w:before="0" w:line="240"/>
        <w:ind w:left="360"/>
      </w:pPr>
      <w:r>
        <w:rPr>
          <w:rFonts w:ascii="Consolas" w:cs="Consolas" w:eastAsia="Consolas" w:hAnsi="Consolas"/>
          <w:color w:val="2C3E50"/>
          <w:sz w:val="18"/>
          <w:szCs w:val="18"/>
        </w:rPr>
        <w:t xml:space="preserve">│   ├── core/</w:t>
      </w:r>
    </w:p>
    <w:p>
      <w:pPr>
        <w:shd w:fill="F2F3F4" w:val="clear"/>
        <w:spacing w:after="0" w:before="0" w:line="240"/>
        <w:ind w:left="360"/>
      </w:pPr>
      <w:r>
        <w:rPr>
          <w:rFonts w:ascii="Consolas" w:cs="Consolas" w:eastAsia="Consolas" w:hAnsi="Consolas"/>
          <w:color w:val="2C3E50"/>
          <w:sz w:val="18"/>
          <w:szCs w:val="18"/>
        </w:rPr>
        <w:t xml:space="preserve">│   │   ├── simulator.py        # TaktSimulator (Gymnasium env)</w:t>
      </w:r>
    </w:p>
    <w:p>
      <w:pPr>
        <w:shd w:fill="F2F3F4" w:val="clear"/>
        <w:spacing w:after="0" w:before="0" w:line="240"/>
        <w:ind w:left="360"/>
      </w:pPr>
      <w:r>
        <w:rPr>
          <w:rFonts w:ascii="Consolas" w:cs="Consolas" w:eastAsia="Consolas" w:hAnsi="Consolas"/>
          <w:color w:val="2C3E50"/>
          <w:sz w:val="18"/>
          <w:szCs w:val="18"/>
        </w:rPr>
        <w:t xml:space="preserve">│   │   ├── des_engine.py       # SimPy-based DES core</w:t>
      </w:r>
    </w:p>
    <w:p>
      <w:pPr>
        <w:shd w:fill="F2F3F4" w:val="clear"/>
        <w:spacing w:after="0" w:before="0" w:line="240"/>
        <w:ind w:left="360"/>
      </w:pPr>
      <w:r>
        <w:rPr>
          <w:rFonts w:ascii="Consolas" w:cs="Consolas" w:eastAsia="Consolas" w:hAnsi="Consolas"/>
          <w:color w:val="2C3E50"/>
          <w:sz w:val="18"/>
          <w:szCs w:val="18"/>
        </w:rPr>
        <w:t xml:space="preserve">│   │   ├── ppo_agent.py        # PPO wrapper (Stable-Baselines3)</w:t>
      </w:r>
    </w:p>
    <w:p>
      <w:pPr>
        <w:shd w:fill="F2F3F4" w:val="clear"/>
        <w:spacing w:after="0" w:before="0" w:line="240"/>
        <w:ind w:left="360"/>
      </w:pPr>
      <w:r>
        <w:rPr>
          <w:rFonts w:ascii="Consolas" w:cs="Consolas" w:eastAsia="Consolas" w:hAnsi="Consolas"/>
          <w:color w:val="2C3E50"/>
          <w:sz w:val="18"/>
          <w:szCs w:val="18"/>
        </w:rPr>
        <w:t xml:space="preserve">│   │   ├── reward.py           # Reward function implementation</w:t>
      </w:r>
    </w:p>
    <w:p>
      <w:pPr>
        <w:shd w:fill="F2F3F4" w:val="clear"/>
        <w:spacing w:after="0" w:before="0" w:line="240"/>
        <w:ind w:left="360"/>
      </w:pPr>
      <w:r>
        <w:rPr>
          <w:rFonts w:ascii="Consolas" w:cs="Consolas" w:eastAsia="Consolas" w:hAnsi="Consolas"/>
          <w:color w:val="2C3E50"/>
          <w:sz w:val="18"/>
          <w:szCs w:val="18"/>
        </w:rPr>
        <w:t xml:space="preserve">│   │   └── state.py            # State encoder &amp; normalizer</w:t>
      </w:r>
    </w:p>
    <w:p>
      <w:pPr>
        <w:shd w:fill="F2F3F4" w:val="clear"/>
        <w:spacing w:after="0" w:before="0" w:line="240"/>
        <w:ind w:left="360"/>
      </w:pPr>
      <w:r>
        <w:rPr>
          <w:rFonts w:ascii="Consolas" w:cs="Consolas" w:eastAsia="Consolas" w:hAnsi="Consolas"/>
          <w:color w:val="2C3E50"/>
          <w:sz w:val="18"/>
          <w:szCs w:val="18"/>
        </w:rPr>
        <w:t xml:space="preserve">│   ├── wdm/</w:t>
      </w:r>
    </w:p>
    <w:p>
      <w:pPr>
        <w:shd w:fill="F2F3F4" w:val="clear"/>
        <w:spacing w:after="0" w:before="0" w:line="240"/>
        <w:ind w:left="360"/>
      </w:pPr>
      <w:r>
        <w:rPr>
          <w:rFonts w:ascii="Consolas" w:cs="Consolas" w:eastAsia="Consolas" w:hAnsi="Consolas"/>
          <w:color w:val="2C3E50"/>
          <w:sz w:val="18"/>
          <w:szCs w:val="18"/>
        </w:rPr>
        <w:t xml:space="preserve">│   │   ├── work_density.py     # Work density calculation</w:t>
      </w:r>
    </w:p>
    <w:p>
      <w:pPr>
        <w:shd w:fill="F2F3F4" w:val="clear"/>
        <w:spacing w:after="0" w:before="0" w:line="240"/>
        <w:ind w:left="360"/>
      </w:pPr>
      <w:r>
        <w:rPr>
          <w:rFonts w:ascii="Consolas" w:cs="Consolas" w:eastAsia="Consolas" w:hAnsi="Consolas"/>
          <w:color w:val="2C3E50"/>
          <w:sz w:val="18"/>
          <w:szCs w:val="18"/>
        </w:rPr>
        <w:t xml:space="preserve">│   │   ├── wolzo_solver.py     # WoLZo zone optimizer</w:t>
      </w:r>
    </w:p>
    <w:p>
      <w:pPr>
        <w:shd w:fill="F2F3F4" w:val="clear"/>
        <w:spacing w:after="0" w:before="0" w:line="240"/>
        <w:ind w:left="360"/>
      </w:pPr>
      <w:r>
        <w:rPr>
          <w:rFonts w:ascii="Consolas" w:cs="Consolas" w:eastAsia="Consolas" w:hAnsi="Consolas"/>
          <w:color w:val="2C3E50"/>
          <w:sz w:val="18"/>
          <w:szCs w:val="18"/>
        </w:rPr>
        <w:t xml:space="preserve">│   │   └── floor_plan.py       # Floor plan parser</w:t>
      </w:r>
    </w:p>
    <w:p>
      <w:pPr>
        <w:shd w:fill="F2F3F4" w:val="clear"/>
        <w:spacing w:after="0" w:before="0" w:line="240"/>
        <w:ind w:left="360"/>
      </w:pPr>
      <w:r>
        <w:rPr>
          <w:rFonts w:ascii="Consolas" w:cs="Consolas" w:eastAsia="Consolas" w:hAnsi="Consolas"/>
          <w:color w:val="2C3E50"/>
          <w:sz w:val="18"/>
          <w:szCs w:val="18"/>
        </w:rPr>
        <w:t xml:space="preserve">│   ├── models/</w:t>
      </w:r>
    </w:p>
    <w:p>
      <w:pPr>
        <w:shd w:fill="F2F3F4" w:val="clear"/>
        <w:spacing w:after="0" w:before="0" w:line="240"/>
        <w:ind w:left="360"/>
      </w:pPr>
      <w:r>
        <w:rPr>
          <w:rFonts w:ascii="Consolas" w:cs="Consolas" w:eastAsia="Consolas" w:hAnsi="Consolas"/>
          <w:color w:val="2C3E50"/>
          <w:sz w:val="18"/>
          <w:szCs w:val="18"/>
        </w:rPr>
        <w:t xml:space="preserve">│   │   ├── schemas.py          # Pydantic request/response</w:t>
      </w:r>
    </w:p>
    <w:p>
      <w:pPr>
        <w:shd w:fill="F2F3F4" w:val="clear"/>
        <w:spacing w:after="0" w:before="0" w:line="240"/>
        <w:ind w:left="360"/>
      </w:pPr>
      <w:r>
        <w:rPr>
          <w:rFonts w:ascii="Consolas" w:cs="Consolas" w:eastAsia="Consolas" w:hAnsi="Consolas"/>
          <w:color w:val="2C3E50"/>
          <w:sz w:val="18"/>
          <w:szCs w:val="18"/>
        </w:rPr>
        <w:t xml:space="preserve">│   │   └── db_models.py        # SQLAlchemy ORM models</w:t>
      </w:r>
    </w:p>
    <w:p>
      <w:pPr>
        <w:shd w:fill="F2F3F4" w:val="clear"/>
        <w:spacing w:after="0" w:before="0" w:line="240"/>
        <w:ind w:left="360"/>
      </w:pPr>
      <w:r>
        <w:rPr>
          <w:rFonts w:ascii="Consolas" w:cs="Consolas" w:eastAsia="Consolas" w:hAnsi="Consolas"/>
          <w:color w:val="2C3E50"/>
          <w:sz w:val="18"/>
          <w:szCs w:val="18"/>
        </w:rPr>
        <w:t xml:space="preserve">│   └── utils/</w:t>
      </w:r>
    </w:p>
    <w:p>
      <w:pPr>
        <w:shd w:fill="F2F3F4" w:val="clear"/>
        <w:spacing w:after="0" w:before="0" w:line="240"/>
        <w:ind w:left="360"/>
      </w:pPr>
      <w:r>
        <w:rPr>
          <w:rFonts w:ascii="Consolas" w:cs="Consolas" w:eastAsia="Consolas" w:hAnsi="Consolas"/>
          <w:color w:val="2C3E50"/>
          <w:sz w:val="18"/>
          <w:szCs w:val="18"/>
        </w:rPr>
        <w:t xml:space="preserve">│       ├── metrics.py          # Flow efficiency calculators</w:t>
      </w:r>
    </w:p>
    <w:p>
      <w:pPr>
        <w:shd w:fill="F2F3F4" w:val="clear"/>
        <w:spacing w:after="0" w:before="0" w:line="240"/>
        <w:ind w:left="360"/>
      </w:pPr>
      <w:r>
        <w:rPr>
          <w:rFonts w:ascii="Consolas" w:cs="Consolas" w:eastAsia="Consolas" w:hAnsi="Consolas"/>
          <w:color w:val="2C3E50"/>
          <w:sz w:val="18"/>
          <w:szCs w:val="18"/>
        </w:rPr>
        <w:t xml:space="preserve">│       └── visualization.py    # Training curve generation</w:t>
      </w:r>
    </w:p>
    <w:p>
      <w:pPr>
        <w:shd w:fill="F2F3F4" w:val="clear"/>
        <w:spacing w:after="0" w:before="0" w:line="240"/>
        <w:ind w:left="360"/>
      </w:pPr>
      <w:r>
        <w:rPr>
          <w:rFonts w:ascii="Consolas" w:cs="Consolas" w:eastAsia="Consolas" w:hAnsi="Consolas"/>
          <w:color w:val="2C3E50"/>
          <w:sz w:val="18"/>
          <w:szCs w:val="18"/>
        </w:rPr>
        <w:t xml:space="preserve">├── tests/</w:t>
      </w:r>
    </w:p>
    <w:p>
      <w:pPr>
        <w:shd w:fill="F2F3F4" w:val="clear"/>
        <w:spacing w:after="0" w:before="0" w:line="240"/>
        <w:ind w:left="360"/>
      </w:pPr>
      <w:r>
        <w:rPr>
          <w:rFonts w:ascii="Consolas" w:cs="Consolas" w:eastAsia="Consolas" w:hAnsi="Consolas"/>
          <w:color w:val="2C3E50"/>
          <w:sz w:val="18"/>
          <w:szCs w:val="18"/>
        </w:rPr>
        <w:t xml:space="preserve">│   ├── test_simulator.py</w:t>
      </w:r>
    </w:p>
    <w:p>
      <w:pPr>
        <w:shd w:fill="F2F3F4" w:val="clear"/>
        <w:spacing w:after="0" w:before="0" w:line="240"/>
        <w:ind w:left="360"/>
      </w:pPr>
      <w:r>
        <w:rPr>
          <w:rFonts w:ascii="Consolas" w:cs="Consolas" w:eastAsia="Consolas" w:hAnsi="Consolas"/>
          <w:color w:val="2C3E50"/>
          <w:sz w:val="18"/>
          <w:szCs w:val="18"/>
        </w:rPr>
        <w:t xml:space="preserve">│   ├── test_reward.py</w:t>
      </w:r>
    </w:p>
    <w:p>
      <w:pPr>
        <w:shd w:fill="F2F3F4" w:val="clear"/>
        <w:spacing w:after="0" w:before="0" w:line="240"/>
        <w:ind w:left="360"/>
      </w:pPr>
      <w:r>
        <w:rPr>
          <w:rFonts w:ascii="Consolas" w:cs="Consolas" w:eastAsia="Consolas" w:hAnsi="Consolas"/>
          <w:color w:val="2C3E50"/>
          <w:sz w:val="18"/>
          <w:szCs w:val="18"/>
        </w:rPr>
        <w:t xml:space="preserve">│   ├── test_wdm.py</w:t>
      </w:r>
    </w:p>
    <w:p>
      <w:pPr>
        <w:shd w:fill="F2F3F4" w:val="clear"/>
        <w:spacing w:after="0" w:before="0" w:line="240"/>
        <w:ind w:left="360"/>
      </w:pPr>
      <w:r>
        <w:rPr>
          <w:rFonts w:ascii="Consolas" w:cs="Consolas" w:eastAsia="Consolas" w:hAnsi="Consolas"/>
          <w:color w:val="2C3E50"/>
          <w:sz w:val="18"/>
          <w:szCs w:val="18"/>
        </w:rPr>
        <w:t xml:space="preserve">│   └── test_api.py</w:t>
      </w:r>
    </w:p>
    <w:p>
      <w:pPr>
        <w:shd w:fill="F2F3F4" w:val="clear"/>
        <w:spacing w:after="0" w:before="0" w:line="240"/>
        <w:ind w:left="360"/>
      </w:pPr>
      <w:r>
        <w:rPr>
          <w:rFonts w:ascii="Consolas" w:cs="Consolas" w:eastAsia="Consolas" w:hAnsi="Consolas"/>
          <w:color w:val="2C3E50"/>
          <w:sz w:val="18"/>
          <w:szCs w:val="18"/>
        </w:rPr>
        <w:t xml:space="preserve">├── trained_models/             # .pt checkpoints (gitignored)</w:t>
      </w:r>
    </w:p>
    <w:p>
      <w:pPr>
        <w:shd w:fill="F2F3F4" w:val="clear"/>
        <w:spacing w:after="0" w:before="0" w:line="240"/>
        <w:ind w:left="360"/>
      </w:pPr>
      <w:r>
        <w:rPr>
          <w:rFonts w:ascii="Consolas" w:cs="Consolas" w:eastAsia="Consolas" w:hAnsi="Consolas"/>
          <w:color w:val="2C3E50"/>
          <w:sz w:val="18"/>
          <w:szCs w:val="18"/>
        </w:rPr>
        <w:t xml:space="preserve">├── requirements.txt</w:t>
      </w:r>
    </w:p>
    <w:p>
      <w:pPr>
        <w:shd w:fill="F2F3F4" w:val="clear"/>
        <w:spacing w:after="0" w:before="0" w:line="240"/>
        <w:ind w:left="360"/>
      </w:pPr>
      <w:r>
        <w:rPr>
          <w:rFonts w:ascii="Consolas" w:cs="Consolas" w:eastAsia="Consolas" w:hAnsi="Consolas"/>
          <w:color w:val="2C3E50"/>
          <w:sz w:val="18"/>
          <w:szCs w:val="18"/>
        </w:rPr>
        <w:t xml:space="preserve">├── Dockerfile</w:t>
      </w:r>
    </w:p>
    <w:p>
      <w:pPr>
        <w:shd w:fill="F2F3F4" w:val="clear"/>
        <w:spacing w:after="0" w:before="0" w:line="240"/>
        <w:ind w:left="360"/>
      </w:pPr>
      <w:r>
        <w:rPr>
          <w:rFonts w:ascii="Consolas" w:cs="Consolas" w:eastAsia="Consolas" w:hAnsi="Consolas"/>
          <w:color w:val="2C3E50"/>
          <w:sz w:val="18"/>
          <w:szCs w:val="18"/>
        </w:rPr>
        <w:t xml:space="preserve">├── DRL_ENGINE.md               # Service documentation</w:t>
      </w:r>
    </w:p>
    <w:p>
      <w:pPr>
        <w:shd w:fill="F2F3F4" w:val="clear"/>
        <w:spacing w:after="0" w:before="0" w:line="240"/>
        <w:ind w:left="360"/>
      </w:pPr>
      <w:r>
        <w:rPr>
          <w:rFonts w:ascii="Consolas" w:cs="Consolas" w:eastAsia="Consolas" w:hAnsi="Consolas"/>
          <w:color w:val="2C3E50"/>
          <w:sz w:val="18"/>
          <w:szCs w:val="18"/>
        </w:rPr>
        <w:t xml:space="preserve">└── docker-compose.yml</w:t>
      </w:r>
    </w:p>
    <w:p>
      <w:pPr>
        <w:spacing w:after="120"/>
      </w:pPr>
    </w:p>
    <w:p>
      <w:pPr>
        <w:pStyle w:val="Heading1"/>
      </w:pPr>
      <w:r>
        <w:t xml:space="preserve">9. Implementation Roadmap</w:t>
      </w:r>
    </w:p>
    <w:p>
      <w:pPr>
        <w:pStyle w:val="Heading2"/>
      </w:pPr>
      <w:r>
        <w:t xml:space="preserve">Phase 2A: Foundation (Weeks 1-4)</w:t>
      </w:r>
    </w:p>
    <w:p>
      <w:pPr>
        <w:pStyle w:val="ListParagraph"/>
        <w:numPr>
          <w:ilvl w:val="0"/>
          <w:numId w:val="2"/>
        </w:numPr>
        <w:spacing w:after="60" w:line="276"/>
      </w:pPr>
      <w:r>
        <w:rPr>
          <w:rFonts w:ascii="Calibri" w:cs="Calibri" w:eastAsia="Calibri" w:hAnsi="Calibri"/>
          <w:b/>
          <w:bCs/>
          <w:color w:val="2C3E50"/>
          <w:sz w:val="22"/>
          <w:szCs w:val="22"/>
        </w:rPr>
        <w:t xml:space="preserve">DES Simulator: </w:t>
      </w:r>
      <w:r>
        <w:rPr>
          <w:rFonts w:ascii="Calibri" w:cs="Calibri" w:eastAsia="Calibri" w:hAnsi="Calibri"/>
          <w:color w:val="2C3E50"/>
          <w:sz w:val="22"/>
          <w:szCs w:val="22"/>
        </w:rPr>
        <w:t xml:space="preserve">SimPy-based engine with Gymnasium interface. Supports project config input and stochastic variations.</w:t>
      </w:r>
    </w:p>
    <w:p>
      <w:pPr>
        <w:pStyle w:val="ListParagraph"/>
        <w:numPr>
          <w:ilvl w:val="0"/>
          <w:numId w:val="2"/>
        </w:numPr>
        <w:spacing w:after="60" w:line="276"/>
      </w:pPr>
      <w:r>
        <w:rPr>
          <w:rFonts w:ascii="Calibri" w:cs="Calibri" w:eastAsia="Calibri" w:hAnsi="Calibri"/>
          <w:b/>
          <w:bCs/>
          <w:color w:val="2C3E50"/>
          <w:sz w:val="22"/>
          <w:szCs w:val="22"/>
        </w:rPr>
        <w:t xml:space="preserve">WDM Engine: </w:t>
      </w:r>
      <w:r>
        <w:rPr>
          <w:rFonts w:ascii="Calibri" w:cs="Calibri" w:eastAsia="Calibri" w:hAnsi="Calibri"/>
          <w:color w:val="2C3E50"/>
          <w:sz w:val="22"/>
          <w:szCs w:val="22"/>
        </w:rPr>
        <w:t xml:space="preserve">Work density calculation from floor plan data. WoLZo solver for zone optimization.</w:t>
      </w:r>
    </w:p>
    <w:p>
      <w:pPr>
        <w:pStyle w:val="ListParagraph"/>
        <w:numPr>
          <w:ilvl w:val="0"/>
          <w:numId w:val="2"/>
        </w:numPr>
        <w:spacing w:after="60" w:line="276"/>
      </w:pPr>
      <w:r>
        <w:rPr>
          <w:rFonts w:ascii="Calibri" w:cs="Calibri" w:eastAsia="Calibri" w:hAnsi="Calibri"/>
          <w:b/>
          <w:bCs/>
          <w:color w:val="2C3E50"/>
          <w:sz w:val="22"/>
          <w:szCs w:val="22"/>
        </w:rPr>
        <w:t xml:space="preserve">State &amp; Action Space: </w:t>
      </w:r>
      <w:r>
        <w:rPr>
          <w:rFonts w:ascii="Calibri" w:cs="Calibri" w:eastAsia="Calibri" w:hAnsi="Calibri"/>
          <w:color w:val="2C3E50"/>
          <w:sz w:val="22"/>
          <w:szCs w:val="22"/>
        </w:rPr>
        <w:t xml:space="preserve">State encoder normalizing all inputs to [0,1]. Action decoder translating agent outputs to scheduling decisions.</w:t>
      </w:r>
    </w:p>
    <w:p>
      <w:pPr>
        <w:pStyle w:val="ListParagraph"/>
        <w:numPr>
          <w:ilvl w:val="0"/>
          <w:numId w:val="2"/>
        </w:numPr>
        <w:spacing w:after="60" w:line="276"/>
      </w:pPr>
      <w:r>
        <w:rPr>
          <w:rFonts w:ascii="Calibri" w:cs="Calibri" w:eastAsia="Calibri" w:hAnsi="Calibri"/>
          <w:b/>
          <w:bCs/>
          <w:color w:val="2C3E50"/>
          <w:sz w:val="22"/>
          <w:szCs w:val="22"/>
        </w:rPr>
        <w:t xml:space="preserve">Reward Function: </w:t>
      </w:r>
      <w:r>
        <w:rPr>
          <w:rFonts w:ascii="Calibri" w:cs="Calibri" w:eastAsia="Calibri" w:hAnsi="Calibri"/>
          <w:color w:val="2C3E50"/>
          <w:sz w:val="22"/>
          <w:szCs w:val="22"/>
        </w:rPr>
        <w:t xml:space="preserve">Flow-centric reward with configurable weights. Unit tests validating each component.</w:t>
      </w:r>
    </w:p>
    <w:p>
      <w:pPr>
        <w:pStyle w:val="ListParagraph"/>
        <w:numPr>
          <w:ilvl w:val="0"/>
          <w:numId w:val="2"/>
        </w:numPr>
        <w:spacing w:after="60" w:line="276"/>
      </w:pPr>
      <w:r>
        <w:rPr>
          <w:rFonts w:ascii="Calibri" w:cs="Calibri" w:eastAsia="Calibri" w:hAnsi="Calibri"/>
          <w:b/>
          <w:bCs/>
          <w:color w:val="2E86C1"/>
          <w:sz w:val="22"/>
          <w:szCs w:val="22"/>
        </w:rPr>
        <w:t xml:space="preserve">Deliverable: </w:t>
      </w:r>
      <w:r>
        <w:rPr>
          <w:rFonts w:ascii="Calibri" w:cs="Calibri" w:eastAsia="Calibri" w:hAnsi="Calibri"/>
          <w:color w:val="2C3E50"/>
          <w:sz w:val="22"/>
          <w:szCs w:val="22"/>
        </w:rPr>
        <w:t xml:space="preserve">Working simulator that runs random-policy episodes and logs metrics.</w:t>
      </w:r>
    </w:p>
    <w:p>
      <w:pPr>
        <w:pStyle w:val="Heading2"/>
      </w:pPr>
      <w:r>
        <w:t xml:space="preserve">Phase 2B: PPO Training (Weeks 5-8)</w:t>
      </w:r>
    </w:p>
    <w:p>
      <w:pPr>
        <w:pStyle w:val="ListParagraph"/>
        <w:numPr>
          <w:ilvl w:val="0"/>
          <w:numId w:val="2"/>
        </w:numPr>
        <w:spacing w:after="60" w:line="276"/>
      </w:pPr>
      <w:r>
        <w:rPr>
          <w:rFonts w:ascii="Calibri" w:cs="Calibri" w:eastAsia="Calibri" w:hAnsi="Calibri"/>
          <w:b/>
          <w:bCs/>
          <w:color w:val="2C3E50"/>
          <w:sz w:val="22"/>
          <w:szCs w:val="22"/>
        </w:rPr>
        <w:t xml:space="preserve">PPO Integration: </w:t>
      </w:r>
      <w:r>
        <w:rPr>
          <w:rFonts w:ascii="Calibri" w:cs="Calibri" w:eastAsia="Calibri" w:hAnsi="Calibri"/>
          <w:color w:val="2C3E50"/>
          <w:sz w:val="22"/>
          <w:szCs w:val="22"/>
        </w:rPr>
        <w:t xml:space="preserve">Stable-Baselines3 PPO with custom policy network. WandB logging for training curves.</w:t>
      </w:r>
    </w:p>
    <w:p>
      <w:pPr>
        <w:pStyle w:val="ListParagraph"/>
        <w:numPr>
          <w:ilvl w:val="0"/>
          <w:numId w:val="2"/>
        </w:numPr>
        <w:spacing w:after="60" w:line="276"/>
      </w:pPr>
      <w:r>
        <w:rPr>
          <w:rFonts w:ascii="Calibri" w:cs="Calibri" w:eastAsia="Calibri" w:hAnsi="Calibri"/>
          <w:b/>
          <w:bCs/>
          <w:color w:val="2C3E50"/>
          <w:sz w:val="22"/>
          <w:szCs w:val="22"/>
        </w:rPr>
        <w:t xml:space="preserve">Training Pipeline: </w:t>
      </w:r>
      <w:r>
        <w:rPr>
          <w:rFonts w:ascii="Calibri" w:cs="Calibri" w:eastAsia="Calibri" w:hAnsi="Calibri"/>
          <w:color w:val="2C3E50"/>
          <w:sz w:val="22"/>
          <w:szCs w:val="22"/>
        </w:rPr>
        <w:t xml:space="preserve">Hyperparameter sweep across key parameters. Reproducible training with seed control.</w:t>
      </w:r>
    </w:p>
    <w:p>
      <w:pPr>
        <w:pStyle w:val="ListParagraph"/>
        <w:numPr>
          <w:ilvl w:val="0"/>
          <w:numId w:val="2"/>
        </w:numPr>
        <w:spacing w:after="60" w:line="276"/>
      </w:pPr>
      <w:r>
        <w:rPr>
          <w:rFonts w:ascii="Calibri" w:cs="Calibri" w:eastAsia="Calibri" w:hAnsi="Calibri"/>
          <w:b/>
          <w:bCs/>
          <w:color w:val="2C3E50"/>
          <w:sz w:val="22"/>
          <w:szCs w:val="22"/>
        </w:rPr>
        <w:t xml:space="preserve">Baseline Evaluation: </w:t>
      </w:r>
      <w:r>
        <w:rPr>
          <w:rFonts w:ascii="Calibri" w:cs="Calibri" w:eastAsia="Calibri" w:hAnsi="Calibri"/>
          <w:color w:val="2C3E50"/>
          <w:sz w:val="22"/>
          <w:szCs w:val="22"/>
        </w:rPr>
        <w:t xml:space="preserve">Compare trained agent vs random policy and vs simple heuristic (earliest-available-zone). Target: 30%+ improvement over heuristic.</w:t>
      </w:r>
    </w:p>
    <w:p>
      <w:pPr>
        <w:pStyle w:val="ListParagraph"/>
        <w:numPr>
          <w:ilvl w:val="0"/>
          <w:numId w:val="2"/>
        </w:numPr>
        <w:spacing w:after="60" w:line="276"/>
      </w:pPr>
      <w:r>
        <w:rPr>
          <w:rFonts w:ascii="Calibri" w:cs="Calibri" w:eastAsia="Calibri" w:hAnsi="Calibri"/>
          <w:b/>
          <w:bCs/>
          <w:color w:val="2C3E50"/>
          <w:sz w:val="22"/>
          <w:szCs w:val="22"/>
        </w:rPr>
        <w:t xml:space="preserve">Model Management: </w:t>
      </w:r>
      <w:r>
        <w:rPr>
          <w:rFonts w:ascii="Calibri" w:cs="Calibri" w:eastAsia="Calibri" w:hAnsi="Calibri"/>
          <w:color w:val="2C3E50"/>
          <w:sz w:val="22"/>
          <w:szCs w:val="22"/>
        </w:rPr>
        <w:t xml:space="preserve">Save/load .pt checkpoints. Model versioning with metadata (project type, training config).</w:t>
      </w:r>
    </w:p>
    <w:p>
      <w:pPr>
        <w:pStyle w:val="ListParagraph"/>
        <w:numPr>
          <w:ilvl w:val="0"/>
          <w:numId w:val="2"/>
        </w:numPr>
        <w:spacing w:after="60" w:line="276"/>
      </w:pPr>
      <w:r>
        <w:rPr>
          <w:rFonts w:ascii="Calibri" w:cs="Calibri" w:eastAsia="Calibri" w:hAnsi="Calibri"/>
          <w:b/>
          <w:bCs/>
          <w:color w:val="2E86C1"/>
          <w:sz w:val="22"/>
          <w:szCs w:val="22"/>
        </w:rPr>
        <w:t xml:space="preserve">Deliverable: </w:t>
      </w:r>
      <w:r>
        <w:rPr>
          <w:rFonts w:ascii="Calibri" w:cs="Calibri" w:eastAsia="Calibri" w:hAnsi="Calibri"/>
          <w:color w:val="2C3E50"/>
          <w:sz w:val="22"/>
          <w:szCs w:val="22"/>
        </w:rPr>
        <w:t xml:space="preserve">Trained agent that demonstrably outperforms heuristic baseline on flow efficiency.</w:t>
      </w:r>
    </w:p>
    <w:p>
      <w:pPr>
        <w:pStyle w:val="Heading2"/>
      </w:pPr>
      <w:r>
        <w:t xml:space="preserve">Phase 2C: API &amp; Integration (Weeks 9-12)</w:t>
      </w:r>
    </w:p>
    <w:p>
      <w:pPr>
        <w:pStyle w:val="ListParagraph"/>
        <w:numPr>
          <w:ilvl w:val="0"/>
          <w:numId w:val="2"/>
        </w:numPr>
        <w:spacing w:after="60" w:line="276"/>
      </w:pPr>
      <w:r>
        <w:rPr>
          <w:rFonts w:ascii="Calibri" w:cs="Calibri" w:eastAsia="Calibri" w:hAnsi="Calibri"/>
          <w:b/>
          <w:bCs/>
          <w:color w:val="2C3E50"/>
          <w:sz w:val="22"/>
          <w:szCs w:val="22"/>
        </w:rPr>
        <w:t xml:space="preserve">FastAPI Service: </w:t>
      </w:r>
      <w:r>
        <w:rPr>
          <w:rFonts w:ascii="Calibri" w:cs="Calibri" w:eastAsia="Calibri" w:hAnsi="Calibri"/>
          <w:color w:val="2C3E50"/>
          <w:sz w:val="22"/>
          <w:szCs w:val="22"/>
        </w:rPr>
        <w:t xml:space="preserve">All endpoints from Section 7.1. Async training with Redis job queue. Model hot-loading for inference.</w:t>
      </w:r>
    </w:p>
    <w:p>
      <w:pPr>
        <w:pStyle w:val="ListParagraph"/>
        <w:numPr>
          <w:ilvl w:val="0"/>
          <w:numId w:val="2"/>
        </w:numPr>
        <w:spacing w:after="60" w:line="276"/>
      </w:pPr>
      <w:r>
        <w:rPr>
          <w:rFonts w:ascii="Calibri" w:cs="Calibri" w:eastAsia="Calibri" w:hAnsi="Calibri"/>
          <w:b/>
          <w:bCs/>
          <w:color w:val="2C3E50"/>
          <w:sz w:val="22"/>
          <w:szCs w:val="22"/>
        </w:rPr>
        <w:t xml:space="preserve">Frontend Integration: </w:t>
      </w:r>
      <w:r>
        <w:rPr>
          <w:rFonts w:ascii="Calibri" w:cs="Calibri" w:eastAsia="Calibri" w:hAnsi="Calibri"/>
          <w:color w:val="2C3E50"/>
          <w:sz w:val="22"/>
          <w:szCs w:val="22"/>
        </w:rPr>
        <w:t xml:space="preserve">DRL action recommendations displayed in Takt grid UI. Confidence scores and action rationale.</w:t>
      </w:r>
    </w:p>
    <w:p>
      <w:pPr>
        <w:pStyle w:val="ListParagraph"/>
        <w:numPr>
          <w:ilvl w:val="0"/>
          <w:numId w:val="2"/>
        </w:numPr>
        <w:spacing w:after="60" w:line="276"/>
      </w:pPr>
      <w:r>
        <w:rPr>
          <w:rFonts w:ascii="Calibri" w:cs="Calibri" w:eastAsia="Calibri" w:hAnsi="Calibri"/>
          <w:b/>
          <w:bCs/>
          <w:color w:val="2C3E50"/>
          <w:sz w:val="22"/>
          <w:szCs w:val="22"/>
        </w:rPr>
        <w:t xml:space="preserve">WDM API: </w:t>
      </w:r>
      <w:r>
        <w:rPr>
          <w:rFonts w:ascii="Calibri" w:cs="Calibri" w:eastAsia="Calibri" w:hAnsi="Calibri"/>
          <w:color w:val="2C3E50"/>
          <w:sz w:val="22"/>
          <w:szCs w:val="22"/>
        </w:rPr>
        <w:t xml:space="preserve">Zone optimization endpoint accepting floor plan data and returning balanced zones.</w:t>
      </w:r>
    </w:p>
    <w:p>
      <w:pPr>
        <w:pStyle w:val="ListParagraph"/>
        <w:numPr>
          <w:ilvl w:val="0"/>
          <w:numId w:val="2"/>
        </w:numPr>
        <w:spacing w:after="60" w:line="276"/>
      </w:pPr>
      <w:r>
        <w:rPr>
          <w:rFonts w:ascii="Calibri" w:cs="Calibri" w:eastAsia="Calibri" w:hAnsi="Calibri"/>
          <w:b/>
          <w:bCs/>
          <w:color w:val="2C3E50"/>
          <w:sz w:val="22"/>
          <w:szCs w:val="22"/>
        </w:rPr>
        <w:t xml:space="preserve">Documentation: </w:t>
      </w:r>
      <w:r>
        <w:rPr>
          <w:rFonts w:ascii="Calibri" w:cs="Calibri" w:eastAsia="Calibri" w:hAnsi="Calibri"/>
          <w:color w:val="2C3E50"/>
          <w:sz w:val="22"/>
          <w:szCs w:val="22"/>
        </w:rPr>
        <w:t xml:space="preserve">DRL_ENGINE.md with complete service specification.</w:t>
      </w:r>
    </w:p>
    <w:p>
      <w:pPr>
        <w:pStyle w:val="ListParagraph"/>
        <w:numPr>
          <w:ilvl w:val="0"/>
          <w:numId w:val="2"/>
        </w:numPr>
        <w:spacing w:after="60" w:line="276"/>
      </w:pPr>
      <w:r>
        <w:rPr>
          <w:rFonts w:ascii="Calibri" w:cs="Calibri" w:eastAsia="Calibri" w:hAnsi="Calibri"/>
          <w:b/>
          <w:bCs/>
          <w:color w:val="2E86C1"/>
          <w:sz w:val="22"/>
          <w:szCs w:val="22"/>
        </w:rPr>
        <w:t xml:space="preserve">Deliverable: </w:t>
      </w:r>
      <w:r>
        <w:rPr>
          <w:rFonts w:ascii="Calibri" w:cs="Calibri" w:eastAsia="Calibri" w:hAnsi="Calibri"/>
          <w:color w:val="2C3E50"/>
          <w:sz w:val="22"/>
          <w:szCs w:val="22"/>
        </w:rPr>
        <w:t xml:space="preserve">End-to-end DRL microservice integrated with TaktFlow AI frontend.</w:t>
      </w:r>
    </w:p>
    <w:p>
      <w:pPr>
        <w:pStyle w:val="Heading2"/>
      </w:pPr>
      <w:r>
        <w:t xml:space="preserve">Phase 3: Advanced Capabilities (Future)</w:t>
      </w:r>
    </w:p>
    <w:p>
      <w:pPr>
        <w:pStyle w:val="ListParagraph"/>
        <w:numPr>
          <w:ilvl w:val="0"/>
          <w:numId w:val="2"/>
        </w:numPr>
        <w:spacing w:after="60" w:line="276"/>
      </w:pPr>
      <w:r>
        <w:rPr>
          <w:rFonts w:ascii="Calibri" w:cs="Calibri" w:eastAsia="Calibri" w:hAnsi="Calibri"/>
          <w:b/>
          <w:bCs/>
          <w:color w:val="2C3E50"/>
          <w:sz w:val="22"/>
          <w:szCs w:val="22"/>
        </w:rPr>
        <w:t xml:space="preserve">GCN Integration: </w:t>
      </w:r>
      <w:r>
        <w:rPr>
          <w:rFonts w:ascii="Calibri" w:cs="Calibri" w:eastAsia="Calibri" w:hAnsi="Calibri"/>
          <w:color w:val="2C3E50"/>
          <w:sz w:val="22"/>
          <w:szCs w:val="22"/>
        </w:rPr>
        <w:t xml:space="preserve">Graph neural network layer for learning structural relationships between trades and zones from precedence data.</w:t>
      </w:r>
    </w:p>
    <w:p>
      <w:pPr>
        <w:pStyle w:val="ListParagraph"/>
        <w:numPr>
          <w:ilvl w:val="0"/>
          <w:numId w:val="2"/>
        </w:numPr>
        <w:spacing w:after="60" w:line="276"/>
      </w:pPr>
      <w:r>
        <w:rPr>
          <w:rFonts w:ascii="Calibri" w:cs="Calibri" w:eastAsia="Calibri" w:hAnsi="Calibri"/>
          <w:b/>
          <w:bCs/>
          <w:color w:val="2C3E50"/>
          <w:sz w:val="22"/>
          <w:szCs w:val="22"/>
        </w:rPr>
        <w:t xml:space="preserve">Multi-Agent RL: </w:t>
      </w:r>
      <w:r>
        <w:rPr>
          <w:rFonts w:ascii="Calibri" w:cs="Calibri" w:eastAsia="Calibri" w:hAnsi="Calibri"/>
          <w:color w:val="2C3E50"/>
          <w:sz w:val="22"/>
          <w:szCs w:val="22"/>
        </w:rPr>
        <w:t xml:space="preserve">Separate PPO agent per trade, coordinated via MAPPO. For large-scale projects with 15+ trades.</w:t>
      </w:r>
    </w:p>
    <w:p>
      <w:pPr>
        <w:pStyle w:val="ListParagraph"/>
        <w:numPr>
          <w:ilvl w:val="0"/>
          <w:numId w:val="2"/>
        </w:numPr>
        <w:spacing w:after="60" w:line="276"/>
      </w:pPr>
      <w:r>
        <w:rPr>
          <w:rFonts w:ascii="Calibri" w:cs="Calibri" w:eastAsia="Calibri" w:hAnsi="Calibri"/>
          <w:b/>
          <w:bCs/>
          <w:color w:val="2C3E50"/>
          <w:sz w:val="22"/>
          <w:szCs w:val="22"/>
        </w:rPr>
        <w:t xml:space="preserve">Transfer Learning: </w:t>
      </w:r>
      <w:r>
        <w:rPr>
          <w:rFonts w:ascii="Calibri" w:cs="Calibri" w:eastAsia="Calibri" w:hAnsi="Calibri"/>
          <w:color w:val="2C3E50"/>
          <w:sz w:val="22"/>
          <w:szCs w:val="22"/>
        </w:rPr>
        <w:t xml:space="preserve">Pre-trained models fine-tuned to new project types. Residential model adapted for commercial, etc.</w:t>
      </w:r>
    </w:p>
    <w:p>
      <w:pPr>
        <w:pStyle w:val="ListParagraph"/>
        <w:numPr>
          <w:ilvl w:val="0"/>
          <w:numId w:val="2"/>
        </w:numPr>
        <w:spacing w:after="60" w:line="276"/>
      </w:pPr>
      <w:r>
        <w:rPr>
          <w:rFonts w:ascii="Calibri" w:cs="Calibri" w:eastAsia="Calibri" w:hAnsi="Calibri"/>
          <w:b/>
          <w:bCs/>
          <w:color w:val="2C3E50"/>
          <w:sz w:val="22"/>
          <w:szCs w:val="22"/>
        </w:rPr>
        <w:t xml:space="preserve">Online Learning: </w:t>
      </w:r>
      <w:r>
        <w:rPr>
          <w:rFonts w:ascii="Calibri" w:cs="Calibri" w:eastAsia="Calibri" w:hAnsi="Calibri"/>
          <w:color w:val="2C3E50"/>
          <w:sz w:val="22"/>
          <w:szCs w:val="22"/>
        </w:rPr>
        <w:t xml:space="preserve">Agent continues learning from real project outcomes via feedback loop with site data.</w:t>
      </w:r>
    </w:p>
    <w:p>
      <w:pPr>
        <w:pStyle w:val="ListParagraph"/>
        <w:numPr>
          <w:ilvl w:val="0"/>
          <w:numId w:val="2"/>
        </w:numPr>
        <w:spacing w:after="60" w:line="276"/>
      </w:pPr>
      <w:r>
        <w:rPr>
          <w:rFonts w:ascii="Calibri" w:cs="Calibri" w:eastAsia="Calibri" w:hAnsi="Calibri"/>
          <w:b/>
          <w:bCs/>
          <w:color w:val="2C3E50"/>
          <w:sz w:val="22"/>
          <w:szCs w:val="22"/>
        </w:rPr>
        <w:t xml:space="preserve">Explainability: </w:t>
      </w:r>
      <w:r>
        <w:rPr>
          <w:rFonts w:ascii="Calibri" w:cs="Calibri" w:eastAsia="Calibri" w:hAnsi="Calibri"/>
          <w:color w:val="2C3E50"/>
          <w:sz w:val="22"/>
          <w:szCs w:val="22"/>
        </w:rPr>
        <w:t xml:space="preserve">Action rationale generation - why the agent recommends a specific crew-zone assignment.</w:t>
      </w:r>
    </w:p>
    <w:p>
      <w:pPr>
        <w:spacing w:after="120"/>
      </w:pPr>
    </w:p>
    <w:p>
      <w:pPr>
        <w:pStyle w:val="Heading1"/>
      </w:pPr>
      <w:r>
        <w:t xml:space="preserve">10. References</w:t>
      </w:r>
    </w:p>
    <w:p>
      <w:pPr>
        <w:pStyle w:val="ListParagraph"/>
        <w:numPr>
          <w:ilvl w:val="0"/>
          <w:numId w:val="2"/>
        </w:numPr>
        <w:spacing w:after="60" w:line="276"/>
      </w:pPr>
      <w:r>
        <w:rPr>
          <w:rFonts w:ascii="Calibri" w:cs="Calibri" w:eastAsia="Calibri" w:hAnsi="Calibri"/>
          <w:b/>
          <w:bCs/>
          <w:color w:val="2C3E50"/>
          <w:sz w:val="22"/>
          <w:szCs w:val="22"/>
        </w:rPr>
        <w:t xml:space="preserve">Zhang, Y. et al. (2023). </w:t>
      </w:r>
      <w:r>
        <w:rPr>
          <w:rFonts w:ascii="Calibri" w:cs="Calibri" w:eastAsia="Calibri" w:hAnsi="Calibri"/>
          <w:color w:val="2C3E50"/>
          <w:sz w:val="22"/>
          <w:szCs w:val="22"/>
        </w:rPr>
        <w:t xml:space="preserve">Adaptive control of resource flow via online DRL. Automation in Construction, 148.</w:t>
      </w:r>
    </w:p>
    <w:p>
      <w:pPr>
        <w:pStyle w:val="ListParagraph"/>
        <w:numPr>
          <w:ilvl w:val="0"/>
          <w:numId w:val="2"/>
        </w:numPr>
        <w:spacing w:after="60" w:line="276"/>
      </w:pPr>
      <w:r>
        <w:rPr>
          <w:rFonts w:ascii="Calibri" w:cs="Calibri" w:eastAsia="Calibri" w:hAnsi="Calibri"/>
          <w:b/>
          <w:bCs/>
          <w:color w:val="2C3E50"/>
          <w:sz w:val="22"/>
          <w:szCs w:val="22"/>
        </w:rPr>
        <w:t xml:space="preserve">Wang, L. et al. (2024). </w:t>
      </w:r>
      <w:r>
        <w:rPr>
          <w:rFonts w:ascii="Calibri" w:cs="Calibri" w:eastAsia="Calibri" w:hAnsi="Calibri"/>
          <w:color w:val="2C3E50"/>
          <w:sz w:val="22"/>
          <w:szCs w:val="22"/>
        </w:rPr>
        <w:t xml:space="preserve">Automated construction scheduling using DRL with valid action sampling. Automation in Construction, 158.</w:t>
      </w:r>
    </w:p>
    <w:p>
      <w:pPr>
        <w:pStyle w:val="ListParagraph"/>
        <w:numPr>
          <w:ilvl w:val="0"/>
          <w:numId w:val="2"/>
        </w:numPr>
        <w:spacing w:after="60" w:line="276"/>
      </w:pPr>
      <w:r>
        <w:rPr>
          <w:rFonts w:ascii="Calibri" w:cs="Calibri" w:eastAsia="Calibri" w:hAnsi="Calibri"/>
          <w:b/>
          <w:bCs/>
          <w:color w:val="2C3E50"/>
          <w:sz w:val="22"/>
          <w:szCs w:val="22"/>
        </w:rPr>
        <w:t xml:space="preserve">Cai, Z., Bian, J. &amp; Liu, Z. (2024). </w:t>
      </w:r>
      <w:r>
        <w:rPr>
          <w:rFonts w:ascii="Calibri" w:cs="Calibri" w:eastAsia="Calibri" w:hAnsi="Calibri"/>
          <w:color w:val="2C3E50"/>
          <w:sz w:val="22"/>
          <w:szCs w:val="22"/>
        </w:rPr>
        <w:t xml:space="preserve">DRL for RCPSP with resource disruptions. Journal of Manufacturing Systems.</w:t>
      </w:r>
    </w:p>
    <w:p>
      <w:pPr>
        <w:pStyle w:val="ListParagraph"/>
        <w:numPr>
          <w:ilvl w:val="0"/>
          <w:numId w:val="2"/>
        </w:numPr>
        <w:spacing w:after="60" w:line="276"/>
      </w:pPr>
      <w:r>
        <w:rPr>
          <w:rFonts w:ascii="Calibri" w:cs="Calibri" w:eastAsia="Calibri" w:hAnsi="Calibri"/>
          <w:b/>
          <w:bCs/>
          <w:color w:val="2C3E50"/>
          <w:sz w:val="22"/>
          <w:szCs w:val="22"/>
        </w:rPr>
        <w:t xml:space="preserve">Jabbari, A., Tommelein, I.D. &amp; Kaminsky, P.M. (2020). </w:t>
      </w:r>
      <w:r>
        <w:rPr>
          <w:rFonts w:ascii="Calibri" w:cs="Calibri" w:eastAsia="Calibri" w:hAnsi="Calibri"/>
          <w:color w:val="2C3E50"/>
          <w:sz w:val="22"/>
          <w:szCs w:val="22"/>
        </w:rPr>
        <w:t xml:space="preserve">Workload leveling based on work space zoning for takt planning. Automation in Construction, 118.</w:t>
      </w:r>
    </w:p>
    <w:p>
      <w:pPr>
        <w:pStyle w:val="ListParagraph"/>
        <w:numPr>
          <w:ilvl w:val="0"/>
          <w:numId w:val="2"/>
        </w:numPr>
        <w:spacing w:after="60" w:line="276"/>
      </w:pPr>
      <w:r>
        <w:rPr>
          <w:rFonts w:ascii="Calibri" w:cs="Calibri" w:eastAsia="Calibri" w:hAnsi="Calibri"/>
          <w:b/>
          <w:bCs/>
          <w:color w:val="2C3E50"/>
          <w:sz w:val="22"/>
          <w:szCs w:val="22"/>
        </w:rPr>
        <w:t xml:space="preserve">Tommelein, I.D. (2017). </w:t>
      </w:r>
      <w:r>
        <w:rPr>
          <w:rFonts w:ascii="Calibri" w:cs="Calibri" w:eastAsia="Calibri" w:hAnsi="Calibri"/>
          <w:color w:val="2C3E50"/>
          <w:sz w:val="22"/>
          <w:szCs w:val="22"/>
        </w:rPr>
        <w:t xml:space="preserve">Collaborative takt time planning of non-repetitive work. IGLC 25.</w:t>
      </w:r>
    </w:p>
    <w:p>
      <w:pPr>
        <w:pStyle w:val="ListParagraph"/>
        <w:numPr>
          <w:ilvl w:val="0"/>
          <w:numId w:val="2"/>
        </w:numPr>
        <w:spacing w:after="60" w:line="276"/>
      </w:pPr>
      <w:r>
        <w:rPr>
          <w:rFonts w:ascii="Calibri" w:cs="Calibri" w:eastAsia="Calibri" w:hAnsi="Calibri"/>
          <w:b/>
          <w:bCs/>
          <w:color w:val="2C3E50"/>
          <w:sz w:val="22"/>
          <w:szCs w:val="22"/>
        </w:rPr>
        <w:t xml:space="preserve">Singh, V.V. &amp; Tommelein, I.D. (2023). </w:t>
      </w:r>
      <w:r>
        <w:rPr>
          <w:rFonts w:ascii="Calibri" w:cs="Calibri" w:eastAsia="Calibri" w:hAnsi="Calibri"/>
          <w:color w:val="2C3E50"/>
          <w:sz w:val="22"/>
          <w:szCs w:val="22"/>
        </w:rPr>
        <w:t xml:space="preserve">Visual workload leveling and zoning using WDM. ASCE J. Constr. Eng. Manage.</w:t>
      </w:r>
    </w:p>
    <w:p>
      <w:pPr>
        <w:pStyle w:val="ListParagraph"/>
        <w:numPr>
          <w:ilvl w:val="0"/>
          <w:numId w:val="2"/>
        </w:numPr>
        <w:spacing w:after="60" w:line="276"/>
      </w:pPr>
      <w:r>
        <w:rPr>
          <w:rFonts w:ascii="Calibri" w:cs="Calibri" w:eastAsia="Calibri" w:hAnsi="Calibri"/>
          <w:b/>
          <w:bCs/>
          <w:color w:val="2C3E50"/>
          <w:sz w:val="22"/>
          <w:szCs w:val="22"/>
        </w:rPr>
        <w:t xml:space="preserve">Schulman, J. et al. (2017). </w:t>
      </w:r>
      <w:r>
        <w:rPr>
          <w:rFonts w:ascii="Calibri" w:cs="Calibri" w:eastAsia="Calibri" w:hAnsi="Calibri"/>
          <w:color w:val="2C3E50"/>
          <w:sz w:val="22"/>
          <w:szCs w:val="22"/>
        </w:rPr>
        <w:t xml:space="preserve">Proximal policy optimization algorithms. OpenAI. arXiv:1707.06347.</w:t>
      </w:r>
    </w:p>
    <w:p>
      <w:pPr>
        <w:spacing w:after="200"/>
      </w:pPr>
    </w:p>
    <w:p>
      <w:pPr>
        <w:pBdr>
          <w:top w:val="single" w:color="2E86C1" w:sz="4" w:space="8"/>
        </w:pBdr>
        <w:spacing w:before="200"/>
        <w:jc w:val="center"/>
      </w:pPr>
      <w:r>
        <w:rPr>
          <w:rFonts w:ascii="Calibri" w:cs="Calibri" w:eastAsia="Calibri" w:hAnsi="Calibri"/>
          <w:i/>
          <w:iCs/>
          <w:color w:val="95A5A6"/>
          <w:sz w:val="20"/>
          <w:szCs w:val="20"/>
        </w:rPr>
        <w:t xml:space="preserve">End of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86C1" w:sz="6" w:space="4"/>
      </w:pBdr>
      <w:spacing w:before="360" w:after="200"/>
      <w:outlineLvl w:val="0"/>
    </w:pPr>
    <w:rPr>
      <w:rFonts w:ascii="Calibri" w:cs="Calibri" w:eastAsia="Calibri" w:hAnsi="Calibri"/>
      <w:b/>
      <w:bCs/>
      <w:color w:val="1B4F72"/>
      <w:sz w:val="36"/>
      <w:szCs w:val="36"/>
    </w:rPr>
  </w:style>
  <w:style w:type="paragraph" w:styleId="Heading2">
    <w:name w:val="Heading 2"/>
    <w:basedOn w:val="Normal"/>
    <w:next w:val="Normal"/>
    <w:qFormat/>
    <w:pPr>
      <w:spacing w:before="280" w:after="160"/>
      <w:outlineLvl w:val="1"/>
    </w:pPr>
    <w:rPr>
      <w:rFonts w:ascii="Calibri" w:cs="Calibri" w:eastAsia="Calibri" w:hAnsi="Calibri"/>
      <w:b/>
      <w:bCs/>
      <w:color w:val="2E86C1"/>
      <w:sz w:val="28"/>
      <w:szCs w:val="28"/>
    </w:rPr>
  </w:style>
  <w:style w:type="paragraph" w:styleId="Heading3">
    <w:name w:val="Heading 3"/>
    <w:basedOn w:val="Normal"/>
    <w:next w:val="Normal"/>
    <w:qFormat/>
    <w:pPr>
      <w:spacing w:before="200" w:after="120"/>
      <w:outlineLvl w:val="2"/>
    </w:pPr>
    <w:rPr>
      <w:rFonts w:ascii="Calibri" w:cs="Calibri" w:eastAsia="Calibri" w:hAnsi="Calibri"/>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2026-02-13T12:45:05.619Z</dcterms:created>
  <dcterms:modified xsi:type="dcterms:W3CDTF">2026-02-13T12:45:05.620Z</dcterms:modified>
</cp:coreProperties>
</file>

<file path=docProps/custom.xml><?xml version="1.0" encoding="utf-8"?>
<Properties xmlns="http://schemas.openxmlformats.org/officeDocument/2006/custom-properties" xmlns:vt="http://schemas.openxmlformats.org/officeDocument/2006/docPropsVTypes"/>
</file>