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64"/>
          <w:szCs w:val="64"/>
        </w:rPr>
        <w:t xml:space="preserve">SmartCon360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86C1"/>
          <w:sz w:val="28"/>
          <w:szCs w:val="28"/>
        </w:rPr>
        <w:t xml:space="preserve">AI-Powered Construction Management Ecosystem</w:t>
      </w:r>
    </w:p>
    <w:p>
      <w:pPr>
        <w:pBdr>
          <w:bottom w:val="single" w:color="E8731A" w:sz="8" w:space="8"/>
        </w:pBdr>
        <w:spacing w:after="400"/>
        <w:jc w:val="center"/>
      </w:pPr>
      <w:r>
        <w:rPr>
          <w:sz w:val="10"/>
          <w:szCs w:val="10"/>
        </w:rPr>
        <w:t xml:space="preserve"> 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C3E50"/>
          <w:sz w:val="40"/>
          <w:szCs w:val="40"/>
        </w:rPr>
        <w:t xml:space="preserve">Ekosistem Geliştirme Roadmap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13 Bağımsız Uygulama • 5 Geliştirme Fazı • 2026-2027</w:t>
      </w:r>
    </w:p>
    <w:p>
      <w:pPr>
        <w:spacing w:after="200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Şubat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E8731A"/>
          <w:sz w:val="20"/>
          <w:szCs w:val="20"/>
        </w:rPr>
        <w:t xml:space="preserve">smartcon360.com</w:t>
      </w:r>
    </w:p>
    <w:p>
      <w:r>
        <w:br w:type="page"/>
      </w:r>
    </w:p>
    <w:p>
      <w:pPr>
        <w:pStyle w:val="Heading1"/>
      </w:pPr>
      <w:r>
        <w:t xml:space="preserve">Ekosistem Özet Tablosu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SmartCon360 ekosistemi 13 bağımsız uygulamadan oluşur. Her biri kendi subdomain'inde çalışır, tek başına satılabilir ve SmartCon360 Hub üzerinden orkestre edilir.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Uygulama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Bağımsız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📊 TaktFlow AI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Zaman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🏆 QualityGate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Kalite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🛡️ SafeZone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İSG (Ekstra)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9/10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💰 CostPilot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Maliyet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👷 CrewFlow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Kaynak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⚖️ ClaimShield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Entegrasyon + Kapsam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📸 VisionAI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Kalite + Zaman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8/10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🚚 SupplyChain AI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Tedarik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🔍 RiskRadar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6/10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📡 CommHub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İletişim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Hayır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🤝 StakeHub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Paydaş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Hayır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🌿 GreenSite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Çevre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7AE6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🧠 SmartCon360 Hub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Entegrasyon Yönetimi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7/10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Hayır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Subdomain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Uygulama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Ana Sayfa (Landing)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📊 TaktFlow AI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taktflow.smartcon360.com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🏆 QualityGate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quality.smartcon360.com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🛡️ SafeZone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safety.smartcon360.com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💰 CostPilot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cost.smartcon360.com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👷 CrewFlow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crew.smartcon360.com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⚖️ ClaimShield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claim.smartcon360.com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📸 VisionAI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vision.smartcon360.com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🚚 SupplyChain AI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supply.smartcon360.com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🔍 RiskRadar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📡 CommHub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comm.smartcon360.com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🤝 StakeHub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stakeholder.smartcon360.com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🌿 GreenSite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green.smartcon360.com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🧠 SmartCon360 Hub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app.smartcon360.com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api.smartcon360.com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Dokümantasyon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docs.smartcon360.com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12"/>
              <w:bottom w:val="none" w:sz="0"/>
              <w:right w:val="none" w:sz="0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Faz 0 — Aktif</w:t>
            </w:r>
            <w:r>
              <w:rPr>
                <w:rFonts w:ascii="Calibri" w:cs="Calibri" w:eastAsia="Calibri" w:hAnsi="Calibri"/>
                <w:color w:val="7F8C8D"/>
                <w:sz w:val="22"/>
                <w:szCs w:val="22"/>
              </w:rPr>
              <w:t xml:space="preserve">  —  Şubat 2026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📊 TaktFlow AI — Adaptive Takt Planning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DRL (PPO) tabanlı adaptif Takt planlama motoru. WDM zone optimizasyonu, flowline görselleştirme, DES simülatör. Phase 2-3 geliştirme devam ediyor.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taktflow.smartcon360.com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PyTorch, SimPy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Planlama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Zaman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Devam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DRL (PPO) motor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WDM + WoLZo zone optimizasyonu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DES simülatör (SimPy)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Flowline görselleştirme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What-If senaryo analizi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Takt Train diyagramı</w:t>
      </w:r>
    </w:p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31A" w:sz="6"/>
              <w:left w:val="single" w:color="E8731A" w:sz="12"/>
              <w:bottom w:val="none" w:sz="0"/>
              <w:right w:val="none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Faz 1 — İlk Genişleme</w:t>
            </w:r>
            <w:r>
              <w:rPr>
                <w:rFonts w:ascii="Calibri" w:cs="Calibri" w:eastAsia="Calibri" w:hAnsi="Calibri"/>
                <w:color w:val="7F8C8D"/>
                <w:sz w:val="22"/>
                <w:szCs w:val="22"/>
              </w:rPr>
              <w:t xml:space="preserve">  —  Q2 2026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🏆 QualityGate — AI Quality Control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Vision AI ile saha fotoğraf analizi, otomatik kalite onay/red, NCR oluşturma, teknik şartname karşılaştırma.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quality.smartcon360.com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Gemini Vision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Kalite Kontrol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Kalite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3-4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Gemini Vision fotoğraf analizi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Otomatik kalite onay/red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NCR oluşturma &amp; takip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Teknik şartname karşılaştırma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First-Time-Right (FTR) metrikleri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Checklist yönetimi</w:t>
      </w:r>
    </w:p>
    <w:p>
      <w:pPr>
        <w:spacing w:after="120"/>
      </w:pPr>
    </w:p>
    <w:p>
      <w:pPr>
        <w:pStyle w:val="Heading2"/>
      </w:pPr>
      <w:r>
        <w:t xml:space="preserve">🛡️ SafeZone — İSG &amp; Worker Safety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İSG risk değerlendirme, sertifika takip, hava durumu entegrasyonu, otomatik iş durdurma, kaza bildirim.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safety.smartcon360.com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Weather API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İSG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İSG (Ekstra)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2-3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Yüksek (yasal zorunluluk)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Risk değerlendirme matrisi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Sertifika/eğitim takip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Hava durumu entegrasyonu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Otomatik iş durdurma protokolü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Kaza bildirim &amp; analiz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Kişisel koruyucu ekipman takibi</w:t>
      </w:r>
    </w:p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Faz 2 — Çekirdek Genişleme</w:t>
            </w:r>
            <w:r>
              <w:rPr>
                <w:rFonts w:ascii="Calibri" w:cs="Calibri" w:eastAsia="Calibri" w:hAnsi="Calibri"/>
                <w:color w:val="7F8C8D"/>
                <w:sz w:val="22"/>
                <w:szCs w:val="22"/>
              </w:rPr>
              <w:t xml:space="preserve">  —  Q3-Q4 2026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💰 CostPilot — EVM &amp; Budget Control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Kazanılmış Değer Yönetimi (EVM), CPI/SPI otomatik hesaplama, nakit akış tahmini, bütçe sapma uyarıları.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cost.smartcon360.com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Recharts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Bütçe &amp; Finans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Maliyet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3-4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EVM (CPI/SPI) otomatik hesaplama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Nakit akış tahmini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Bütçe sapma uyarıları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Hakediş taslak üretimi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Maliyet tahmin vs gerçekleşen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S-Curve görselleştirme</w:t>
      </w:r>
    </w:p>
    <w:p>
      <w:pPr>
        <w:spacing w:after="120"/>
      </w:pPr>
    </w:p>
    <w:p>
      <w:pPr>
        <w:pStyle w:val="Heading2"/>
      </w:pPr>
      <w:r>
        <w:t xml:space="preserve">👷 CrewFlow — Resource &amp; Crew Management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Ekip-Takt eşleşme, verimlilik analizi, sertifika kontrolü, ekipman bakım takibi.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crew.smartcon360.com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Neon DB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Kaynak Yönetimi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Kaynak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2-3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Orta-Yüksek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Ekip-Takt eşleşme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Verimlilik analizi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Ekipman bakım takibi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Kaynak dengeleme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Idle time minimizasyonu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Sertifika kontrolü</w:t>
      </w:r>
    </w:p>
    <w:p>
      <w:pPr>
        <w:spacing w:after="120"/>
      </w:pPr>
    </w:p>
    <w:p>
      <w:pPr>
        <w:pStyle w:val="Heading2"/>
      </w:pPr>
      <w:r>
        <w:t xml:space="preserve">⚖️ ClaimShield — Claim &amp; Legal Protection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Dijital proje günlük defteri, zaman damgalı değiştirilemez kayıtlar, otomatik gecikme analiz raporu.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claim.smartcon360.com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PDF gen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Claim &amp; Hukuk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Entegrasyon + Kapsam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3-4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Çok Yüksek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Dijital proje defteri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Zaman damgalı kayıtlar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Otomatik gecikme analizi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Claim hazırlama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Change order yönetimi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Dijital mühür &amp; audit trail</w:t>
      </w:r>
    </w:p>
    <w:p>
      <w:pPr>
        <w:spacing w:after="120"/>
      </w:pPr>
    </w:p>
    <w:p>
      <w:pPr>
        <w:pStyle w:val="Heading2"/>
      </w:pPr>
      <w:r>
        <w:t xml:space="preserve">📸 VisionAI — Visual Progress Tracking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Saha fotoğraf → AI analiz → otomatik ilerleme onayı → Takt tetikleme. Manuel veri girişi %90 azalır.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vision.smartcon360.com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Gemini Vision, GPU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Vision AI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Kalite + Zaman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4-5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Çok Yüksek (farklılaştırıcı)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Fotoğraf → AI analiz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Otomatik ilerleme % tespiti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Vision-to-Takt tetikleme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Before/After karşılaştırma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Manuel giriş %90 azaltma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3D BIM eşleşme (gelecek)</w:t>
      </w:r>
    </w:p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6"/>
              <w:left w:val="single" w:color="8E44AD" w:sz="12"/>
              <w:bottom w:val="none" w:sz="0"/>
              <w:right w:val="none" w:sz="0"/>
            </w:tcBorders>
            <w:shd w:fill="F5E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Faz 3 — Geniş Entegrasyon</w:t>
            </w:r>
            <w:r>
              <w:rPr>
                <w:rFonts w:ascii="Calibri" w:cs="Calibri" w:eastAsia="Calibri" w:hAnsi="Calibri"/>
                <w:color w:val="7F8C8D"/>
                <w:sz w:val="22"/>
                <w:szCs w:val="22"/>
              </w:rPr>
              <w:t xml:space="preserve">  —  Q1-Q2 2027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🚚 SupplyChain AI — Procurement &amp; Logistics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Takt bazlı MRP, JIT teslimat, tedarikçi karnesi, otomatik RFQ, QR kod stok takip.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supply.smartcon360.com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QR/Barcode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Tedarik Yönetimi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Tedarik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3-4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Orta-Yüksek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Takt bazlı MRP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JIT teslimat planlama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Tedarikçi skor kartı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QR kod stok takip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Otomatik RFQ üretimi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Fatura-sözleşme eşleşme</w:t>
      </w:r>
    </w:p>
    <w:p>
      <w:pPr>
        <w:spacing w:after="120"/>
      </w:pPr>
    </w:p>
    <w:p>
      <w:pPr>
        <w:pStyle w:val="Heading2"/>
      </w:pPr>
      <w:r>
        <w:t xml:space="preserve">🔍 RiskRadar — Risk Early Warning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Proaktif risk tespiti, meteoroloji entegrasyonu, risk ısı haritası, Takt-risk korelasyonu.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Heatmap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 Yönetimi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Risk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2-3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Proaktif risk tespiti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Risk ısı haritası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Takt-risk korelasyonu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What-If senaryo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Contingency rezerv yönetimi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Meteoroloji entegrasyonu</w:t>
      </w:r>
    </w:p>
    <w:p>
      <w:pPr>
        <w:spacing w:after="120"/>
      </w:pPr>
    </w:p>
    <w:p>
      <w:pPr>
        <w:pStyle w:val="Heading2"/>
      </w:pPr>
      <w:r>
        <w:t xml:space="preserve">📡 CommHub — Communication &amp; Notifications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WhatsApp Business entegrasyon, escalation protokolü (Yeşil→Kırmızı), çok dilli çeviri.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comm.smartcon360.com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WhatsApp API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İletişim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İletişim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2-3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Hayır — ekosistem parçası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WhatsApp Business entegrasyon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Escalation protokolü (4 seviye)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Çok dilli çeviri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Otomatik toplantı notları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Resmi arşiv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Push notification</w:t>
      </w:r>
    </w:p>
    <w:p>
      <w:pPr>
        <w:spacing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12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Faz 4 — Ekosistem Tamamlama</w:t>
            </w:r>
            <w:r>
              <w:rPr>
                <w:rFonts w:ascii="Calibri" w:cs="Calibri" w:eastAsia="Calibri" w:hAnsi="Calibri"/>
                <w:color w:val="7F8C8D"/>
                <w:sz w:val="22"/>
                <w:szCs w:val="22"/>
              </w:rPr>
              <w:t xml:space="preserve">  —  Q3+ 2027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🤝 StakeHub — Stakeholder Management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Paydaş yetki matrisi, rol bazlı erişim, kişiselleştirilmiş raporlar, geri bildirim döngüsü.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stakeholder.smartcon360.com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Email/WhatsApp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Paydaş Yönetimi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Paydaş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2-3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Hayır — ekosistem parçası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Paydaş yetki matrisi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Kişiselleştirilmiş raporlar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Geri bildirim döngüsü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Toplantı yönetimi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Karar takip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ESG raporlama</w:t>
      </w:r>
    </w:p>
    <w:p>
      <w:pPr>
        <w:spacing w:after="120"/>
      </w:pPr>
    </w:p>
    <w:p>
      <w:pPr>
        <w:pStyle w:val="Heading2"/>
      </w:pPr>
      <w:r>
        <w:t xml:space="preserve">🌿 GreenSite — Environmental &amp; ESG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Karbon ayak izi analizi, atık yönetimi, gürültü/toz izleme, LEED/BREEAM uyum.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green.smartcon360.com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IoT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Çevre &amp; ESG Agent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Çevre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3-4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Orta (büyüyen pazar)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Evet — tek başına satılabilir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Karbon ayak izi hesaplama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Atık yönetimi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Gürültü/toz izleme (IoT)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LEED/BREEAM uyum skoru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Sürdürülebilirlik raporlama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Enerji tüketim takibi</w:t>
      </w:r>
    </w:p>
    <w:p>
      <w:pPr>
        <w:spacing w:after="120"/>
      </w:pPr>
    </w:p>
    <w:p>
      <w:pPr>
        <w:pStyle w:val="Heading2"/>
      </w:pPr>
      <w:r>
        <w:t xml:space="preserve">🧠 SmartCon360 Hub — Master Orchestrator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Tüm uygulamaları orkestre eden Master Agent. Çapraz veri sentezi, çatışma çözümü, entegre değişiklik kontrolü.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Subdomain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app.smartcon360.com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Next.js, FastAPI, LangGraph, Redis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Agent Karşılığı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Master Orkestratör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PMBOK Alanı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Entegrasyon Yönetimi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4-6 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Gelir Potansiyeli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Bağımsız Satış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Hayır — ekosistem parçası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Çapraz veri sentezi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Agent-arası çatışma çözümü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Entegre değişiklik kontrolü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Lessons learned veritabanı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Performans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Proje sağlık skoru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Satış &amp; Ekosistem Stratejisi</w:t>
      </w:r>
    </w:p>
    <w:p>
      <w:pPr>
        <w:pStyle w:val="Heading2"/>
      </w:pPr>
      <w:r>
        <w:t xml:space="preserve">Land &amp; Expand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Her uygulama bağımsız satılabilir. Müşteri önce TaktFlow AI alır, değeri görünce QualityGate ve SafeZone ekler. Kademeli büyüme müşteri riski azaltır.</w:t>
      </w:r>
    </w:p>
    <w:p>
      <w:pPr>
        <w:pStyle w:val="Heading2"/>
      </w:pPr>
      <w:r>
        <w:t xml:space="preserve">Bundle İndirimi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3+ uygulama alan müşteriye %15 indirim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5+ uygulama alan müşteriye %25 indirim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Tam ekosistem (Hub dahil) alanlar en yüksek değeri en düşük birim fiyatla alır</w:t>
      </w:r>
    </w:p>
    <w:p>
      <w:pPr>
        <w:spacing w:after="120"/>
      </w:pPr>
    </w:p>
    <w:p>
      <w:pPr>
        <w:pStyle w:val="Heading2"/>
      </w:pPr>
      <w:r>
        <w:t xml:space="preserve">Master Hub = Premium Katman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SmartCon360 Hub (Master Agent) sadece 4+ uygulama sahip müşterilere açılır. Çapraz veri sentezi, agent-arası çatışma çözümü ve proje sağlık skoru gibi premium özellikler sunar.</w:t>
      </w:r>
    </w:p>
    <w:p>
      <w:pPr>
        <w:pStyle w:val="Heading2"/>
      </w:pPr>
      <w:r>
        <w:t xml:space="preserve">Ortak Altyapı Avantajı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Tüm uygulamalar aynı teknoloji stack'ini (Next.js + FastAPI + Neon DB), auth sistemini, UI component library'yi ve GCP altyapısını paylaşır. Bu sayede her yeni uygulama marjinal maliyetle geliştirilebilir ve bakım yükü minimize edilir.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8731A" w:sz="12"/>
              <w:bottom w:val="none" w:sz="0"/>
              <w:right w:val="none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Rekabetci Üstünlük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Rakipler (VPlanner, Touchplan, LCMD, Primavera) tek boyutlu planlama araçlarıdır. SmartCon360 PMBOK 7'nin 10 bilgi alanını + İSG'yi kapsayan, AI-destekli, modüler bir ekosistemdir. Müşteri ihtiyacına göre ölçeklenebilir.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731A" w:sz="6" w:space="4"/>
      </w:pBdr>
      <w:spacing w:before="360" w:after="20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2026-02-14T07:35:48.730Z</dcterms:created>
  <dcterms:modified xsi:type="dcterms:W3CDTF">2026-02-14T07:35:48.731Z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