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5E" w:rsidRDefault="00FE5C33" w:rsidP="00FE5C33">
      <w:pPr>
        <w:pStyle w:val="Title"/>
        <w:jc w:val="center"/>
      </w:pPr>
      <w:r>
        <w:t>WebEx Configurations</w:t>
      </w:r>
    </w:p>
    <w:p w:rsidR="00FE5C33" w:rsidRDefault="00FE5C33"/>
    <w:p w:rsidR="00856740" w:rsidRDefault="00856740" w:rsidP="00856740">
      <w:pPr>
        <w:pStyle w:val="Heading1"/>
      </w:pPr>
    </w:p>
    <w:p w:rsidR="00FE5C33" w:rsidRDefault="00B8041F" w:rsidP="00856740">
      <w:pPr>
        <w:pStyle w:val="Heading1"/>
      </w:pPr>
      <w:r>
        <w:t>App Properties</w:t>
      </w:r>
    </w:p>
    <w:p w:rsidR="00856740" w:rsidRPr="00856740" w:rsidRDefault="00856740" w:rsidP="008567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41F" w:rsidRPr="00B8041F" w:rsidTr="00B8041F">
        <w:tc>
          <w:tcPr>
            <w:tcW w:w="4508" w:type="dxa"/>
            <w:shd w:val="clear" w:color="auto" w:fill="2E74B5" w:themeFill="accent1" w:themeFillShade="BF"/>
          </w:tcPr>
          <w:p w:rsidR="00B8041F" w:rsidRPr="00B8041F" w:rsidRDefault="00B8041F" w:rsidP="00B8041F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Key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:rsidR="00B8041F" w:rsidRPr="00B8041F" w:rsidRDefault="00B8041F" w:rsidP="00B8041F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Description / Purpose</w:t>
            </w:r>
          </w:p>
        </w:tc>
      </w:tr>
      <w:tr w:rsidR="00B8041F" w:rsidTr="00B8041F">
        <w:tc>
          <w:tcPr>
            <w:tcW w:w="4508" w:type="dxa"/>
          </w:tcPr>
          <w:p w:rsidR="00B8041F" w:rsidRDefault="00B8041F">
            <w:r w:rsidRPr="00B8041F">
              <w:t>webutils.app.base.package</w:t>
            </w:r>
          </w:p>
        </w:tc>
        <w:tc>
          <w:tcPr>
            <w:tcW w:w="4508" w:type="dxa"/>
          </w:tcPr>
          <w:p w:rsidR="00B8041F" w:rsidRDefault="00B8041F" w:rsidP="008E3D8A">
            <w:r>
              <w:t xml:space="preserve">Current </w:t>
            </w:r>
            <w:proofErr w:type="spellStart"/>
            <w:r>
              <w:t>webapp</w:t>
            </w:r>
            <w:proofErr w:type="spellEnd"/>
            <w:r>
              <w:t xml:space="preserve"> specific base package name which should </w:t>
            </w:r>
            <w:r w:rsidR="008E3D8A">
              <w:t xml:space="preserve">will be used by </w:t>
            </w:r>
            <w:proofErr w:type="spellStart"/>
            <w:r w:rsidR="008E3D8A">
              <w:t>ClassScannerService</w:t>
            </w:r>
            <w:proofErr w:type="spellEnd"/>
            <w:r w:rsidR="008E3D8A">
              <w:t xml:space="preserve"> to scan </w:t>
            </w:r>
            <w:proofErr w:type="spellStart"/>
            <w:r w:rsidR="008E3D8A">
              <w:t>clas</w:t>
            </w:r>
            <w:proofErr w:type="spellEnd"/>
            <w:r>
              <w:t>.</w:t>
            </w:r>
          </w:p>
        </w:tc>
      </w:tr>
      <w:tr w:rsidR="00B8041F" w:rsidTr="00B8041F">
        <w:tc>
          <w:tcPr>
            <w:tcW w:w="4508" w:type="dxa"/>
          </w:tcPr>
          <w:p w:rsidR="00B8041F" w:rsidRDefault="00422598">
            <w:proofErr w:type="spellStart"/>
            <w:r w:rsidRPr="00422598">
              <w:t>webutils.tenantSpaceBased</w:t>
            </w:r>
            <w:proofErr w:type="spellEnd"/>
          </w:p>
        </w:tc>
        <w:tc>
          <w:tcPr>
            <w:tcW w:w="4508" w:type="dxa"/>
          </w:tcPr>
          <w:p w:rsidR="00B8041F" w:rsidRDefault="00422598">
            <w:r>
              <w:t>true/false</w:t>
            </w:r>
          </w:p>
          <w:p w:rsidR="00422598" w:rsidRDefault="00422598">
            <w:r>
              <w:t xml:space="preserve">Indicates whether tenant space mechanism is used in the application. Based on this flag </w:t>
            </w:r>
            <w:proofErr w:type="spellStart"/>
            <w:r>
              <w:t>approp</w:t>
            </w:r>
            <w:proofErr w:type="spellEnd"/>
            <w:r>
              <w:t xml:space="preserve"> user-repository will be loaded.</w:t>
            </w:r>
          </w:p>
        </w:tc>
      </w:tr>
      <w:tr w:rsidR="00B8041F" w:rsidTr="00B8041F">
        <w:tc>
          <w:tcPr>
            <w:tcW w:w="4508" w:type="dxa"/>
          </w:tcPr>
          <w:p w:rsidR="00B8041F" w:rsidRDefault="0016011E">
            <w:proofErr w:type="spellStart"/>
            <w:r w:rsidRPr="0016011E">
              <w:t>webutils.auth.protectedBaseUri</w:t>
            </w:r>
            <w:proofErr w:type="spellEnd"/>
          </w:p>
        </w:tc>
        <w:tc>
          <w:tcPr>
            <w:tcW w:w="4508" w:type="dxa"/>
          </w:tcPr>
          <w:p w:rsidR="00B8041F" w:rsidRDefault="0016011E">
            <w:r>
              <w:t xml:space="preserve">If specified, </w:t>
            </w:r>
            <w:proofErr w:type="spellStart"/>
            <w:r>
              <w:t>urls</w:t>
            </w:r>
            <w:proofErr w:type="spellEnd"/>
            <w:r>
              <w:t xml:space="preserve"> starting with this </w:t>
            </w:r>
            <w:proofErr w:type="spellStart"/>
            <w:r>
              <w:t>uri</w:t>
            </w:r>
            <w:proofErr w:type="spellEnd"/>
            <w:r>
              <w:t xml:space="preserve"> only will be protected with </w:t>
            </w:r>
            <w:proofErr w:type="spellStart"/>
            <w:r>
              <w:t>auth</w:t>
            </w:r>
            <w:proofErr w:type="spellEnd"/>
            <w:r>
              <w:t xml:space="preserve"> interceptor. So that rest of </w:t>
            </w:r>
            <w:proofErr w:type="spellStart"/>
            <w:r>
              <w:t>urls</w:t>
            </w:r>
            <w:proofErr w:type="spellEnd"/>
            <w:r>
              <w:t xml:space="preserve"> like </w:t>
            </w:r>
            <w:proofErr w:type="spellStart"/>
            <w:r>
              <w:t>ui</w:t>
            </w:r>
            <w:proofErr w:type="spellEnd"/>
            <w:r>
              <w:t xml:space="preserve"> pages can skip </w:t>
            </w:r>
            <w:proofErr w:type="spellStart"/>
            <w:r>
              <w:t>auth</w:t>
            </w:r>
            <w:proofErr w:type="spellEnd"/>
            <w:r>
              <w:t xml:space="preserve"> process.</w:t>
            </w:r>
          </w:p>
        </w:tc>
      </w:tr>
      <w:tr w:rsidR="006B29CD" w:rsidTr="00B8041F">
        <w:tc>
          <w:tcPr>
            <w:tcW w:w="4508" w:type="dxa"/>
          </w:tcPr>
          <w:p w:rsidR="006B29CD" w:rsidRPr="0016011E" w:rsidRDefault="006B29CD">
            <w:proofErr w:type="spellStart"/>
            <w:r w:rsidRPr="006B29CD">
              <w:t>webutils.auth.freeBaseUri</w:t>
            </w:r>
            <w:proofErr w:type="spellEnd"/>
          </w:p>
        </w:tc>
        <w:tc>
          <w:tcPr>
            <w:tcW w:w="4508" w:type="dxa"/>
          </w:tcPr>
          <w:p w:rsidR="006B29CD" w:rsidRDefault="006B29CD">
            <w:r>
              <w:t xml:space="preserve">If specified, </w:t>
            </w:r>
            <w:proofErr w:type="spellStart"/>
            <w:r>
              <w:t>urls</w:t>
            </w:r>
            <w:proofErr w:type="spellEnd"/>
            <w:r>
              <w:t xml:space="preserve"> starting with this URI will NOT undergo </w:t>
            </w:r>
            <w:proofErr w:type="spellStart"/>
            <w:r>
              <w:t>auth</w:t>
            </w:r>
            <w:proofErr w:type="spellEnd"/>
            <w:r>
              <w:t xml:space="preserve"> process.</w:t>
            </w:r>
            <w:r w:rsidR="00CE1816">
              <w:t xml:space="preserve"> This can be used for UI resources.</w:t>
            </w:r>
            <w:bookmarkStart w:id="0" w:name="_GoBack"/>
            <w:bookmarkEnd w:id="0"/>
          </w:p>
        </w:tc>
      </w:tr>
    </w:tbl>
    <w:p w:rsidR="00B8041F" w:rsidRDefault="00B8041F"/>
    <w:p w:rsidR="00FE5C33" w:rsidRDefault="00DB6185" w:rsidP="00DB6185">
      <w:pPr>
        <w:pStyle w:val="Heading1"/>
      </w:pPr>
      <w:r>
        <w:t>Spring POJO Objects</w:t>
      </w:r>
    </w:p>
    <w:p w:rsidR="00DB6185" w:rsidRPr="00DB6185" w:rsidRDefault="00DB6185" w:rsidP="00DB61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DB6185" w:rsidRPr="00B8041F" w:rsidTr="00DB6185">
        <w:tc>
          <w:tcPr>
            <w:tcW w:w="4248" w:type="dxa"/>
            <w:shd w:val="clear" w:color="auto" w:fill="2E74B5" w:themeFill="accent1" w:themeFillShade="BF"/>
          </w:tcPr>
          <w:p w:rsidR="00DB6185" w:rsidRPr="00B8041F" w:rsidRDefault="00DB6185" w:rsidP="009C2B7E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Key</w:t>
            </w:r>
          </w:p>
        </w:tc>
        <w:tc>
          <w:tcPr>
            <w:tcW w:w="4768" w:type="dxa"/>
            <w:shd w:val="clear" w:color="auto" w:fill="2E74B5" w:themeFill="accent1" w:themeFillShade="BF"/>
          </w:tcPr>
          <w:p w:rsidR="00DB6185" w:rsidRPr="00B8041F" w:rsidRDefault="00DB6185" w:rsidP="009C2B7E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Description / Purpose</w:t>
            </w:r>
          </w:p>
        </w:tc>
      </w:tr>
      <w:tr w:rsidR="00DB6185" w:rsidTr="00DB6185">
        <w:tc>
          <w:tcPr>
            <w:tcW w:w="4248" w:type="dxa"/>
          </w:tcPr>
          <w:p w:rsidR="00DB6185" w:rsidRDefault="00DB6185" w:rsidP="00DB6185">
            <w:proofErr w:type="spellStart"/>
            <w:r w:rsidRPr="00DB6185">
              <w:t>com.yukthitech.webutils.common.models.mails</w:t>
            </w:r>
            <w:r>
              <w:t>.</w:t>
            </w:r>
            <w:r w:rsidRPr="00DB6185">
              <w:t>EmailServerSettings</w:t>
            </w:r>
            <w:proofErr w:type="spellEnd"/>
          </w:p>
        </w:tc>
        <w:tc>
          <w:tcPr>
            <w:tcW w:w="4768" w:type="dxa"/>
          </w:tcPr>
          <w:p w:rsidR="00DB6185" w:rsidRDefault="00651A0E" w:rsidP="009C2B7E">
            <w:r>
              <w:t xml:space="preserve">If provided, </w:t>
            </w:r>
            <w:proofErr w:type="spellStart"/>
            <w:r>
              <w:t>MailAlertingAgent</w:t>
            </w:r>
            <w:proofErr w:type="spellEnd"/>
            <w:r>
              <w:t xml:space="preserve"> will use this configuration to send mail alerts. Which in turn is used by </w:t>
            </w:r>
            <w:proofErr w:type="spellStart"/>
            <w:r>
              <w:t>AlertEngine</w:t>
            </w:r>
            <w:proofErr w:type="spellEnd"/>
            <w:r>
              <w:t>.</w:t>
            </w:r>
          </w:p>
        </w:tc>
      </w:tr>
      <w:tr w:rsidR="00DB6185" w:rsidTr="00DB6185">
        <w:tc>
          <w:tcPr>
            <w:tcW w:w="4248" w:type="dxa"/>
          </w:tcPr>
          <w:p w:rsidR="00DB6185" w:rsidRDefault="00DB6185" w:rsidP="00DB6185">
            <w:proofErr w:type="spellStart"/>
            <w:r w:rsidRPr="00DB6185">
              <w:t>com.yukthitech.webutils.alerts.agent</w:t>
            </w:r>
            <w:r>
              <w:t>.</w:t>
            </w:r>
            <w:r w:rsidRPr="00DB6185">
              <w:t>IAlertSupport</w:t>
            </w:r>
            <w:proofErr w:type="spellEnd"/>
          </w:p>
        </w:tc>
        <w:tc>
          <w:tcPr>
            <w:tcW w:w="4768" w:type="dxa"/>
          </w:tcPr>
          <w:p w:rsidR="00DB6185" w:rsidRDefault="00E416BE" w:rsidP="009C2B7E">
            <w:proofErr w:type="spellStart"/>
            <w:r w:rsidRPr="00E416BE">
              <w:t>PullAlertingAgent</w:t>
            </w:r>
            <w:proofErr w:type="spellEnd"/>
            <w:r>
              <w:t xml:space="preserve"> uses this configuration to send pull-based alerts.</w:t>
            </w:r>
          </w:p>
        </w:tc>
      </w:tr>
      <w:tr w:rsidR="00CA11AC" w:rsidTr="00DB6185">
        <w:tc>
          <w:tcPr>
            <w:tcW w:w="4248" w:type="dxa"/>
          </w:tcPr>
          <w:p w:rsidR="00CA11AC" w:rsidRPr="00DB6185" w:rsidRDefault="00CA11AC" w:rsidP="00CA11AC">
            <w:proofErr w:type="spellStart"/>
            <w:r w:rsidRPr="00CA11AC">
              <w:t>com.yukthitech.webutils.alerts.agent</w:t>
            </w:r>
            <w:r>
              <w:t>.</w:t>
            </w:r>
            <w:r w:rsidRPr="00CA11AC">
              <w:t>IAlertSupport</w:t>
            </w:r>
            <w:proofErr w:type="spellEnd"/>
          </w:p>
        </w:tc>
        <w:tc>
          <w:tcPr>
            <w:tcW w:w="4768" w:type="dxa"/>
          </w:tcPr>
          <w:p w:rsidR="00CA11AC" w:rsidRPr="00E416BE" w:rsidRDefault="00CA11AC" w:rsidP="009C2B7E">
            <w:r>
              <w:t xml:space="preserve">Is specified </w:t>
            </w:r>
            <w:proofErr w:type="spellStart"/>
            <w:r>
              <w:t>AlertEngine</w:t>
            </w:r>
            <w:proofErr w:type="spellEnd"/>
            <w:r>
              <w:t xml:space="preserve"> uses this to control how system alerts will be communicated etc.</w:t>
            </w:r>
          </w:p>
        </w:tc>
      </w:tr>
      <w:tr w:rsidR="00CA11AC" w:rsidTr="00DB6185">
        <w:tc>
          <w:tcPr>
            <w:tcW w:w="4248" w:type="dxa"/>
          </w:tcPr>
          <w:p w:rsidR="00CA11AC" w:rsidRPr="00CA11AC" w:rsidRDefault="00FD217D" w:rsidP="00CA11AC">
            <w:proofErr w:type="spellStart"/>
            <w:r w:rsidRPr="00FD217D">
              <w:t>com.yukthitech.webutils.alerts</w:t>
            </w:r>
            <w:proofErr w:type="spellEnd"/>
            <w:r>
              <w:t xml:space="preserve">. </w:t>
            </w:r>
            <w:proofErr w:type="spellStart"/>
            <w:r w:rsidRPr="00FD217D">
              <w:t>ICustomAlertEventHandler</w:t>
            </w:r>
            <w:proofErr w:type="spellEnd"/>
          </w:p>
        </w:tc>
        <w:tc>
          <w:tcPr>
            <w:tcW w:w="4768" w:type="dxa"/>
          </w:tcPr>
          <w:p w:rsidR="00CA11AC" w:rsidRDefault="00FD217D" w:rsidP="009C2B7E">
            <w:r>
              <w:t xml:space="preserve">Used for custom way for alert handling </w:t>
            </w:r>
            <w:r w:rsidR="00655C83">
              <w:t>alerts with custom data.</w:t>
            </w:r>
          </w:p>
        </w:tc>
      </w:tr>
    </w:tbl>
    <w:p w:rsidR="00DB6185" w:rsidRDefault="00DB6185"/>
    <w:p w:rsidR="00DB6185" w:rsidRDefault="00DB6185"/>
    <w:sectPr w:rsidR="00DB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33"/>
    <w:rsid w:val="0016011E"/>
    <w:rsid w:val="00422598"/>
    <w:rsid w:val="0057277E"/>
    <w:rsid w:val="00651A0E"/>
    <w:rsid w:val="00655C83"/>
    <w:rsid w:val="006B29CD"/>
    <w:rsid w:val="00856740"/>
    <w:rsid w:val="008E3D8A"/>
    <w:rsid w:val="009D635E"/>
    <w:rsid w:val="00B5612C"/>
    <w:rsid w:val="00B8041F"/>
    <w:rsid w:val="00BA6C47"/>
    <w:rsid w:val="00CA11AC"/>
    <w:rsid w:val="00CE1816"/>
    <w:rsid w:val="00DB6185"/>
    <w:rsid w:val="00E416BE"/>
    <w:rsid w:val="00FD217D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7D212-6ABE-4608-8CDB-D464846D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6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2023-02-09T06:28:00Z</dcterms:created>
  <dcterms:modified xsi:type="dcterms:W3CDTF">2023-02-13T10:56:00Z</dcterms:modified>
</cp:coreProperties>
</file>