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D0E4F" w14:textId="77777777" w:rsidR="00D90171" w:rsidRDefault="00D90171" w:rsidP="00D90171">
      <w:pPr>
        <w:pageBreakBefore/>
        <w:spacing w:after="40"/>
      </w:pPr>
      <w:r>
        <w:rPr>
          <w:b/>
          <w:bCs/>
          <w:caps/>
          <w:color w:val="2BAE9E"/>
          <w:spacing w:val="40"/>
          <w:sz w:val="17"/>
          <w:szCs w:val="17"/>
        </w:rPr>
        <w:t xml:space="preserve">Phase </w:t>
      </w:r>
      <w:proofErr w:type="gramStart"/>
      <w:r>
        <w:rPr>
          <w:b/>
          <w:bCs/>
          <w:caps/>
          <w:color w:val="2BAE9E"/>
          <w:spacing w:val="40"/>
          <w:sz w:val="17"/>
          <w:szCs w:val="17"/>
        </w:rPr>
        <w:t>4  ·</w:t>
      </w:r>
      <w:proofErr w:type="gramEnd"/>
      <w:r>
        <w:rPr>
          <w:b/>
          <w:bCs/>
          <w:caps/>
          <w:color w:val="2BAE9E"/>
          <w:spacing w:val="40"/>
          <w:sz w:val="17"/>
          <w:szCs w:val="17"/>
        </w:rPr>
        <w:t xml:space="preserve">  Extend, Automate &amp; Ship</w:t>
      </w:r>
    </w:p>
    <w:p w14:paraId="10EADBF9" w14:textId="317FE330" w:rsidR="00D90171" w:rsidRDefault="00D90171" w:rsidP="00D90171">
      <w:pPr>
        <w:pBdr>
          <w:bottom w:val="single" w:sz="14" w:space="6" w:color="1B2A4A"/>
        </w:pBdr>
        <w:spacing w:after="100"/>
      </w:pPr>
      <w:r>
        <w:rPr>
          <w:rFonts w:ascii="Georgia" w:eastAsia="Georgia" w:hAnsi="Georgia" w:cs="Georgia"/>
          <w:b/>
          <w:bCs/>
          <w:color w:val="1B2A4A"/>
          <w:sz w:val="28"/>
          <w:szCs w:val="28"/>
        </w:rPr>
        <w:t>Exercise 1</w:t>
      </w:r>
      <w:r w:rsidR="0033006E">
        <w:rPr>
          <w:rFonts w:ascii="Georgia" w:eastAsia="Georgia" w:hAnsi="Georgia" w:cs="Georgia"/>
          <w:b/>
          <w:bCs/>
          <w:color w:val="1B2A4A"/>
          <w:sz w:val="28"/>
          <w:szCs w:val="28"/>
        </w:rPr>
        <w:t>1</w:t>
      </w:r>
      <w:r>
        <w:rPr>
          <w:rFonts w:ascii="Georgia" w:eastAsia="Georgia" w:hAnsi="Georgia" w:cs="Georgia"/>
          <w:b/>
          <w:bCs/>
          <w:color w:val="1B2A4A"/>
          <w:sz w:val="28"/>
          <w:szCs w:val="28"/>
        </w:rPr>
        <w:t>: Document and 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D90171" w14:paraId="4F24F02D" w14:textId="77777777" w:rsidTr="00102059">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1D0588E5" w14:textId="77777777" w:rsidR="00D90171" w:rsidRDefault="00D90171" w:rsidP="00102059">
            <w:r>
              <w:rPr>
                <w:b/>
                <w:bCs/>
                <w:caps/>
                <w:color w:val="1B2A4A"/>
                <w:spacing w:val="20"/>
                <w:sz w:val="18"/>
                <w:szCs w:val="18"/>
              </w:rPr>
              <w:t>Dev cycle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78617DD3" w14:textId="77777777" w:rsidR="00D90171" w:rsidRDefault="00D90171" w:rsidP="00102059">
            <w:r>
              <w:rPr>
                <w:sz w:val="19"/>
                <w:szCs w:val="19"/>
              </w:rPr>
              <w:t>Update &amp; Document (handoff)</w:t>
            </w:r>
          </w:p>
        </w:tc>
      </w:tr>
      <w:tr w:rsidR="00D90171" w14:paraId="699DE4B1" w14:textId="77777777" w:rsidTr="00102059">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571ED72C" w14:textId="77777777" w:rsidR="00D90171" w:rsidRDefault="00D90171" w:rsidP="00102059">
            <w:r>
              <w:rPr>
                <w:b/>
                <w:bCs/>
                <w:caps/>
                <w:color w:val="1B2A4A"/>
                <w:spacing w:val="20"/>
                <w:sz w:val="18"/>
                <w:szCs w:val="18"/>
              </w:rPr>
              <w:t>CC features</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5531913E" w14:textId="77777777" w:rsidR="00D90171" w:rsidRDefault="00D90171" w:rsidP="00102059">
            <w:r>
              <w:rPr>
                <w:sz w:val="19"/>
                <w:szCs w:val="19"/>
              </w:rPr>
              <w:t>README and ADR generation, /compact, /cost, git via generated commits, /install-</w:t>
            </w:r>
            <w:proofErr w:type="spellStart"/>
            <w:r>
              <w:rPr>
                <w:sz w:val="19"/>
                <w:szCs w:val="19"/>
              </w:rPr>
              <w:t>github</w:t>
            </w:r>
            <w:proofErr w:type="spellEnd"/>
            <w:r>
              <w:rPr>
                <w:sz w:val="19"/>
                <w:szCs w:val="19"/>
              </w:rPr>
              <w:t>-app, production gap audit</w:t>
            </w:r>
          </w:p>
        </w:tc>
      </w:tr>
      <w:tr w:rsidR="00D90171" w14:paraId="7062CEBA" w14:textId="77777777" w:rsidTr="00102059">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695B4D17" w14:textId="77777777" w:rsidR="00D90171" w:rsidRDefault="00D90171" w:rsidP="00102059">
            <w:r>
              <w:rPr>
                <w:b/>
                <w:bCs/>
                <w:caps/>
                <w:color w:val="1B2A4A"/>
                <w:spacing w:val="20"/>
                <w:sz w:val="18"/>
                <w:szCs w:val="18"/>
              </w:rPr>
              <w:t>Time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6EA94FAF" w14:textId="77777777" w:rsidR="00D90171" w:rsidRDefault="00D90171" w:rsidP="00102059">
            <w:r>
              <w:rPr>
                <w:sz w:val="19"/>
                <w:szCs w:val="19"/>
              </w:rPr>
              <w:t>45 min</w:t>
            </w:r>
          </w:p>
        </w:tc>
      </w:tr>
      <w:tr w:rsidR="00D90171" w14:paraId="7F2265D3" w14:textId="77777777" w:rsidTr="00102059">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19A1B3FA" w14:textId="77777777" w:rsidR="00D90171" w:rsidRDefault="00D90171" w:rsidP="00102059">
            <w:r>
              <w:rPr>
                <w:b/>
                <w:bCs/>
                <w:caps/>
                <w:color w:val="1B2A4A"/>
                <w:spacing w:val="20"/>
                <w:sz w:val="18"/>
                <w:szCs w:val="18"/>
              </w:rPr>
              <w:t>You produce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6B8241C7" w14:textId="77777777" w:rsidR="00D90171" w:rsidRDefault="00D90171" w:rsidP="00102059">
            <w:r>
              <w:rPr>
                <w:sz w:val="19"/>
                <w:szCs w:val="19"/>
              </w:rPr>
              <w:t xml:space="preserve">A documented, committed, handoff-ready </w:t>
            </w:r>
            <w:proofErr w:type="spellStart"/>
            <w:r>
              <w:rPr>
                <w:sz w:val="19"/>
                <w:szCs w:val="19"/>
              </w:rPr>
              <w:t>ExpenseFlow</w:t>
            </w:r>
            <w:proofErr w:type="spellEnd"/>
            <w:r>
              <w:rPr>
                <w:sz w:val="19"/>
                <w:szCs w:val="19"/>
              </w:rPr>
              <w:t xml:space="preserve"> plus a production gap report</w:t>
            </w:r>
          </w:p>
        </w:tc>
      </w:tr>
    </w:tbl>
    <w:p w14:paraId="65A95DA4" w14:textId="77777777" w:rsidR="00D90171" w:rsidRDefault="00D90171" w:rsidP="00D90171">
      <w:pPr>
        <w:spacing w:after="80"/>
      </w:pPr>
    </w:p>
    <w:p w14:paraId="2D7A3E83" w14:textId="77777777" w:rsidR="00D90171" w:rsidRDefault="00D90171" w:rsidP="00D90171">
      <w:pPr>
        <w:spacing w:before="160" w:after="60"/>
      </w:pPr>
      <w:r>
        <w:rPr>
          <w:rFonts w:ascii="Georgia" w:eastAsia="Georgia" w:hAnsi="Georgia" w:cs="Georgia"/>
          <w:b/>
          <w:bCs/>
          <w:color w:val="2BAE9E"/>
        </w:rPr>
        <w:t>Objective</w:t>
      </w:r>
    </w:p>
    <w:p w14:paraId="45BCEA93" w14:textId="77777777" w:rsidR="00D90171" w:rsidRDefault="00D90171" w:rsidP="00D90171">
      <w:pPr>
        <w:spacing w:before="40" w:after="100" w:line="264" w:lineRule="auto"/>
      </w:pPr>
      <w:r>
        <w:t>A PoC nobody can pick up is a dead end. You will generate the documentation an engineer needs to take over, manage context and cost on this now-long session, commit clean work, and produce the production gap audit that tells stakeholders honestly what it would take to ship for real.</w:t>
      </w:r>
    </w:p>
    <w:p w14:paraId="36640F2A" w14:textId="52B77873" w:rsidR="00BB0704" w:rsidRDefault="00D90171" w:rsidP="00D90171">
      <w:pPr>
        <w:pBdr>
          <w:left w:val="single" w:sz="18" w:space="0" w:color="F2A900"/>
        </w:pBdr>
        <w:shd w:val="clear" w:color="auto" w:fill="FBF1D2"/>
        <w:spacing w:before="70" w:after="110" w:line="256" w:lineRule="auto"/>
        <w:ind w:left="110" w:right="110"/>
      </w:pPr>
      <w:r>
        <w:rPr>
          <w:rFonts w:ascii="Georgia" w:eastAsia="Georgia" w:hAnsi="Georgia" w:cs="Georgia"/>
          <w:b/>
          <w:bCs/>
          <w:color w:val="2BAE9E"/>
        </w:rPr>
        <w:t>Walk-through</w:t>
      </w:r>
    </w:p>
    <w:tbl>
      <w:tblPr>
        <w:tblW w:w="9360" w:type="dxa"/>
        <w:tblCellMar>
          <w:left w:w="10" w:type="dxa"/>
          <w:right w:w="10" w:type="dxa"/>
        </w:tblCellMar>
        <w:tblLook w:val="04A0" w:firstRow="1" w:lastRow="0" w:firstColumn="1" w:lastColumn="0" w:noHBand="0" w:noVBand="1"/>
      </w:tblPr>
      <w:tblGrid>
        <w:gridCol w:w="760"/>
        <w:gridCol w:w="8600"/>
      </w:tblGrid>
      <w:tr w:rsidR="00D90171" w14:paraId="79DAE98B" w14:textId="77777777" w:rsidTr="00102059">
        <w:tc>
          <w:tcPr>
            <w:tcW w:w="760" w:type="dxa"/>
            <w:shd w:val="clear" w:color="auto" w:fill="1B2A4A"/>
            <w:tcMar>
              <w:top w:w="40" w:type="dxa"/>
              <w:left w:w="40" w:type="dxa"/>
              <w:bottom w:w="40" w:type="dxa"/>
              <w:right w:w="40" w:type="dxa"/>
            </w:tcMar>
            <w:vAlign w:val="center"/>
          </w:tcPr>
          <w:p w14:paraId="7977AFED" w14:textId="5BC0F8F5" w:rsidR="00D90171" w:rsidRDefault="00937F01" w:rsidP="00102059">
            <w:pPr>
              <w:jc w:val="center"/>
            </w:pPr>
            <w:r>
              <w:rPr>
                <w:rFonts w:ascii="Georgia" w:eastAsia="Georgia" w:hAnsi="Georgia" w:cs="Georgia"/>
                <w:b/>
                <w:bCs/>
                <w:color w:val="FFFFFF"/>
                <w:sz w:val="24"/>
                <w:szCs w:val="24"/>
              </w:rPr>
              <w:t>1</w:t>
            </w:r>
          </w:p>
        </w:tc>
        <w:tc>
          <w:tcPr>
            <w:tcW w:w="8600" w:type="dxa"/>
            <w:tcMar>
              <w:top w:w="40" w:type="dxa"/>
              <w:left w:w="160" w:type="dxa"/>
              <w:bottom w:w="40" w:type="dxa"/>
              <w:right w:w="40" w:type="dxa"/>
            </w:tcMar>
            <w:vAlign w:val="center"/>
          </w:tcPr>
          <w:p w14:paraId="7FA50C6F" w14:textId="77777777" w:rsidR="00D90171" w:rsidRDefault="00D90171" w:rsidP="00102059">
            <w:r>
              <w:rPr>
                <w:rFonts w:ascii="Georgia" w:eastAsia="Georgia" w:hAnsi="Georgia" w:cs="Georgia"/>
                <w:b/>
                <w:bCs/>
                <w:color w:val="1B2A4A"/>
                <w:sz w:val="22"/>
                <w:szCs w:val="22"/>
              </w:rPr>
              <w:t>Generate the README</w:t>
            </w:r>
          </w:p>
        </w:tc>
      </w:tr>
    </w:tbl>
    <w:p w14:paraId="5E3E7700" w14:textId="77777777" w:rsidR="00D90171" w:rsidRDefault="00D90171" w:rsidP="00D90171">
      <w:pPr>
        <w:spacing w:before="40" w:after="60" w:line="264" w:lineRule="auto"/>
      </w:pPr>
      <w:r>
        <w:t xml:space="preserve">Documentation-first means the README explains the PoC to a newcomer. Have Claude </w:t>
      </w:r>
      <w:proofErr w:type="gramStart"/>
      <w:r>
        <w:t>write</w:t>
      </w:r>
      <w:proofErr w:type="gramEnd"/>
      <w:r>
        <w:t xml:space="preserve"> it from the actual code.</w:t>
      </w:r>
    </w:p>
    <w:p w14:paraId="1D681E6F" w14:textId="77777777" w:rsidR="00D90171" w:rsidRDefault="00D90171" w:rsidP="00D90171">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3E643D39" w14:textId="77777777" w:rsidR="00D90171" w:rsidRDefault="00D90171" w:rsidP="00D90171">
      <w:pPr>
        <w:pBdr>
          <w:left w:val="single" w:sz="18" w:space="0" w:color="2BAE9E"/>
          <w:bottom w:val="single" w:sz="4" w:space="0" w:color="E6F5F2"/>
        </w:pBdr>
        <w:shd w:val="clear" w:color="auto" w:fill="E6F5F2"/>
        <w:spacing w:before="20" w:line="256" w:lineRule="auto"/>
        <w:ind w:left="60"/>
      </w:pPr>
      <w:r>
        <w:rPr>
          <w:sz w:val="20"/>
          <w:szCs w:val="20"/>
        </w:rPr>
        <w:t xml:space="preserve">Write README.md for </w:t>
      </w:r>
      <w:proofErr w:type="spellStart"/>
      <w:r>
        <w:rPr>
          <w:sz w:val="20"/>
          <w:szCs w:val="20"/>
        </w:rPr>
        <w:t>ExpenseFlow</w:t>
      </w:r>
      <w:proofErr w:type="spellEnd"/>
      <w:r>
        <w:rPr>
          <w:sz w:val="20"/>
          <w:szCs w:val="20"/>
        </w:rPr>
        <w:t xml:space="preserve">: what it does, the stack, how to set up the </w:t>
      </w:r>
      <w:proofErr w:type="spellStart"/>
      <w:r>
        <w:rPr>
          <w:sz w:val="20"/>
          <w:szCs w:val="20"/>
        </w:rPr>
        <w:t>venv</w:t>
      </w:r>
      <w:proofErr w:type="spellEnd"/>
      <w:r>
        <w:rPr>
          <w:sz w:val="20"/>
          <w:szCs w:val="20"/>
        </w:rPr>
        <w:t xml:space="preserve"> and install on Windows, how to </w:t>
      </w:r>
      <w:proofErr w:type="gramStart"/>
      <w:r>
        <w:rPr>
          <w:sz w:val="20"/>
          <w:szCs w:val="20"/>
        </w:rPr>
        <w:t>configure .env</w:t>
      </w:r>
      <w:proofErr w:type="gramEnd"/>
      <w:r>
        <w:rPr>
          <w:sz w:val="20"/>
          <w:szCs w:val="20"/>
        </w:rPr>
        <w:t xml:space="preserve">, how to run the server and the tests, and the full endpoint reference. </w:t>
      </w:r>
      <w:proofErr w:type="gramStart"/>
      <w:r>
        <w:rPr>
          <w:sz w:val="20"/>
          <w:szCs w:val="20"/>
        </w:rPr>
        <w:t>Base it</w:t>
      </w:r>
      <w:proofErr w:type="gramEnd"/>
      <w:r>
        <w:rPr>
          <w:sz w:val="20"/>
          <w:szCs w:val="20"/>
        </w:rPr>
        <w:t xml:space="preserve"> on the real code, not assumptions.</w:t>
      </w:r>
    </w:p>
    <w:p w14:paraId="268D96B0" w14:textId="77777777" w:rsidR="00D90171" w:rsidRDefault="00D90171" w:rsidP="00D90171">
      <w:pPr>
        <w:pBdr>
          <w:left w:val="single" w:sz="18" w:space="0" w:color="F2A900"/>
        </w:pBdr>
        <w:shd w:val="clear" w:color="auto" w:fill="FBF1D2"/>
        <w:spacing w:before="70" w:after="110" w:line="256" w:lineRule="auto"/>
        <w:ind w:left="110" w:right="110"/>
        <w:rPr>
          <w:sz w:val="20"/>
          <w:szCs w:val="20"/>
        </w:rPr>
      </w:pPr>
      <w:proofErr w:type="gramStart"/>
      <w:r>
        <w:rPr>
          <w:b/>
          <w:bCs/>
          <w:caps/>
          <w:color w:val="9A7B00"/>
          <w:spacing w:val="30"/>
          <w:sz w:val="16"/>
          <w:szCs w:val="16"/>
        </w:rPr>
        <w:t xml:space="preserve">VALIDATE  </w:t>
      </w:r>
      <w:r>
        <w:rPr>
          <w:sz w:val="20"/>
          <w:szCs w:val="20"/>
        </w:rPr>
        <w:t>README.md</w:t>
      </w:r>
      <w:proofErr w:type="gramEnd"/>
      <w:r>
        <w:rPr>
          <w:sz w:val="20"/>
          <w:szCs w:val="20"/>
        </w:rPr>
        <w:t xml:space="preserve"> contains the exact Windows setup commands you used, </w:t>
      </w:r>
      <w:proofErr w:type="gramStart"/>
      <w:r>
        <w:rPr>
          <w:sz w:val="20"/>
          <w:szCs w:val="20"/>
        </w:rPr>
        <w:t>the .env</w:t>
      </w:r>
      <w:proofErr w:type="gramEnd"/>
      <w:r>
        <w:rPr>
          <w:sz w:val="20"/>
          <w:szCs w:val="20"/>
        </w:rPr>
        <w:t xml:space="preserve"> keys, run/test commands, and every endpoint including the ones the skill added. A new teammate could start from zero.</w:t>
      </w:r>
    </w:p>
    <w:p w14:paraId="20DAB5C1" w14:textId="77777777" w:rsidR="00D90171" w:rsidRDefault="00D90171" w:rsidP="00D90171">
      <w:pPr>
        <w:pBdr>
          <w:left w:val="single" w:sz="18" w:space="0" w:color="F2A900"/>
        </w:pBdr>
        <w:shd w:val="clear" w:color="auto" w:fill="FBF1D2"/>
        <w:spacing w:before="70" w:after="110" w:line="256" w:lineRule="auto"/>
        <w:ind w:left="110" w:right="110"/>
      </w:pPr>
      <w:r>
        <w:rPr>
          <w:noProof/>
        </w:rPr>
        <w:drawing>
          <wp:inline distT="0" distB="0" distL="0" distR="0" wp14:anchorId="06CFE6A1" wp14:editId="70CF5200">
            <wp:extent cx="5943600" cy="3217545"/>
            <wp:effectExtent l="0" t="0" r="0" b="1905"/>
            <wp:docPr id="71605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51925" name=""/>
                    <pic:cNvPicPr/>
                  </pic:nvPicPr>
                  <pic:blipFill>
                    <a:blip r:embed="rId5" cstate="screen">
                      <a:extLst>
                        <a:ext uri="{28A0092B-C50C-407E-A947-70E740481C1C}">
                          <a14:useLocalDpi xmlns:a14="http://schemas.microsoft.com/office/drawing/2010/main"/>
                        </a:ext>
                      </a:extLst>
                    </a:blip>
                    <a:stretch>
                      <a:fillRect/>
                    </a:stretch>
                  </pic:blipFill>
                  <pic:spPr>
                    <a:xfrm>
                      <a:off x="0" y="0"/>
                      <a:ext cx="5943600" cy="3217545"/>
                    </a:xfrm>
                    <a:prstGeom prst="rect">
                      <a:avLst/>
                    </a:prstGeom>
                  </pic:spPr>
                </pic:pic>
              </a:graphicData>
            </a:graphic>
          </wp:inline>
        </w:drawing>
      </w:r>
    </w:p>
    <w:p w14:paraId="635C9ECA" w14:textId="77777777" w:rsidR="00937F01" w:rsidRDefault="00937F01" w:rsidP="00D90171">
      <w:pPr>
        <w:pBdr>
          <w:left w:val="single" w:sz="18" w:space="0" w:color="F2A900"/>
        </w:pBdr>
        <w:shd w:val="clear" w:color="auto" w:fill="FBF1D2"/>
        <w:spacing w:before="70" w:after="110" w:line="256" w:lineRule="auto"/>
        <w:ind w:left="110" w:right="110"/>
      </w:pPr>
    </w:p>
    <w:p w14:paraId="2C15AF90" w14:textId="77777777" w:rsidR="00937F01" w:rsidRDefault="00937F01" w:rsidP="00D90171">
      <w:pPr>
        <w:pBdr>
          <w:left w:val="single" w:sz="18" w:space="0" w:color="F2A900"/>
        </w:pBdr>
        <w:shd w:val="clear" w:color="auto" w:fill="FBF1D2"/>
        <w:spacing w:before="70" w:after="110" w:line="256" w:lineRule="auto"/>
        <w:ind w:left="110" w:right="110"/>
      </w:pPr>
    </w:p>
    <w:p w14:paraId="41111EA3" w14:textId="77777777" w:rsidR="00937F01" w:rsidRDefault="00937F01" w:rsidP="00D90171">
      <w:pPr>
        <w:pBdr>
          <w:left w:val="single" w:sz="18" w:space="0" w:color="F2A900"/>
        </w:pBdr>
        <w:shd w:val="clear" w:color="auto" w:fill="FBF1D2"/>
        <w:spacing w:before="70" w:after="110" w:line="256" w:lineRule="auto"/>
        <w:ind w:left="110" w:right="110"/>
      </w:pPr>
    </w:p>
    <w:p w14:paraId="1A50140E" w14:textId="77777777" w:rsidR="00937F01" w:rsidRDefault="00937F01" w:rsidP="00D90171">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D90171" w14:paraId="4DFED503" w14:textId="77777777" w:rsidTr="00102059">
        <w:tc>
          <w:tcPr>
            <w:tcW w:w="760" w:type="dxa"/>
            <w:shd w:val="clear" w:color="auto" w:fill="1B2A4A"/>
            <w:tcMar>
              <w:top w:w="40" w:type="dxa"/>
              <w:left w:w="40" w:type="dxa"/>
              <w:bottom w:w="40" w:type="dxa"/>
              <w:right w:w="40" w:type="dxa"/>
            </w:tcMar>
            <w:vAlign w:val="center"/>
          </w:tcPr>
          <w:p w14:paraId="017B8276" w14:textId="58709353" w:rsidR="00D90171" w:rsidRDefault="00937F01" w:rsidP="00102059">
            <w:pPr>
              <w:jc w:val="center"/>
            </w:pPr>
            <w:r>
              <w:rPr>
                <w:rFonts w:ascii="Georgia" w:eastAsia="Georgia" w:hAnsi="Georgia" w:cs="Georgia"/>
                <w:b/>
                <w:bCs/>
                <w:color w:val="FFFFFF"/>
                <w:sz w:val="24"/>
                <w:szCs w:val="24"/>
              </w:rPr>
              <w:lastRenderedPageBreak/>
              <w:t>2</w:t>
            </w:r>
          </w:p>
        </w:tc>
        <w:tc>
          <w:tcPr>
            <w:tcW w:w="8600" w:type="dxa"/>
            <w:tcMar>
              <w:top w:w="40" w:type="dxa"/>
              <w:left w:w="160" w:type="dxa"/>
              <w:bottom w:w="40" w:type="dxa"/>
              <w:right w:w="40" w:type="dxa"/>
            </w:tcMar>
            <w:vAlign w:val="center"/>
          </w:tcPr>
          <w:p w14:paraId="7A489812" w14:textId="12F46E91" w:rsidR="00D90171" w:rsidRDefault="00D90171" w:rsidP="00102059">
            <w:r>
              <w:rPr>
                <w:rFonts w:ascii="Georgia" w:eastAsia="Georgia" w:hAnsi="Georgia" w:cs="Georgia"/>
                <w:b/>
                <w:bCs/>
                <w:color w:val="1B2A4A"/>
                <w:sz w:val="22"/>
                <w:szCs w:val="22"/>
              </w:rPr>
              <w:t xml:space="preserve">Write the technical handoff and an </w:t>
            </w:r>
            <w:r w:rsidR="00BB0704" w:rsidRPr="00BB0704">
              <w:rPr>
                <w:rFonts w:ascii="Georgia" w:eastAsia="Georgia" w:hAnsi="Georgia" w:cs="Georgia"/>
                <w:b/>
                <w:bCs/>
                <w:color w:val="1B2A4A"/>
                <w:sz w:val="22"/>
                <w:szCs w:val="22"/>
              </w:rPr>
              <w:t>Architectural Decision Record (ADR)</w:t>
            </w:r>
          </w:p>
        </w:tc>
      </w:tr>
    </w:tbl>
    <w:p w14:paraId="443EBDD0" w14:textId="77777777" w:rsidR="00D90171" w:rsidRDefault="00D90171" w:rsidP="00D90171">
      <w:pPr>
        <w:spacing w:before="40" w:after="60" w:line="264" w:lineRule="auto"/>
      </w:pPr>
      <w:r>
        <w:t xml:space="preserve">Beyond </w:t>
      </w:r>
      <w:proofErr w:type="gramStart"/>
      <w:r>
        <w:t>the README</w:t>
      </w:r>
      <w:proofErr w:type="gramEnd"/>
      <w:r>
        <w:t>, engineering wants the why. Generate a one-page handoff and an architecture decision record for the money-as-integer choice.</w:t>
      </w:r>
    </w:p>
    <w:p w14:paraId="3604B9B7" w14:textId="77777777" w:rsidR="00D90171" w:rsidRDefault="00D90171" w:rsidP="00D90171">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6E55838F" w14:textId="77777777" w:rsidR="00D90171" w:rsidRDefault="00D90171" w:rsidP="00D90171">
      <w:pPr>
        <w:pBdr>
          <w:left w:val="single" w:sz="18" w:space="0" w:color="2BAE9E"/>
          <w:bottom w:val="single" w:sz="4" w:space="0" w:color="E6F5F2"/>
        </w:pBdr>
        <w:shd w:val="clear" w:color="auto" w:fill="E6F5F2"/>
        <w:spacing w:before="20" w:line="256" w:lineRule="auto"/>
        <w:ind w:left="60"/>
      </w:pPr>
      <w:r>
        <w:rPr>
          <w:sz w:val="20"/>
          <w:szCs w:val="20"/>
        </w:rPr>
        <w:t>Create docs/HANDOFF.md (what it does, how it works, what a deployment engineer needs to know) and docs/adr/0001-money-as-integer-minor-units.md as a short ADR explaining the decision, the alternatives, and the consequences.</w:t>
      </w:r>
    </w:p>
    <w:p w14:paraId="61A4FC3C" w14:textId="77777777" w:rsidR="00D90171" w:rsidRDefault="00D90171" w:rsidP="00D90171">
      <w:pPr>
        <w:pBdr>
          <w:left w:val="single" w:sz="18" w:space="0" w:color="F2A900"/>
        </w:pBdr>
        <w:shd w:val="clear" w:color="auto" w:fill="FBF1D2"/>
        <w:spacing w:before="70" w:after="110" w:line="256" w:lineRule="auto"/>
        <w:ind w:left="110" w:right="110"/>
        <w:rPr>
          <w:sz w:val="20"/>
          <w:szCs w:val="20"/>
        </w:rPr>
      </w:pPr>
      <w:proofErr w:type="gramStart"/>
      <w:r>
        <w:rPr>
          <w:b/>
          <w:bCs/>
          <w:caps/>
          <w:color w:val="9A7B00"/>
          <w:spacing w:val="30"/>
          <w:sz w:val="16"/>
          <w:szCs w:val="16"/>
        </w:rPr>
        <w:t xml:space="preserve">VALIDATE  </w:t>
      </w:r>
      <w:r>
        <w:rPr>
          <w:sz w:val="20"/>
          <w:szCs w:val="20"/>
        </w:rPr>
        <w:t>Both</w:t>
      </w:r>
      <w:proofErr w:type="gramEnd"/>
      <w:r>
        <w:rPr>
          <w:sz w:val="20"/>
          <w:szCs w:val="20"/>
        </w:rPr>
        <w:t xml:space="preserve"> files exist. The ADR states the decision (integer paise), why (float rounding errors in money), and the trade-off (manual formatting for display). This is the artefact that survives after you have moved on.</w:t>
      </w:r>
    </w:p>
    <w:p w14:paraId="116D6A3C" w14:textId="77777777" w:rsidR="00D90171" w:rsidRDefault="00D90171" w:rsidP="00D90171">
      <w:pPr>
        <w:pBdr>
          <w:left w:val="single" w:sz="18" w:space="0" w:color="F2A900"/>
        </w:pBdr>
        <w:shd w:val="clear" w:color="auto" w:fill="FBF1D2"/>
        <w:spacing w:before="70" w:after="110" w:line="256" w:lineRule="auto"/>
        <w:ind w:left="110" w:right="110"/>
      </w:pPr>
      <w:r>
        <w:rPr>
          <w:noProof/>
        </w:rPr>
        <w:drawing>
          <wp:inline distT="0" distB="0" distL="0" distR="0" wp14:anchorId="5C89CDF3" wp14:editId="2DAEB82C">
            <wp:extent cx="5943600" cy="2995930"/>
            <wp:effectExtent l="0" t="0" r="0" b="0"/>
            <wp:docPr id="119144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43411" name=""/>
                    <pic:cNvPicPr/>
                  </pic:nvPicPr>
                  <pic:blipFill>
                    <a:blip r:embed="rId6" cstate="screen">
                      <a:extLst>
                        <a:ext uri="{28A0092B-C50C-407E-A947-70E740481C1C}">
                          <a14:useLocalDpi xmlns:a14="http://schemas.microsoft.com/office/drawing/2010/main"/>
                        </a:ext>
                      </a:extLst>
                    </a:blip>
                    <a:stretch>
                      <a:fillRect/>
                    </a:stretch>
                  </pic:blipFill>
                  <pic:spPr>
                    <a:xfrm>
                      <a:off x="0" y="0"/>
                      <a:ext cx="5943600" cy="2995930"/>
                    </a:xfrm>
                    <a:prstGeom prst="rect">
                      <a:avLst/>
                    </a:prstGeom>
                  </pic:spPr>
                </pic:pic>
              </a:graphicData>
            </a:graphic>
          </wp:inline>
        </w:drawing>
      </w:r>
    </w:p>
    <w:p w14:paraId="7F837A61" w14:textId="77777777" w:rsidR="00D90171" w:rsidRDefault="00D90171" w:rsidP="00D90171">
      <w:pPr>
        <w:pBdr>
          <w:left w:val="single" w:sz="18" w:space="0" w:color="F2A900"/>
        </w:pBdr>
        <w:shd w:val="clear" w:color="auto" w:fill="FBF1D2"/>
        <w:spacing w:before="70" w:after="110" w:line="256" w:lineRule="auto"/>
        <w:ind w:left="110" w:right="110"/>
      </w:pPr>
      <w:r>
        <w:rPr>
          <w:noProof/>
        </w:rPr>
        <w:drawing>
          <wp:inline distT="0" distB="0" distL="0" distR="0" wp14:anchorId="2C63AFCE" wp14:editId="075C3FFD">
            <wp:extent cx="5943600" cy="2513330"/>
            <wp:effectExtent l="0" t="0" r="0" b="1270"/>
            <wp:docPr id="159709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90982" name=""/>
                    <pic:cNvPicPr/>
                  </pic:nvPicPr>
                  <pic:blipFill>
                    <a:blip r:embed="rId7" cstate="screen">
                      <a:extLst>
                        <a:ext uri="{28A0092B-C50C-407E-A947-70E740481C1C}">
                          <a14:useLocalDpi xmlns:a14="http://schemas.microsoft.com/office/drawing/2010/main"/>
                        </a:ext>
                      </a:extLst>
                    </a:blip>
                    <a:stretch>
                      <a:fillRect/>
                    </a:stretch>
                  </pic:blipFill>
                  <pic:spPr>
                    <a:xfrm>
                      <a:off x="0" y="0"/>
                      <a:ext cx="5943600" cy="2513330"/>
                    </a:xfrm>
                    <a:prstGeom prst="rect">
                      <a:avLst/>
                    </a:prstGeom>
                  </pic:spPr>
                </pic:pic>
              </a:graphicData>
            </a:graphic>
          </wp:inline>
        </w:drawing>
      </w:r>
    </w:p>
    <w:p w14:paraId="0C899633" w14:textId="77777777" w:rsidR="006A1912" w:rsidRDefault="006A1912" w:rsidP="00D90171">
      <w:pPr>
        <w:pBdr>
          <w:left w:val="single" w:sz="18" w:space="0" w:color="F2A900"/>
        </w:pBdr>
        <w:shd w:val="clear" w:color="auto" w:fill="FBF1D2"/>
        <w:spacing w:before="70" w:after="110" w:line="256" w:lineRule="auto"/>
        <w:ind w:left="110" w:right="110"/>
      </w:pPr>
    </w:p>
    <w:p w14:paraId="4C039902" w14:textId="77777777" w:rsidR="006A1912" w:rsidRDefault="006A1912" w:rsidP="00D90171">
      <w:pPr>
        <w:pBdr>
          <w:left w:val="single" w:sz="18" w:space="0" w:color="F2A900"/>
        </w:pBdr>
        <w:shd w:val="clear" w:color="auto" w:fill="FBF1D2"/>
        <w:spacing w:before="70" w:after="110" w:line="256" w:lineRule="auto"/>
        <w:ind w:left="110" w:right="110"/>
      </w:pPr>
    </w:p>
    <w:p w14:paraId="62F8FCF4" w14:textId="77777777" w:rsidR="006A1912" w:rsidRDefault="006A1912" w:rsidP="00D90171">
      <w:pPr>
        <w:pBdr>
          <w:left w:val="single" w:sz="18" w:space="0" w:color="F2A900"/>
        </w:pBdr>
        <w:shd w:val="clear" w:color="auto" w:fill="FBF1D2"/>
        <w:spacing w:before="70" w:after="110" w:line="256" w:lineRule="auto"/>
        <w:ind w:left="110" w:right="110"/>
      </w:pPr>
    </w:p>
    <w:p w14:paraId="619FCD15" w14:textId="77777777" w:rsidR="006A1912" w:rsidRDefault="006A1912" w:rsidP="00D90171">
      <w:pPr>
        <w:pBdr>
          <w:left w:val="single" w:sz="18" w:space="0" w:color="F2A900"/>
        </w:pBdr>
        <w:shd w:val="clear" w:color="auto" w:fill="FBF1D2"/>
        <w:spacing w:before="70" w:after="110" w:line="256" w:lineRule="auto"/>
        <w:ind w:left="110" w:right="110"/>
      </w:pPr>
    </w:p>
    <w:p w14:paraId="63F28141" w14:textId="77777777" w:rsidR="006A1912" w:rsidRDefault="006A1912" w:rsidP="00D90171">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D90171" w14:paraId="3BD62348" w14:textId="77777777" w:rsidTr="00102059">
        <w:tc>
          <w:tcPr>
            <w:tcW w:w="760" w:type="dxa"/>
            <w:shd w:val="clear" w:color="auto" w:fill="1B2A4A"/>
            <w:tcMar>
              <w:top w:w="40" w:type="dxa"/>
              <w:left w:w="40" w:type="dxa"/>
              <w:bottom w:w="40" w:type="dxa"/>
              <w:right w:w="40" w:type="dxa"/>
            </w:tcMar>
            <w:vAlign w:val="center"/>
          </w:tcPr>
          <w:p w14:paraId="3F067847" w14:textId="03D1F0BA" w:rsidR="00D90171" w:rsidRDefault="006A1912" w:rsidP="00102059">
            <w:pPr>
              <w:jc w:val="center"/>
            </w:pPr>
            <w:r>
              <w:rPr>
                <w:rFonts w:ascii="Georgia" w:eastAsia="Georgia" w:hAnsi="Georgia" w:cs="Georgia"/>
                <w:b/>
                <w:bCs/>
                <w:color w:val="FFFFFF"/>
                <w:sz w:val="24"/>
                <w:szCs w:val="24"/>
              </w:rPr>
              <w:lastRenderedPageBreak/>
              <w:t>3</w:t>
            </w:r>
          </w:p>
        </w:tc>
        <w:tc>
          <w:tcPr>
            <w:tcW w:w="8600" w:type="dxa"/>
            <w:tcMar>
              <w:top w:w="40" w:type="dxa"/>
              <w:left w:w="160" w:type="dxa"/>
              <w:bottom w:w="40" w:type="dxa"/>
              <w:right w:w="40" w:type="dxa"/>
            </w:tcMar>
            <w:vAlign w:val="center"/>
          </w:tcPr>
          <w:p w14:paraId="76412284" w14:textId="77777777" w:rsidR="00D90171" w:rsidRDefault="00D90171" w:rsidP="00102059">
            <w:r>
              <w:rPr>
                <w:rFonts w:ascii="Georgia" w:eastAsia="Georgia" w:hAnsi="Georgia" w:cs="Georgia"/>
                <w:b/>
                <w:bCs/>
                <w:color w:val="1B2A4A"/>
                <w:sz w:val="22"/>
                <w:szCs w:val="22"/>
              </w:rPr>
              <w:t>Run the production gap audit</w:t>
            </w:r>
          </w:p>
        </w:tc>
      </w:tr>
    </w:tbl>
    <w:p w14:paraId="2114486A" w14:textId="77777777" w:rsidR="00D90171" w:rsidRDefault="00D90171" w:rsidP="00D90171">
      <w:pPr>
        <w:spacing w:before="40" w:after="60" w:line="264" w:lineRule="auto"/>
      </w:pPr>
      <w:r>
        <w:t>Finally, the honest reckoning. Have Claude assess what stands between this PoC and production, classify each gap, and estimate effort. This is what you take to stakeholders.</w:t>
      </w:r>
    </w:p>
    <w:p w14:paraId="222ADA62" w14:textId="77777777" w:rsidR="00D90171" w:rsidRDefault="00D90171" w:rsidP="00D90171">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6108AD34" w14:textId="77777777" w:rsidR="00D90171" w:rsidRDefault="00D90171" w:rsidP="00D90171">
      <w:pPr>
        <w:pBdr>
          <w:left w:val="single" w:sz="18" w:space="0" w:color="2BAE9E"/>
          <w:bottom w:val="single" w:sz="4" w:space="0" w:color="E6F5F2"/>
        </w:pBdr>
        <w:shd w:val="clear" w:color="auto" w:fill="E6F5F2"/>
        <w:spacing w:before="20" w:line="256" w:lineRule="auto"/>
        <w:ind w:left="60"/>
      </w:pPr>
      <w:r>
        <w:rPr>
          <w:sz w:val="20"/>
          <w:szCs w:val="20"/>
        </w:rPr>
        <w:t xml:space="preserve">Audit </w:t>
      </w:r>
      <w:proofErr w:type="spellStart"/>
      <w:r>
        <w:rPr>
          <w:sz w:val="20"/>
          <w:szCs w:val="20"/>
        </w:rPr>
        <w:t>ExpenseFlow</w:t>
      </w:r>
      <w:proofErr w:type="spellEnd"/>
      <w:r>
        <w:rPr>
          <w:sz w:val="20"/>
          <w:szCs w:val="20"/>
        </w:rPr>
        <w:t xml:space="preserve"> against a production bar: authentication and key rotation, input validation, rate limiting, observability and logging, error handling, database migrations and pooling, secrets management, tests and coverage, deployment and health checks, and data privacy for expense data. For each: state the gap, classify it blocking or deferrable, and give a rough effort estimate. Write it to docs/PRODUCTION-GAP.md.</w:t>
      </w:r>
    </w:p>
    <w:p w14:paraId="24E9884C" w14:textId="77777777" w:rsidR="00D90171" w:rsidRDefault="00D90171" w:rsidP="00D90171">
      <w:pPr>
        <w:pBdr>
          <w:left w:val="single" w:sz="18" w:space="0" w:color="F2A900"/>
        </w:pBdr>
        <w:shd w:val="clear" w:color="auto" w:fill="FBF1D2"/>
        <w:spacing w:before="70" w:after="110" w:line="256" w:lineRule="auto"/>
        <w:ind w:left="110" w:right="110"/>
      </w:pPr>
      <w:proofErr w:type="gramStart"/>
      <w:r>
        <w:rPr>
          <w:b/>
          <w:bCs/>
          <w:caps/>
          <w:color w:val="9A7B00"/>
          <w:spacing w:val="30"/>
          <w:sz w:val="16"/>
          <w:szCs w:val="16"/>
        </w:rPr>
        <w:t xml:space="preserve">VALIDATE  </w:t>
      </w:r>
      <w:r>
        <w:rPr>
          <w:sz w:val="20"/>
          <w:szCs w:val="20"/>
        </w:rPr>
        <w:t>docs/PRODUCTION-GAP.md</w:t>
      </w:r>
      <w:proofErr w:type="gramEnd"/>
      <w:r>
        <w:rPr>
          <w:sz w:val="20"/>
          <w:szCs w:val="20"/>
        </w:rPr>
        <w:t xml:space="preserve"> lists gaps with blocking/deferrable labels and effort estimates. The honest total is far larger than the PoC itself: that gap, made explicit, is the most valuable thing you can hand a stakeholder before they greenlight engineering.</w:t>
      </w:r>
    </w:p>
    <w:p w14:paraId="2E1E8E5F" w14:textId="77777777" w:rsidR="00D90171" w:rsidRDefault="00D90171" w:rsidP="00D90171">
      <w:pPr>
        <w:spacing w:before="160" w:after="60"/>
      </w:pPr>
      <w:r>
        <w:rPr>
          <w:rFonts w:ascii="Georgia" w:eastAsia="Georgia" w:hAnsi="Georgia" w:cs="Georgia"/>
          <w:b/>
          <w:bCs/>
          <w:color w:val="2BAE9E"/>
        </w:rPr>
        <w:t>What success looks like</w:t>
      </w:r>
    </w:p>
    <w:p w14:paraId="6548A648" w14:textId="77777777" w:rsidR="00D90171" w:rsidRDefault="00D90171" w:rsidP="00D90171">
      <w:pPr>
        <w:pStyle w:val="ListParagraph"/>
        <w:numPr>
          <w:ilvl w:val="0"/>
          <w:numId w:val="1"/>
        </w:numPr>
        <w:spacing w:before="20" w:after="60" w:line="258" w:lineRule="auto"/>
        <w:contextualSpacing w:val="0"/>
      </w:pPr>
      <w:r>
        <w:t xml:space="preserve">README, HANDOFF, and </w:t>
      </w:r>
      <w:proofErr w:type="gramStart"/>
      <w:r>
        <w:t>an ADR</w:t>
      </w:r>
      <w:proofErr w:type="gramEnd"/>
      <w:r>
        <w:t xml:space="preserve"> exist and are accurate to the real code.</w:t>
      </w:r>
    </w:p>
    <w:p w14:paraId="2F1FF4D8" w14:textId="77777777" w:rsidR="00D90171" w:rsidRDefault="00D90171" w:rsidP="00D90171">
      <w:pPr>
        <w:pStyle w:val="ListParagraph"/>
        <w:numPr>
          <w:ilvl w:val="0"/>
          <w:numId w:val="1"/>
        </w:numPr>
        <w:spacing w:before="20" w:after="60" w:line="258" w:lineRule="auto"/>
        <w:contextualSpacing w:val="0"/>
      </w:pPr>
      <w:r>
        <w:t>You managed a long session deliberately with /compact and read the bill with /cost.</w:t>
      </w:r>
    </w:p>
    <w:p w14:paraId="7800D064" w14:textId="77777777" w:rsidR="00D90171" w:rsidRDefault="00D90171" w:rsidP="00D90171">
      <w:pPr>
        <w:pStyle w:val="ListParagraph"/>
        <w:numPr>
          <w:ilvl w:val="0"/>
          <w:numId w:val="1"/>
        </w:numPr>
        <w:spacing w:before="20" w:after="60" w:line="258" w:lineRule="auto"/>
        <w:contextualSpacing w:val="0"/>
      </w:pPr>
      <w:r>
        <w:t>A clean, conventional commit captures the work, and a production gap audit states honestly what shipping would take.</w:t>
      </w:r>
    </w:p>
    <w:p w14:paraId="524788EF" w14:textId="77777777" w:rsidR="00D90171" w:rsidRDefault="00D90171" w:rsidP="00D90171">
      <w:pPr>
        <w:spacing w:before="160" w:after="60"/>
      </w:pPr>
      <w:r>
        <w:rPr>
          <w:rFonts w:ascii="Georgia" w:eastAsia="Georgia" w:hAnsi="Georgia" w:cs="Georgia"/>
          <w:b/>
          <w:bCs/>
          <w:color w:val="2BAE9E"/>
        </w:rPr>
        <w:t>Common pitfalls (Windows and macOS)</w:t>
      </w:r>
    </w:p>
    <w:p w14:paraId="1D5D155D" w14:textId="77777777" w:rsidR="00D90171" w:rsidRDefault="00D90171" w:rsidP="00D90171">
      <w:pPr>
        <w:pStyle w:val="ListParagraph"/>
        <w:numPr>
          <w:ilvl w:val="0"/>
          <w:numId w:val="1"/>
        </w:numPr>
        <w:spacing w:before="20" w:after="60" w:line="258" w:lineRule="auto"/>
        <w:contextualSpacing w:val="0"/>
      </w:pPr>
      <w:r>
        <w:t>/</w:t>
      </w:r>
      <w:proofErr w:type="gramStart"/>
      <w:r>
        <w:t>compact</w:t>
      </w:r>
      <w:proofErr w:type="gramEnd"/>
      <w:r>
        <w:t xml:space="preserve"> </w:t>
      </w:r>
      <w:proofErr w:type="spellStart"/>
      <w:r>
        <w:t>summarises</w:t>
      </w:r>
      <w:proofErr w:type="spellEnd"/>
      <w:r>
        <w:t xml:space="preserve"> and keeps the thread; /clear wipes it. Do not /clear right before you need the project context for docs.</w:t>
      </w:r>
    </w:p>
    <w:p w14:paraId="170950C7" w14:textId="77777777" w:rsidR="00D90171" w:rsidRDefault="00D90171" w:rsidP="00D90171">
      <w:pPr>
        <w:pStyle w:val="ListParagraph"/>
        <w:numPr>
          <w:ilvl w:val="0"/>
          <w:numId w:val="1"/>
        </w:numPr>
        <w:spacing w:before="20" w:after="60" w:line="258" w:lineRule="auto"/>
        <w:contextualSpacing w:val="0"/>
      </w:pPr>
      <w:r>
        <w:t>Generated docs drift from code. Treat README and HANDOFF as living: regenerate them when the code changes materially.</w:t>
      </w:r>
    </w:p>
    <w:p w14:paraId="5B6C9A6A" w14:textId="77777777" w:rsidR="00D90171" w:rsidRDefault="00D90171" w:rsidP="00D90171">
      <w:pPr>
        <w:pStyle w:val="ListParagraph"/>
        <w:numPr>
          <w:ilvl w:val="0"/>
          <w:numId w:val="1"/>
        </w:numPr>
        <w:spacing w:before="20" w:after="60" w:line="258" w:lineRule="auto"/>
        <w:contextualSpacing w:val="0"/>
      </w:pPr>
      <w:r>
        <w:t xml:space="preserve">A gap audit that is too optimistic is worse than none. If Claude is rosy, push: 'what would a </w:t>
      </w:r>
      <w:proofErr w:type="spellStart"/>
      <w:r>
        <w:t>sceptical</w:t>
      </w:r>
      <w:proofErr w:type="spellEnd"/>
      <w:r>
        <w:t xml:space="preserve"> SRE add to this list?'</w:t>
      </w:r>
    </w:p>
    <w:p w14:paraId="706CB038" w14:textId="77777777" w:rsidR="00D90171" w:rsidRDefault="00D90171" w:rsidP="00D90171">
      <w:pPr>
        <w:spacing w:before="160" w:after="60"/>
      </w:pPr>
      <w:r>
        <w:rPr>
          <w:rFonts w:ascii="Georgia" w:eastAsia="Georgia" w:hAnsi="Georgia" w:cs="Georgia"/>
          <w:b/>
          <w:bCs/>
          <w:color w:val="2BAE9E"/>
        </w:rPr>
        <w:t>Stretch goal</w:t>
      </w:r>
    </w:p>
    <w:p w14:paraId="14B13AC6" w14:textId="77777777" w:rsidR="00D90171" w:rsidRDefault="00D90171" w:rsidP="00D90171">
      <w:pPr>
        <w:spacing w:before="40" w:after="100" w:line="264" w:lineRule="auto"/>
      </w:pPr>
      <w:r>
        <w:t>Ask Claude to turn docs/PRODUCTION-GAP.md into a one-slide executive summary with a recommendation: greenlight, greenlight-with-conditions, or do-not-ship. You now have a documented, reviewed, ship-assessed backend.</w:t>
      </w:r>
    </w:p>
    <w:p w14:paraId="567FC533" w14:textId="77777777" w:rsidR="000878FD" w:rsidRPr="00D90171" w:rsidRDefault="000878FD" w:rsidP="00D90171"/>
    <w:sectPr w:rsidR="000878FD" w:rsidRPr="00D901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062B"/>
    <w:multiLevelType w:val="multilevel"/>
    <w:tmpl w:val="C37E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787AB3"/>
    <w:multiLevelType w:val="multilevel"/>
    <w:tmpl w:val="0F1C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8D3BF5"/>
    <w:multiLevelType w:val="hybridMultilevel"/>
    <w:tmpl w:val="F2AAF3EE"/>
    <w:lvl w:ilvl="0" w:tplc="BB02F202">
      <w:start w:val="1"/>
      <w:numFmt w:val="bullet"/>
      <w:lvlText w:val="•"/>
      <w:lvlJc w:val="left"/>
      <w:pPr>
        <w:ind w:left="460" w:hanging="260"/>
      </w:pPr>
      <w:rPr>
        <w:color w:val="2BAE9E"/>
      </w:rPr>
    </w:lvl>
    <w:lvl w:ilvl="1" w:tplc="E16EE8A0">
      <w:numFmt w:val="decimal"/>
      <w:lvlText w:val=""/>
      <w:lvlJc w:val="left"/>
    </w:lvl>
    <w:lvl w:ilvl="2" w:tplc="C6C27880">
      <w:numFmt w:val="decimal"/>
      <w:lvlText w:val=""/>
      <w:lvlJc w:val="left"/>
    </w:lvl>
    <w:lvl w:ilvl="3" w:tplc="69F0885A">
      <w:numFmt w:val="decimal"/>
      <w:lvlText w:val=""/>
      <w:lvlJc w:val="left"/>
    </w:lvl>
    <w:lvl w:ilvl="4" w:tplc="782CA930">
      <w:numFmt w:val="decimal"/>
      <w:lvlText w:val=""/>
      <w:lvlJc w:val="left"/>
    </w:lvl>
    <w:lvl w:ilvl="5" w:tplc="103ADEC8">
      <w:numFmt w:val="decimal"/>
      <w:lvlText w:val=""/>
      <w:lvlJc w:val="left"/>
    </w:lvl>
    <w:lvl w:ilvl="6" w:tplc="3A4827F4">
      <w:numFmt w:val="decimal"/>
      <w:lvlText w:val=""/>
      <w:lvlJc w:val="left"/>
    </w:lvl>
    <w:lvl w:ilvl="7" w:tplc="005E818C">
      <w:numFmt w:val="decimal"/>
      <w:lvlText w:val=""/>
      <w:lvlJc w:val="left"/>
    </w:lvl>
    <w:lvl w:ilvl="8" w:tplc="7F2AD090">
      <w:numFmt w:val="decimal"/>
      <w:lvlText w:val=""/>
      <w:lvlJc w:val="left"/>
    </w:lvl>
  </w:abstractNum>
  <w:abstractNum w:abstractNumId="3" w15:restartNumberingAfterBreak="0">
    <w:nsid w:val="3E377C5D"/>
    <w:multiLevelType w:val="multilevel"/>
    <w:tmpl w:val="B92E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7475064">
    <w:abstractNumId w:val="2"/>
    <w:lvlOverride w:ilvl="0">
      <w:startOverride w:val="1"/>
    </w:lvlOverride>
  </w:num>
  <w:num w:numId="2" w16cid:durableId="867714728">
    <w:abstractNumId w:val="1"/>
  </w:num>
  <w:num w:numId="3" w16cid:durableId="1560364591">
    <w:abstractNumId w:val="0"/>
  </w:num>
  <w:num w:numId="4" w16cid:durableId="1095592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7B9"/>
    <w:rsid w:val="00080873"/>
    <w:rsid w:val="000878FD"/>
    <w:rsid w:val="0009648F"/>
    <w:rsid w:val="001619D8"/>
    <w:rsid w:val="00172C89"/>
    <w:rsid w:val="001B23BC"/>
    <w:rsid w:val="001D084F"/>
    <w:rsid w:val="0033006E"/>
    <w:rsid w:val="003B3D58"/>
    <w:rsid w:val="00495AD9"/>
    <w:rsid w:val="0054559B"/>
    <w:rsid w:val="005507B9"/>
    <w:rsid w:val="00552027"/>
    <w:rsid w:val="006273BA"/>
    <w:rsid w:val="00671D9F"/>
    <w:rsid w:val="006A1912"/>
    <w:rsid w:val="006F3F58"/>
    <w:rsid w:val="007F2E6B"/>
    <w:rsid w:val="0083403F"/>
    <w:rsid w:val="00836381"/>
    <w:rsid w:val="008546C8"/>
    <w:rsid w:val="00893198"/>
    <w:rsid w:val="008B149D"/>
    <w:rsid w:val="00937F01"/>
    <w:rsid w:val="00A23E5E"/>
    <w:rsid w:val="00A35AF4"/>
    <w:rsid w:val="00B00DE4"/>
    <w:rsid w:val="00BB0704"/>
    <w:rsid w:val="00D90171"/>
    <w:rsid w:val="00DC7E83"/>
    <w:rsid w:val="00DE2FEF"/>
    <w:rsid w:val="00E55EEE"/>
    <w:rsid w:val="00F43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AFF7B"/>
  <w15:chartTrackingRefBased/>
  <w15:docId w15:val="{D4FD3EB1-271C-4855-8F0A-0553AE98B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7B9"/>
    <w:pPr>
      <w:spacing w:after="0" w:line="240" w:lineRule="auto"/>
    </w:pPr>
    <w:rPr>
      <w:rFonts w:ascii="Calibri" w:eastAsia="Calibri" w:hAnsi="Calibri" w:cs="Calibri"/>
      <w:color w:val="232730"/>
      <w:kern w:val="0"/>
      <w:sz w:val="21"/>
      <w:szCs w:val="21"/>
      <w:lang w:val="en-US"/>
      <w14:ligatures w14:val="none"/>
    </w:rPr>
  </w:style>
  <w:style w:type="paragraph" w:styleId="Heading1">
    <w:name w:val="heading 1"/>
    <w:basedOn w:val="Normal"/>
    <w:next w:val="Normal"/>
    <w:link w:val="Heading1Char"/>
    <w:uiPriority w:val="9"/>
    <w:qFormat/>
    <w:rsid w:val="00550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7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7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7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7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7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7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7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7B9"/>
    <w:rPr>
      <w:rFonts w:eastAsiaTheme="majorEastAsia" w:cstheme="majorBidi"/>
      <w:color w:val="272727" w:themeColor="text1" w:themeTint="D8"/>
    </w:rPr>
  </w:style>
  <w:style w:type="paragraph" w:styleId="Title">
    <w:name w:val="Title"/>
    <w:basedOn w:val="Normal"/>
    <w:next w:val="Normal"/>
    <w:link w:val="TitleChar"/>
    <w:uiPriority w:val="10"/>
    <w:qFormat/>
    <w:rsid w:val="005507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7B9"/>
    <w:pPr>
      <w:spacing w:before="160"/>
      <w:jc w:val="center"/>
    </w:pPr>
    <w:rPr>
      <w:i/>
      <w:iCs/>
      <w:color w:val="404040" w:themeColor="text1" w:themeTint="BF"/>
    </w:rPr>
  </w:style>
  <w:style w:type="character" w:customStyle="1" w:styleId="QuoteChar">
    <w:name w:val="Quote Char"/>
    <w:basedOn w:val="DefaultParagraphFont"/>
    <w:link w:val="Quote"/>
    <w:uiPriority w:val="29"/>
    <w:rsid w:val="005507B9"/>
    <w:rPr>
      <w:i/>
      <w:iCs/>
      <w:color w:val="404040" w:themeColor="text1" w:themeTint="BF"/>
    </w:rPr>
  </w:style>
  <w:style w:type="paragraph" w:styleId="ListParagraph">
    <w:name w:val="List Paragraph"/>
    <w:basedOn w:val="Normal"/>
    <w:qFormat/>
    <w:rsid w:val="005507B9"/>
    <w:pPr>
      <w:ind w:left="720"/>
      <w:contextualSpacing/>
    </w:pPr>
  </w:style>
  <w:style w:type="character" w:styleId="IntenseEmphasis">
    <w:name w:val="Intense Emphasis"/>
    <w:basedOn w:val="DefaultParagraphFont"/>
    <w:uiPriority w:val="21"/>
    <w:qFormat/>
    <w:rsid w:val="005507B9"/>
    <w:rPr>
      <w:i/>
      <w:iCs/>
      <w:color w:val="0F4761" w:themeColor="accent1" w:themeShade="BF"/>
    </w:rPr>
  </w:style>
  <w:style w:type="paragraph" w:styleId="IntenseQuote">
    <w:name w:val="Intense Quote"/>
    <w:basedOn w:val="Normal"/>
    <w:next w:val="Normal"/>
    <w:link w:val="IntenseQuoteChar"/>
    <w:uiPriority w:val="30"/>
    <w:qFormat/>
    <w:rsid w:val="00550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7B9"/>
    <w:rPr>
      <w:i/>
      <w:iCs/>
      <w:color w:val="0F4761" w:themeColor="accent1" w:themeShade="BF"/>
    </w:rPr>
  </w:style>
  <w:style w:type="character" w:styleId="IntenseReference">
    <w:name w:val="Intense Reference"/>
    <w:basedOn w:val="DefaultParagraphFont"/>
    <w:uiPriority w:val="32"/>
    <w:qFormat/>
    <w:rsid w:val="005507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571</Words>
  <Characters>3256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1</dc:creator>
  <cp:keywords/>
  <dc:description/>
  <cp:lastModifiedBy>Hitesh 1</cp:lastModifiedBy>
  <cp:revision>9</cp:revision>
  <dcterms:created xsi:type="dcterms:W3CDTF">2026-07-22T18:25:00Z</dcterms:created>
  <dcterms:modified xsi:type="dcterms:W3CDTF">2026-07-24T06:49:00Z</dcterms:modified>
</cp:coreProperties>
</file>