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NER tagging guideline rule: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tags (7): COLOR, TYPE, STYLE, APPEARANCE, ADDITIONAL_MATERIAL, FEATURE, NOTICE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is all the color appears in the product and parts of the product. Examples are ‘silver green’ and ‘dark gray’.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is the actual name category of the product. Examples are ‘rug’, ‘bed frame’, ‘swivel chair’ and so on.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is the abstract meaningful description of the product and examples are ‘simplistic’ and ‘modern’. Note that ‘transitional’ is also a style and it combine the best of both traditional and contemporary style.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APPEARANCE is the concrete meaningful description of the product outlook and examples are ‘tufted’ and ‘360 Degree swivel base’.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ADDITIONAL_MATERIAL includes ALL the materials of the product and we will exclude the primary materials later when we do feature engineering on these entities.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is the positive benefits/function/usage of the product. Examples are  ‘No assembly required’ and ‘handmade’.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is the negative/neutral limitation of the product or things that the buyers should pay attention to. Examples are ‘dry clean only’, ‘light bulbs not included’ and ‘1 year warranty’.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tag marketing words such as ‘beautiful’.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concise on tagging style. For example, tag ‘over-dye’ instead of ‘stylish over-dye’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one word can mean different things. For example, ‘walnut’ can either mean walnut wood, or a color. Also, ‘chrome’ can either mean a metal, or a color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ADDITIONAL_MATERIAL tag has higher priority than APPEARANCE or FEATURE tags. For example, for a TV stand table, instead of tagging the entire text ‘angular metal base’ as APPEARANCE, we only tag ‘metal’ as ADDITIONAL_MATERIAL and ‘angular’ as APPEARANCE.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