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18FE" w14:textId="570E4196" w:rsidR="00D512A6" w:rsidRDefault="004C247D" w:rsidP="004C247D">
      <w:pPr>
        <w:pStyle w:val="Titre1"/>
        <w:rPr>
          <w:lang w:val="fr-FR"/>
        </w:rPr>
      </w:pPr>
      <w:r>
        <w:rPr>
          <w:lang w:val="fr-FR"/>
        </w:rPr>
        <w:t xml:space="preserve">Utilisation d’un fichier pour ne </w:t>
      </w:r>
      <w:r w:rsidR="00843297">
        <w:rPr>
          <w:lang w:val="fr-FR"/>
        </w:rPr>
        <w:t>devoir</w:t>
      </w:r>
      <w:r>
        <w:rPr>
          <w:lang w:val="fr-FR"/>
        </w:rPr>
        <w:t xml:space="preserve"> retaper toute la suite de commande</w:t>
      </w:r>
      <w:r w:rsidR="00C4561A">
        <w:rPr>
          <w:lang w:val="fr-FR"/>
        </w:rPr>
        <w:t>s</w:t>
      </w:r>
      <w:r>
        <w:rPr>
          <w:lang w:val="fr-FR"/>
        </w:rPr>
        <w:t xml:space="preserve"> </w:t>
      </w:r>
    </w:p>
    <w:p w14:paraId="757BF26C" w14:textId="4B7400F6" w:rsidR="00F74C7B" w:rsidRDefault="00C4561A" w:rsidP="008C0518">
      <w:pPr>
        <w:jc w:val="both"/>
        <w:rPr>
          <w:lang w:val="fr-FR"/>
        </w:rPr>
      </w:pPr>
      <w:r>
        <w:rPr>
          <w:lang w:val="fr-FR"/>
        </w:rPr>
        <w:t>La brocante offrant beaucoup de fonctionnalité</w:t>
      </w:r>
      <w:r w:rsidR="00750021">
        <w:rPr>
          <w:lang w:val="fr-FR"/>
        </w:rPr>
        <w:t>s</w:t>
      </w:r>
      <w:r>
        <w:rPr>
          <w:lang w:val="fr-FR"/>
        </w:rPr>
        <w:t>, il va falloir entrer beaucoup de commande</w:t>
      </w:r>
      <w:r w:rsidR="008C0518">
        <w:rPr>
          <w:lang w:val="fr-FR"/>
        </w:rPr>
        <w:t>s</w:t>
      </w:r>
      <w:r>
        <w:rPr>
          <w:lang w:val="fr-FR"/>
        </w:rPr>
        <w:t xml:space="preserve"> lors de l’exécution de GestionBrocante pour les tester toutes !</w:t>
      </w:r>
    </w:p>
    <w:p w14:paraId="7F930163" w14:textId="7ACB4F2C" w:rsidR="004D53AA" w:rsidRDefault="008C0518" w:rsidP="008C0518">
      <w:pPr>
        <w:jc w:val="both"/>
        <w:rPr>
          <w:lang w:val="fr-FR"/>
        </w:rPr>
      </w:pPr>
      <w:r>
        <w:rPr>
          <w:lang w:val="fr-FR"/>
        </w:rPr>
        <w:t>Or la moindre faute de frappe peut faire planter l’exécution et nous oblig</w:t>
      </w:r>
      <w:r w:rsidR="00750021">
        <w:rPr>
          <w:lang w:val="fr-FR"/>
        </w:rPr>
        <w:t>er</w:t>
      </w:r>
      <w:r>
        <w:rPr>
          <w:lang w:val="fr-FR"/>
        </w:rPr>
        <w:t xml:space="preserve"> à retaper toute la séquence de commande</w:t>
      </w:r>
      <w:r w:rsidR="00750021">
        <w:rPr>
          <w:lang w:val="fr-FR"/>
        </w:rPr>
        <w:t>s</w:t>
      </w:r>
      <w:r>
        <w:rPr>
          <w:lang w:val="fr-FR"/>
        </w:rPr>
        <w:t> ! Ceci est très embêtant et peut faire perdre beaucoup de temps !</w:t>
      </w:r>
    </w:p>
    <w:p w14:paraId="3A616F50" w14:textId="4EB8E33E" w:rsidR="00116A6E" w:rsidRDefault="00DB1687" w:rsidP="00750021">
      <w:pPr>
        <w:jc w:val="both"/>
        <w:rPr>
          <w:lang w:val="fr-FR"/>
        </w:rPr>
      </w:pPr>
      <w:r>
        <w:rPr>
          <w:lang w:val="fr-FR"/>
        </w:rPr>
        <w:t>Pour éviter cela, le plus simple e</w:t>
      </w:r>
      <w:r w:rsidR="00750021">
        <w:rPr>
          <w:lang w:val="fr-FR"/>
        </w:rPr>
        <w:t>s</w:t>
      </w:r>
      <w:r>
        <w:rPr>
          <w:lang w:val="fr-FR"/>
        </w:rPr>
        <w:t>t d</w:t>
      </w:r>
      <w:r w:rsidR="007735D6">
        <w:rPr>
          <w:lang w:val="fr-FR"/>
        </w:rPr>
        <w:t xml:space="preserve">’écrire </w:t>
      </w:r>
      <w:r w:rsidR="00A95CD6">
        <w:rPr>
          <w:lang w:val="fr-FR"/>
        </w:rPr>
        <w:t xml:space="preserve">(via Bloc-notes) </w:t>
      </w:r>
      <w:r w:rsidR="007735D6">
        <w:rPr>
          <w:lang w:val="fr-FR"/>
        </w:rPr>
        <w:t>la séquence de commande</w:t>
      </w:r>
      <w:r w:rsidR="00750021">
        <w:rPr>
          <w:lang w:val="fr-FR"/>
        </w:rPr>
        <w:t>s</w:t>
      </w:r>
      <w:r w:rsidR="007735D6">
        <w:rPr>
          <w:lang w:val="fr-FR"/>
        </w:rPr>
        <w:t xml:space="preserve"> dans un fichier que je vais appeler </w:t>
      </w:r>
      <w:r w:rsidR="007735D6" w:rsidRPr="00143A67">
        <w:rPr>
          <w:rFonts w:ascii="Consolas" w:hAnsi="Consolas"/>
          <w:b/>
          <w:bCs/>
          <w:color w:val="FF0000"/>
          <w:lang w:val="fr-FR"/>
        </w:rPr>
        <w:t>lancement.txt</w:t>
      </w:r>
      <w:r w:rsidR="007735D6">
        <w:rPr>
          <w:lang w:val="fr-FR"/>
        </w:rPr>
        <w:t xml:space="preserve">  </w:t>
      </w:r>
    </w:p>
    <w:p w14:paraId="3EC49F39" w14:textId="1870BC92" w:rsidR="00F74C7B" w:rsidRDefault="00987B24" w:rsidP="00750021">
      <w:pPr>
        <w:jc w:val="both"/>
        <w:rPr>
          <w:lang w:val="fr-FR"/>
        </w:rPr>
      </w:pPr>
      <w:r>
        <w:rPr>
          <w:lang w:val="fr-FR"/>
        </w:rPr>
        <w:t>Dans le tableau ci-dessous, dans la colonne de gauche, on voit l’exécution</w:t>
      </w:r>
      <w:r w:rsidR="00886B9D">
        <w:rPr>
          <w:lang w:val="fr-FR"/>
        </w:rPr>
        <w:t xml:space="preserve"> de GestionBrocante dans lequel on interagit en entrant les commandes (en vert) les unes après les autres.</w:t>
      </w:r>
    </w:p>
    <w:p w14:paraId="37FEEE61" w14:textId="606A1A48" w:rsidR="00515181" w:rsidRDefault="00515181" w:rsidP="00515181">
      <w:pPr>
        <w:jc w:val="both"/>
        <w:rPr>
          <w:lang w:val="fr-FR"/>
        </w:rPr>
      </w:pPr>
      <w:r>
        <w:rPr>
          <w:lang w:val="fr-FR"/>
        </w:rPr>
        <w:t xml:space="preserve">Dans la colonne de droite se trouve le contenu du fichier </w:t>
      </w:r>
      <w:r w:rsidRPr="00143A67">
        <w:rPr>
          <w:rFonts w:ascii="Consolas" w:hAnsi="Consolas"/>
          <w:b/>
          <w:bCs/>
          <w:color w:val="FF0000"/>
          <w:lang w:val="fr-FR"/>
        </w:rPr>
        <w:t>lancement.txt</w:t>
      </w:r>
      <w:r>
        <w:rPr>
          <w:lang w:val="fr-FR"/>
        </w:rPr>
        <w:t xml:space="preserve"> dans lequel j’ai retranscrit les commandes les unes en-dessous des autres.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10"/>
        <w:gridCol w:w="2352"/>
      </w:tblGrid>
      <w:tr w:rsidR="00F74C7B" w14:paraId="48E0A885" w14:textId="77777777" w:rsidTr="00F74C7B">
        <w:tc>
          <w:tcPr>
            <w:tcW w:w="0" w:type="auto"/>
          </w:tcPr>
          <w:p w14:paraId="70BE7EA8" w14:textId="0818AEED" w:rsidR="00F74C7B" w:rsidRPr="006D45FA" w:rsidRDefault="00BE7917">
            <w:pPr>
              <w:rPr>
                <w:b/>
                <w:bCs/>
                <w:lang w:val="fr-FR"/>
              </w:rPr>
            </w:pPr>
            <w:r w:rsidRPr="006D45FA">
              <w:rPr>
                <w:b/>
                <w:bCs/>
                <w:lang w:val="fr-FR"/>
              </w:rPr>
              <w:t>Données entrées au clavier</w:t>
            </w:r>
          </w:p>
        </w:tc>
        <w:tc>
          <w:tcPr>
            <w:tcW w:w="0" w:type="auto"/>
          </w:tcPr>
          <w:p w14:paraId="570DD63C" w14:textId="088E5885" w:rsidR="00F74C7B" w:rsidRPr="006D45FA" w:rsidRDefault="00BE7917">
            <w:pPr>
              <w:rPr>
                <w:b/>
                <w:bCs/>
                <w:lang w:val="fr-FR"/>
              </w:rPr>
            </w:pPr>
            <w:r w:rsidRPr="006D45FA">
              <w:rPr>
                <w:b/>
                <w:bCs/>
                <w:lang w:val="fr-FR"/>
              </w:rPr>
              <w:t xml:space="preserve">Fichier </w:t>
            </w:r>
            <w:r w:rsidRPr="00143A67">
              <w:rPr>
                <w:rFonts w:ascii="Consolas" w:hAnsi="Consolas"/>
                <w:b/>
                <w:bCs/>
                <w:color w:val="FF0000"/>
                <w:lang w:val="fr-FR"/>
              </w:rPr>
              <w:t>lancement.txt</w:t>
            </w:r>
          </w:p>
        </w:tc>
      </w:tr>
      <w:tr w:rsidR="00F74C7B" w14:paraId="6FEF72F4" w14:textId="77777777" w:rsidTr="00F74C7B">
        <w:tc>
          <w:tcPr>
            <w:tcW w:w="0" w:type="auto"/>
          </w:tcPr>
          <w:p w14:paraId="0E808629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</w:t>
            </w:r>
          </w:p>
          <w:p w14:paraId="73A7889E" w14:textId="6C7F452B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estion d'une brocante</w:t>
            </w:r>
          </w:p>
          <w:p w14:paraId="7D30F84D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</w:t>
            </w:r>
          </w:p>
          <w:p w14:paraId="5AB2992F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0AB799E" w14:textId="7009C210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onfiguration de la brocante</w:t>
            </w:r>
          </w:p>
          <w:p w14:paraId="1D655833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</w:t>
            </w:r>
          </w:p>
          <w:p w14:paraId="53F56009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Entrez le nombre d'emplacements : </w:t>
            </w:r>
            <w:r w:rsidRPr="00F527D0">
              <w:rPr>
                <w:rFonts w:ascii="Consolas" w:hAnsi="Consolas" w:cs="Consolas"/>
                <w:color w:val="00B050"/>
                <w:sz w:val="20"/>
                <w:szCs w:val="20"/>
              </w:rPr>
              <w:t>8</w:t>
            </w:r>
          </w:p>
          <w:p w14:paraId="07722C5D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Entrez le nombre de riverains : </w:t>
            </w:r>
            <w:r w:rsidRPr="00F527D0">
              <w:rPr>
                <w:rFonts w:ascii="Consolas" w:hAnsi="Consolas" w:cs="Consolas"/>
                <w:color w:val="00B050"/>
                <w:sz w:val="20"/>
                <w:szCs w:val="20"/>
              </w:rPr>
              <w:t>3</w:t>
            </w:r>
          </w:p>
          <w:p w14:paraId="421C9F43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F169F03" w14:textId="77777777" w:rsidR="00F527D0" w:rsidRPr="00C27279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Entrez le nom du riverain </w:t>
            </w:r>
            <w:proofErr w:type="gram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1:</w:t>
            </w:r>
            <w:proofErr w:type="gram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279">
              <w:rPr>
                <w:rFonts w:ascii="Consolas" w:hAnsi="Consolas" w:cs="Consolas"/>
                <w:color w:val="00B050"/>
                <w:sz w:val="20"/>
                <w:szCs w:val="20"/>
              </w:rPr>
              <w:t>riv1</w:t>
            </w:r>
          </w:p>
          <w:p w14:paraId="01DF0F7C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Entrez le nom du riverain </w:t>
            </w:r>
            <w:proofErr w:type="gram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2:</w:t>
            </w:r>
            <w:proofErr w:type="gram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279">
              <w:rPr>
                <w:rFonts w:ascii="Consolas" w:hAnsi="Consolas" w:cs="Consolas"/>
                <w:color w:val="00B050"/>
                <w:sz w:val="20"/>
                <w:szCs w:val="20"/>
              </w:rPr>
              <w:t>riv2</w:t>
            </w:r>
          </w:p>
          <w:p w14:paraId="6561AFE8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Entrez le nom du riverain </w:t>
            </w:r>
            <w:proofErr w:type="gram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3:</w:t>
            </w:r>
            <w:proofErr w:type="gram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279">
              <w:rPr>
                <w:rFonts w:ascii="Consolas" w:hAnsi="Consolas" w:cs="Consolas"/>
                <w:color w:val="00B050"/>
                <w:sz w:val="20"/>
                <w:szCs w:val="20"/>
              </w:rPr>
              <w:t>riv3</w:t>
            </w:r>
          </w:p>
          <w:p w14:paraId="6FA64966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95AB109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Phase 1</w:t>
            </w:r>
          </w:p>
          <w:p w14:paraId="07467E2A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-------</w:t>
            </w:r>
          </w:p>
          <w:p w14:paraId="3662C735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6810DB4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1 -&gt; </w:t>
            </w:r>
            <w:proofErr w:type="spell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reserver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un emplacement</w:t>
            </w:r>
          </w:p>
          <w:p w14:paraId="1FF776E1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2 -&gt; afficher la brocante</w:t>
            </w:r>
          </w:p>
          <w:p w14:paraId="739849F6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45A535C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Votre choix : </w:t>
            </w:r>
            <w:r w:rsidRPr="00C27279">
              <w:rPr>
                <w:rFonts w:ascii="Consolas" w:hAnsi="Consolas" w:cs="Consolas"/>
                <w:color w:val="00B050"/>
                <w:sz w:val="20"/>
                <w:szCs w:val="20"/>
              </w:rPr>
              <w:t>1</w:t>
            </w:r>
          </w:p>
          <w:p w14:paraId="083CC6F8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EA9C3B4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Entrez le nom : </w:t>
            </w:r>
            <w:r w:rsidRPr="00C27279">
              <w:rPr>
                <w:rFonts w:ascii="Consolas" w:hAnsi="Consolas" w:cs="Consolas"/>
                <w:color w:val="00B050"/>
                <w:sz w:val="20"/>
                <w:szCs w:val="20"/>
              </w:rPr>
              <w:t>riv1</w:t>
            </w:r>
          </w:p>
          <w:p w14:paraId="71C59F4A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Entrez le </w:t>
            </w:r>
            <w:proofErr w:type="spell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numero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 l'emplacement : </w:t>
            </w:r>
            <w:r w:rsidRPr="00C27279">
              <w:rPr>
                <w:rFonts w:ascii="Consolas" w:hAnsi="Consolas" w:cs="Consolas"/>
                <w:color w:val="00B050"/>
                <w:sz w:val="20"/>
                <w:szCs w:val="20"/>
              </w:rPr>
              <w:t>0</w:t>
            </w:r>
          </w:p>
          <w:p w14:paraId="457CBDFD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D916029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D22E926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1 -&gt; </w:t>
            </w:r>
            <w:proofErr w:type="spell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reserver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un emplacement</w:t>
            </w:r>
          </w:p>
          <w:p w14:paraId="2F5731FE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2 -&gt; afficher la brocante</w:t>
            </w:r>
          </w:p>
          <w:p w14:paraId="3F25B949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5420175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Votre choix : </w:t>
            </w:r>
            <w:r w:rsidRPr="00C27279">
              <w:rPr>
                <w:rFonts w:ascii="Consolas" w:hAnsi="Consolas" w:cs="Consolas"/>
                <w:color w:val="00B050"/>
                <w:sz w:val="20"/>
                <w:szCs w:val="20"/>
              </w:rPr>
              <w:t>2</w:t>
            </w:r>
          </w:p>
          <w:p w14:paraId="703EBA78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1848D0C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523DE26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tableEmplacements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riv1, </w:t>
            </w:r>
            <w:proofErr w:type="spell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14:paraId="0C0E3B03" w14:textId="77777777"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mapRiverains</w:t>
            </w:r>
            <w:proofErr w:type="spell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riv3=0, riv2=0, riv1=1}</w:t>
            </w:r>
          </w:p>
          <w:p w14:paraId="06EFD3B3" w14:textId="1037BBB7" w:rsidR="008E09BA" w:rsidRPr="00885C16" w:rsidRDefault="00F527D0" w:rsidP="008E09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527D0">
              <w:rPr>
                <w:rFonts w:ascii="Consolas" w:hAnsi="Consolas" w:cs="Consolas"/>
                <w:color w:val="000000"/>
                <w:sz w:val="20"/>
                <w:szCs w:val="20"/>
              </w:rPr>
              <w:t>pileEmplacementsLibres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14:paraId="6DADBF4B" w14:textId="02048B9D" w:rsidR="00F74C7B" w:rsidRDefault="00F74C7B" w:rsidP="008E09BA">
            <w:pPr>
              <w:jc w:val="center"/>
              <w:rPr>
                <w:lang w:val="fr-FR"/>
              </w:rPr>
            </w:pPr>
          </w:p>
        </w:tc>
        <w:tc>
          <w:tcPr>
            <w:tcW w:w="0" w:type="auto"/>
          </w:tcPr>
          <w:p w14:paraId="474ABEC0" w14:textId="1D40F189" w:rsidR="00F74C7B" w:rsidRPr="006D45FA" w:rsidRDefault="00F527D0">
            <w:pPr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8</w:t>
            </w:r>
          </w:p>
          <w:p w14:paraId="2689FB27" w14:textId="1DA9CC80" w:rsidR="00B261F0" w:rsidRPr="006D45FA" w:rsidRDefault="00F527D0">
            <w:pPr>
              <w:rPr>
                <w:rFonts w:ascii="Consolas" w:hAnsi="Consolas"/>
                <w:color w:val="00C87D"/>
                <w:lang w:val="fr-FR"/>
              </w:rPr>
            </w:pPr>
            <w:r>
              <w:rPr>
                <w:rFonts w:ascii="Consolas" w:hAnsi="Consolas"/>
                <w:color w:val="00C87D"/>
                <w:lang w:val="fr-FR"/>
              </w:rPr>
              <w:t>3</w:t>
            </w:r>
          </w:p>
          <w:p w14:paraId="2CD142FB" w14:textId="021D0297" w:rsidR="00B261F0" w:rsidRPr="006D45FA" w:rsidRDefault="00F527D0">
            <w:pPr>
              <w:rPr>
                <w:rFonts w:ascii="Consolas" w:hAnsi="Consolas"/>
                <w:color w:val="00C87D"/>
                <w:lang w:val="fr-FR"/>
              </w:rPr>
            </w:pPr>
            <w:proofErr w:type="gramStart"/>
            <w:r>
              <w:rPr>
                <w:rFonts w:ascii="Consolas" w:hAnsi="Consolas"/>
                <w:color w:val="00C87D"/>
                <w:lang w:val="fr-FR"/>
              </w:rPr>
              <w:t>riv</w:t>
            </w:r>
            <w:proofErr w:type="gramEnd"/>
            <w:r>
              <w:rPr>
                <w:rFonts w:ascii="Consolas" w:hAnsi="Consolas"/>
                <w:color w:val="00C87D"/>
                <w:lang w:val="fr-FR"/>
              </w:rPr>
              <w:t>1</w:t>
            </w:r>
          </w:p>
          <w:p w14:paraId="0456CB6B" w14:textId="49836D9C" w:rsidR="00B261F0" w:rsidRPr="006D45FA" w:rsidRDefault="00F527D0">
            <w:pPr>
              <w:rPr>
                <w:rFonts w:ascii="Consolas" w:hAnsi="Consolas"/>
                <w:color w:val="00C87D"/>
                <w:lang w:val="fr-FR"/>
              </w:rPr>
            </w:pPr>
            <w:proofErr w:type="gramStart"/>
            <w:r>
              <w:rPr>
                <w:rFonts w:ascii="Consolas" w:hAnsi="Consolas"/>
                <w:color w:val="00C87D"/>
                <w:lang w:val="fr-FR"/>
              </w:rPr>
              <w:t>riv</w:t>
            </w:r>
            <w:proofErr w:type="gramEnd"/>
            <w:r>
              <w:rPr>
                <w:rFonts w:ascii="Consolas" w:hAnsi="Consolas"/>
                <w:color w:val="00C87D"/>
                <w:lang w:val="fr-FR"/>
              </w:rPr>
              <w:t>2</w:t>
            </w:r>
          </w:p>
          <w:p w14:paraId="3BC0DACB" w14:textId="36D4DA08" w:rsidR="00B261F0" w:rsidRPr="006D45FA" w:rsidRDefault="00F527D0">
            <w:pPr>
              <w:rPr>
                <w:rFonts w:ascii="Consolas" w:hAnsi="Consolas"/>
                <w:color w:val="00C87D"/>
                <w:lang w:val="fr-FR"/>
              </w:rPr>
            </w:pPr>
            <w:proofErr w:type="gramStart"/>
            <w:r>
              <w:rPr>
                <w:rFonts w:ascii="Consolas" w:hAnsi="Consolas"/>
                <w:color w:val="00C87D"/>
                <w:lang w:val="fr-FR"/>
              </w:rPr>
              <w:t>riv</w:t>
            </w:r>
            <w:proofErr w:type="gramEnd"/>
            <w:r>
              <w:rPr>
                <w:rFonts w:ascii="Consolas" w:hAnsi="Consolas"/>
                <w:color w:val="00C87D"/>
                <w:lang w:val="fr-FR"/>
              </w:rPr>
              <w:t>3</w:t>
            </w:r>
          </w:p>
          <w:p w14:paraId="6EA0B2E6" w14:textId="1E939A7B" w:rsidR="00B261F0" w:rsidRPr="006D45FA" w:rsidRDefault="00F527D0">
            <w:pPr>
              <w:rPr>
                <w:rFonts w:ascii="Consolas" w:hAnsi="Consolas"/>
                <w:color w:val="00C87D"/>
                <w:lang w:val="fr-FR"/>
              </w:rPr>
            </w:pPr>
            <w:r>
              <w:rPr>
                <w:rFonts w:ascii="Consolas" w:hAnsi="Consolas"/>
                <w:color w:val="00C87D"/>
                <w:lang w:val="fr-FR"/>
              </w:rPr>
              <w:t>1</w:t>
            </w:r>
          </w:p>
          <w:p w14:paraId="221E17C9" w14:textId="19BFB781" w:rsidR="00B261F0" w:rsidRDefault="00F527D0">
            <w:pPr>
              <w:rPr>
                <w:rFonts w:ascii="Consolas" w:hAnsi="Consolas"/>
                <w:color w:val="00C87D"/>
                <w:lang w:val="fr-FR"/>
              </w:rPr>
            </w:pPr>
            <w:proofErr w:type="gramStart"/>
            <w:r>
              <w:rPr>
                <w:rFonts w:ascii="Consolas" w:hAnsi="Consolas"/>
                <w:color w:val="00C87D"/>
                <w:lang w:val="fr-FR"/>
              </w:rPr>
              <w:t>riv</w:t>
            </w:r>
            <w:proofErr w:type="gramEnd"/>
            <w:r>
              <w:rPr>
                <w:rFonts w:ascii="Consolas" w:hAnsi="Consolas"/>
                <w:color w:val="00C87D"/>
                <w:lang w:val="fr-FR"/>
              </w:rPr>
              <w:t>1</w:t>
            </w:r>
          </w:p>
          <w:p w14:paraId="6C243ED8" w14:textId="783D3572" w:rsidR="001376FC" w:rsidRPr="006D45FA" w:rsidRDefault="00F527D0">
            <w:pPr>
              <w:rPr>
                <w:rFonts w:ascii="Consolas" w:hAnsi="Consolas"/>
                <w:color w:val="00C87D"/>
                <w:lang w:val="fr-FR"/>
              </w:rPr>
            </w:pPr>
            <w:r>
              <w:rPr>
                <w:rFonts w:ascii="Consolas" w:hAnsi="Consolas"/>
                <w:color w:val="00C87D"/>
                <w:lang w:val="fr-FR"/>
              </w:rPr>
              <w:t>0</w:t>
            </w:r>
          </w:p>
          <w:p w14:paraId="4E2901A0" w14:textId="5F385CAF" w:rsidR="001376FC" w:rsidRPr="006D45FA" w:rsidRDefault="00F527D0">
            <w:pPr>
              <w:rPr>
                <w:rFonts w:ascii="Consolas" w:hAnsi="Consolas"/>
                <w:color w:val="00C87D"/>
                <w:lang w:val="fr-FR"/>
              </w:rPr>
            </w:pPr>
            <w:r>
              <w:rPr>
                <w:rFonts w:ascii="Consolas" w:hAnsi="Consolas"/>
                <w:color w:val="00C87D"/>
                <w:lang w:val="fr-FR"/>
              </w:rPr>
              <w:t>2</w:t>
            </w:r>
          </w:p>
          <w:p w14:paraId="3D909D4D" w14:textId="22A279D7" w:rsidR="001376FC" w:rsidRPr="00B261F0" w:rsidRDefault="001376FC">
            <w:pPr>
              <w:rPr>
                <w:color w:val="00C87D"/>
                <w:lang w:val="fr-FR"/>
              </w:rPr>
            </w:pPr>
          </w:p>
        </w:tc>
      </w:tr>
    </w:tbl>
    <w:p w14:paraId="35FAB2DF" w14:textId="295BFE3F" w:rsidR="00515181" w:rsidRDefault="007359FB" w:rsidP="002B562E">
      <w:pPr>
        <w:spacing w:before="120"/>
        <w:rPr>
          <w:lang w:val="fr-FR"/>
        </w:rPr>
      </w:pPr>
      <w:r>
        <w:rPr>
          <w:lang w:val="fr-FR"/>
        </w:rPr>
        <w:lastRenderedPageBreak/>
        <w:t>Normalement, dans la classe GestionBrocante, on utilise le scanner sur l’entrée standar</w:t>
      </w:r>
      <w:r w:rsidR="000D2E31">
        <w:rPr>
          <w:lang w:val="fr-FR"/>
        </w:rPr>
        <w:t>d</w:t>
      </w:r>
      <w:r>
        <w:rPr>
          <w:lang w:val="fr-FR"/>
        </w:rPr>
        <w:t xml:space="preserve"> grâce à l’instruction</w:t>
      </w:r>
      <w:r w:rsidR="002D2C73">
        <w:rPr>
          <w:lang w:val="fr-FR"/>
        </w:rPr>
        <w:t xml:space="preserve"> </w:t>
      </w:r>
      <w:r w:rsidR="002D2C73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scanner</w:t>
      </w:r>
      <w:r w:rsidR="002D2C7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="002D2C7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="002D2C7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="002D2C7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Scanner(</w:t>
      </w:r>
      <w:proofErr w:type="gramEnd"/>
      <w:r w:rsidR="002D2C7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="002D2C73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in</w:t>
      </w:r>
      <w:r w:rsidR="002D2C7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2D2C73">
        <w:rPr>
          <w:lang w:val="fr-FR"/>
        </w:rPr>
        <w:t>. De cette manière, on lit les données entrées au clavier.</w:t>
      </w:r>
    </w:p>
    <w:p w14:paraId="49358C3B" w14:textId="5384B64C" w:rsidR="002D2C73" w:rsidRDefault="00B448D7">
      <w:pPr>
        <w:rPr>
          <w:lang w:val="fr-FR"/>
        </w:rPr>
      </w:pPr>
      <w:r>
        <w:rPr>
          <w:lang w:val="fr-FR"/>
        </w:rPr>
        <w:t>Afin de lire les données dans le fichier</w:t>
      </w:r>
      <w:r w:rsidR="007108CE">
        <w:rPr>
          <w:lang w:val="fr-FR"/>
        </w:rPr>
        <w:t xml:space="preserve"> </w:t>
      </w:r>
      <w:r w:rsidR="007108CE" w:rsidRPr="00143A67">
        <w:rPr>
          <w:rFonts w:ascii="Consolas" w:hAnsi="Consolas"/>
          <w:b/>
          <w:bCs/>
          <w:color w:val="FF0000"/>
          <w:lang w:val="fr-FR"/>
        </w:rPr>
        <w:t>lancement.txt</w:t>
      </w:r>
      <w:r w:rsidR="007108CE">
        <w:rPr>
          <w:lang w:val="fr-FR"/>
        </w:rPr>
        <w:t xml:space="preserve"> </w:t>
      </w:r>
      <w:r w:rsidR="003815CD">
        <w:rPr>
          <w:lang w:val="fr-FR"/>
        </w:rPr>
        <w:t>plutôt qu’au clavier</w:t>
      </w:r>
      <w:r w:rsidR="001523ED">
        <w:rPr>
          <w:lang w:val="fr-FR"/>
        </w:rPr>
        <w:t xml:space="preserve">, on va d’une part utiliser un objet de la classe </w:t>
      </w:r>
      <w:proofErr w:type="spellStart"/>
      <w:r w:rsidR="001523ED" w:rsidRPr="00772FDE">
        <w:rPr>
          <w:rFonts w:ascii="Consolas" w:hAnsi="Consolas"/>
          <w:b/>
          <w:bCs/>
          <w:lang w:val="fr-FR"/>
        </w:rPr>
        <w:t>Mon</w:t>
      </w:r>
      <w:r w:rsidR="00772FDE" w:rsidRPr="00772FDE">
        <w:rPr>
          <w:rFonts w:ascii="Consolas" w:hAnsi="Consolas"/>
          <w:b/>
          <w:bCs/>
          <w:lang w:val="fr-FR"/>
        </w:rPr>
        <w:t>Scanner</w:t>
      </w:r>
      <w:proofErr w:type="spellEnd"/>
      <w:r w:rsidR="001523ED">
        <w:rPr>
          <w:lang w:val="fr-FR"/>
        </w:rPr>
        <w:t xml:space="preserve"> qui vous est fournie et d’autre part indiquer le fichier dans lequel</w:t>
      </w:r>
      <w:r w:rsidR="009E7E00">
        <w:rPr>
          <w:lang w:val="fr-FR"/>
        </w:rPr>
        <w:t xml:space="preserve"> se trouve les commandes.</w:t>
      </w:r>
    </w:p>
    <w:p w14:paraId="52C56D55" w14:textId="5687D011" w:rsidR="00F527D0" w:rsidRPr="00F527D0" w:rsidRDefault="00F527D0" w:rsidP="00F527D0">
      <w:pPr>
        <w:pStyle w:val="Paragraphedeliste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BD05E5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scanner</w:t>
      </w:r>
      <w:proofErr w:type="gramEnd"/>
      <w:r w:rsidRPr="00BD05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BD05E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BD05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D05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MonScanner</w:t>
      </w:r>
      <w:proofErr w:type="spellEnd"/>
      <w:r w:rsidRPr="00BD05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Pr="00BD05E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"lancement.txt"</w:t>
      </w:r>
      <w:r w:rsidRPr="00BD05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;</w:t>
      </w:r>
    </w:p>
    <w:p w14:paraId="19D4CC13" w14:textId="7E1B2DEC" w:rsidR="00F527D0" w:rsidRDefault="00874C5C" w:rsidP="00F527D0">
      <w:pPr>
        <w:spacing w:after="0"/>
        <w:rPr>
          <w:lang w:val="fr-FR"/>
        </w:rPr>
      </w:pPr>
      <w:r w:rsidRPr="00A95CD6">
        <w:rPr>
          <w:lang w:val="fr-FR"/>
        </w:rPr>
        <w:t>M</w:t>
      </w:r>
      <w:r w:rsidR="00F200AB" w:rsidRPr="00A95CD6">
        <w:rPr>
          <w:lang w:val="fr-FR"/>
        </w:rPr>
        <w:t>ett</w:t>
      </w:r>
      <w:r w:rsidR="00A95CD6">
        <w:rPr>
          <w:lang w:val="fr-FR"/>
        </w:rPr>
        <w:t>ez</w:t>
      </w:r>
      <w:r w:rsidR="00F200AB" w:rsidRPr="00A95CD6">
        <w:rPr>
          <w:lang w:val="fr-FR"/>
        </w:rPr>
        <w:t xml:space="preserve"> le fichier à la racine du projet</w:t>
      </w:r>
      <w:r w:rsidR="00020370" w:rsidRPr="00A95CD6">
        <w:rPr>
          <w:lang w:val="fr-FR"/>
        </w:rPr>
        <w:t> </w:t>
      </w:r>
      <w:r w:rsidR="00F527D0">
        <w:rPr>
          <w:lang w:val="fr-FR"/>
        </w:rPr>
        <w:t>d’</w:t>
      </w:r>
      <w:proofErr w:type="spellStart"/>
      <w:r w:rsidR="00F527D0">
        <w:rPr>
          <w:lang w:val="fr-FR"/>
        </w:rPr>
        <w:t>IntelliJ</w:t>
      </w:r>
      <w:proofErr w:type="spellEnd"/>
      <w:r w:rsidR="00F43C21">
        <w:rPr>
          <w:lang w:val="fr-FR"/>
        </w:rPr>
        <w:t>.</w:t>
      </w:r>
    </w:p>
    <w:p w14:paraId="532CE34A" w14:textId="13A5A9BB" w:rsidR="00F527D0" w:rsidRPr="00F527D0" w:rsidRDefault="00F527D0" w:rsidP="00F527D0">
      <w:pPr>
        <w:spacing w:after="0"/>
        <w:rPr>
          <w:lang w:val="fr-FR"/>
        </w:rPr>
      </w:pPr>
      <w:r w:rsidRPr="00F527D0">
        <w:rPr>
          <w:lang w:val="fr-FR"/>
        </w:rPr>
        <w:t xml:space="preserve">Le fichier </w:t>
      </w:r>
      <w:r w:rsidRPr="00F527D0">
        <w:rPr>
          <w:rFonts w:ascii="Courier New" w:hAnsi="Courier New" w:cs="Courier New"/>
          <w:b/>
          <w:bCs/>
          <w:lang w:val="fr-FR"/>
        </w:rPr>
        <w:t>lancement.txt</w:t>
      </w:r>
      <w:r w:rsidRPr="00F527D0">
        <w:rPr>
          <w:lang w:val="fr-FR"/>
        </w:rPr>
        <w:t xml:space="preserve"> apparait </w:t>
      </w:r>
      <w:r>
        <w:rPr>
          <w:lang w:val="fr-FR"/>
        </w:rPr>
        <w:t xml:space="preserve">dans </w:t>
      </w:r>
      <w:proofErr w:type="spellStart"/>
      <w:r>
        <w:rPr>
          <w:lang w:val="fr-FR"/>
        </w:rPr>
        <w:t>IntelliJ</w:t>
      </w:r>
      <w:proofErr w:type="spellEnd"/>
      <w:r w:rsidRPr="00F527D0">
        <w:rPr>
          <w:lang w:val="fr-FR"/>
        </w:rPr>
        <w:t xml:space="preserve"> et on peut le modifier via </w:t>
      </w:r>
      <w:proofErr w:type="spellStart"/>
      <w:r>
        <w:rPr>
          <w:lang w:val="fr-FR"/>
        </w:rPr>
        <w:t>IntelliJ</w:t>
      </w:r>
      <w:proofErr w:type="spellEnd"/>
      <w:r w:rsidRPr="00F527D0">
        <w:rPr>
          <w:lang w:val="fr-FR"/>
        </w:rPr>
        <w:t>.</w:t>
      </w:r>
    </w:p>
    <w:p w14:paraId="122FEB7A" w14:textId="12357466" w:rsidR="00A95CD6" w:rsidRPr="00A95CD6" w:rsidRDefault="00A95CD6" w:rsidP="00A95CD6">
      <w:pPr>
        <w:rPr>
          <w:lang w:val="fr-FR"/>
        </w:rPr>
      </w:pPr>
      <w:r>
        <w:rPr>
          <w:lang w:val="fr-FR"/>
        </w:rPr>
        <w:t>Si le fichier est bien placé, voilà où il devrait se trouver</w:t>
      </w:r>
      <w:r w:rsidRPr="00A95CD6">
        <w:rPr>
          <w:lang w:val="fr-FR"/>
        </w:rPr>
        <w:t> :</w:t>
      </w:r>
    </w:p>
    <w:p w14:paraId="53696150" w14:textId="473F980F" w:rsidR="00A95CD6" w:rsidRDefault="00EF666B" w:rsidP="00A95CD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2B122AD" wp14:editId="2A9FB512">
            <wp:extent cx="1433808" cy="257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799" cy="257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08A9" w14:textId="0ECFA895" w:rsidR="00772FDE" w:rsidRPr="00772FDE" w:rsidRDefault="00F51B22" w:rsidP="00136CCC">
      <w:pPr>
        <w:jc w:val="both"/>
        <w:rPr>
          <w:lang w:val="fr-FR"/>
        </w:rPr>
      </w:pPr>
      <w:r>
        <w:rPr>
          <w:lang w:val="fr-FR"/>
        </w:rPr>
        <w:t xml:space="preserve">Quand le scanner aura lu toutes les commandes du fichier, </w:t>
      </w:r>
      <w:r w:rsidR="00083962">
        <w:rPr>
          <w:lang w:val="fr-FR"/>
        </w:rPr>
        <w:t>il se remet</w:t>
      </w:r>
      <w:r w:rsidR="00136CCC">
        <w:rPr>
          <w:lang w:val="fr-FR"/>
        </w:rPr>
        <w:t>tra autom</w:t>
      </w:r>
      <w:r w:rsidR="00906021">
        <w:rPr>
          <w:lang w:val="fr-FR"/>
        </w:rPr>
        <w:t>atiquement</w:t>
      </w:r>
      <w:r w:rsidR="00083962">
        <w:rPr>
          <w:lang w:val="fr-FR"/>
        </w:rPr>
        <w:t xml:space="preserve"> sur l’entrée standard et on p</w:t>
      </w:r>
      <w:r w:rsidR="00906021">
        <w:rPr>
          <w:lang w:val="fr-FR"/>
        </w:rPr>
        <w:t>ourra ainsi</w:t>
      </w:r>
      <w:r w:rsidR="00083962">
        <w:rPr>
          <w:lang w:val="fr-FR"/>
        </w:rPr>
        <w:t xml:space="preserve"> de nouveau entrer des commandes au clavier. C’est la classe </w:t>
      </w:r>
      <w:proofErr w:type="spellStart"/>
      <w:r w:rsidR="00083962" w:rsidRPr="00750021">
        <w:rPr>
          <w:rFonts w:ascii="Courier New" w:hAnsi="Courier New" w:cs="Courier New"/>
          <w:b/>
          <w:bCs/>
          <w:lang w:val="fr-FR"/>
        </w:rPr>
        <w:t>MonScanner</w:t>
      </w:r>
      <w:proofErr w:type="spellEnd"/>
      <w:r w:rsidR="00083962">
        <w:rPr>
          <w:lang w:val="fr-FR"/>
        </w:rPr>
        <w:t xml:space="preserve"> qui permet cela</w:t>
      </w:r>
      <w:r w:rsidR="00202237">
        <w:rPr>
          <w:lang w:val="fr-FR"/>
        </w:rPr>
        <w:t>. On vous fourni</w:t>
      </w:r>
      <w:r w:rsidR="00B81AC9">
        <w:rPr>
          <w:lang w:val="fr-FR"/>
        </w:rPr>
        <w:t xml:space="preserve">t cette classe car la classe </w:t>
      </w:r>
      <w:r w:rsidR="00B81AC9" w:rsidRPr="00650B9F">
        <w:rPr>
          <w:rFonts w:ascii="Courier New" w:hAnsi="Courier New" w:cs="Courier New"/>
          <w:lang w:val="fr-FR"/>
        </w:rPr>
        <w:t>Scanner</w:t>
      </w:r>
      <w:r w:rsidR="00B81AC9">
        <w:rPr>
          <w:lang w:val="fr-FR"/>
        </w:rPr>
        <w:t xml:space="preserve"> de Java ne permet pas de revenir sur l’entrée standard après avoir lu un fichier !</w:t>
      </w:r>
      <w:r w:rsidR="00C11CE9">
        <w:rPr>
          <w:lang w:val="fr-FR"/>
        </w:rPr>
        <w:t xml:space="preserve"> </w:t>
      </w:r>
      <w:r w:rsidR="007C3446">
        <w:rPr>
          <w:lang w:val="fr-FR"/>
        </w:rPr>
        <w:t xml:space="preserve">De plus, le </w:t>
      </w:r>
      <w:r w:rsidR="00750021" w:rsidRPr="00750021">
        <w:rPr>
          <w:rFonts w:ascii="Courier New" w:hAnsi="Courier New" w:cs="Courier New"/>
          <w:lang w:val="fr-FR"/>
        </w:rPr>
        <w:t>S</w:t>
      </w:r>
      <w:r w:rsidR="007C3446" w:rsidRPr="00750021">
        <w:rPr>
          <w:rFonts w:ascii="Courier New" w:hAnsi="Courier New" w:cs="Courier New"/>
          <w:lang w:val="fr-FR"/>
        </w:rPr>
        <w:t>canner</w:t>
      </w:r>
      <w:r w:rsidR="007C3446">
        <w:rPr>
          <w:lang w:val="fr-FR"/>
        </w:rPr>
        <w:t xml:space="preserve"> de Java n’affiche pas à l’écran les commandes </w:t>
      </w:r>
      <w:r w:rsidR="00750021">
        <w:rPr>
          <w:lang w:val="fr-FR"/>
        </w:rPr>
        <w:t xml:space="preserve">présentes dans un fichier mais un objet de type </w:t>
      </w:r>
      <w:proofErr w:type="spellStart"/>
      <w:r w:rsidR="00750021" w:rsidRPr="00750021">
        <w:rPr>
          <w:rFonts w:ascii="Courier New" w:hAnsi="Courier New" w:cs="Courier New"/>
          <w:b/>
          <w:bCs/>
          <w:lang w:val="fr-FR"/>
        </w:rPr>
        <w:t>MonScanner</w:t>
      </w:r>
      <w:proofErr w:type="spellEnd"/>
      <w:r w:rsidR="00750021">
        <w:rPr>
          <w:lang w:val="fr-FR"/>
        </w:rPr>
        <w:t xml:space="preserve"> le fait !</w:t>
      </w:r>
    </w:p>
    <w:p w14:paraId="3599B88A" w14:textId="778FA7AC" w:rsidR="00CE3E6A" w:rsidRDefault="00CE3E6A" w:rsidP="00E33335">
      <w:pPr>
        <w:rPr>
          <w:lang w:val="fr-FR"/>
        </w:rPr>
      </w:pPr>
      <w:r>
        <w:rPr>
          <w:lang w:val="fr-FR"/>
        </w:rPr>
        <w:t>On retrouve la même exécution que si on avait entré toutes les commandes à la main </w:t>
      </w:r>
      <w:r w:rsidR="0019705D">
        <w:rPr>
          <w:lang w:val="fr-FR"/>
        </w:rPr>
        <w:t>mais en beaucoup plus rapide !</w:t>
      </w:r>
    </w:p>
    <w:p w14:paraId="13407ABE" w14:textId="7EFE82AD" w:rsidR="00433C7F" w:rsidRDefault="00433C7F" w:rsidP="00E33335">
      <w:pPr>
        <w:rPr>
          <w:lang w:val="fr-FR"/>
        </w:rPr>
      </w:pPr>
      <w:r>
        <w:rPr>
          <w:lang w:val="fr-FR"/>
        </w:rPr>
        <w:t xml:space="preserve">Les fonctionnalités </w:t>
      </w:r>
      <w:r w:rsidR="00D95370">
        <w:rPr>
          <w:lang w:val="fr-FR"/>
        </w:rPr>
        <w:t>offertes</w:t>
      </w:r>
      <w:r>
        <w:rPr>
          <w:lang w:val="fr-FR"/>
        </w:rPr>
        <w:t xml:space="preserve"> pa</w:t>
      </w:r>
      <w:r w:rsidR="00D95370">
        <w:rPr>
          <w:lang w:val="fr-FR"/>
        </w:rPr>
        <w:t xml:space="preserve">r un objet de type </w:t>
      </w:r>
      <w:proofErr w:type="spellStart"/>
      <w:r w:rsidR="00D95370" w:rsidRPr="00D319FC">
        <w:rPr>
          <w:rFonts w:ascii="Courier New" w:hAnsi="Courier New" w:cs="Courier New"/>
          <w:b/>
          <w:bCs/>
          <w:lang w:val="fr-FR"/>
        </w:rPr>
        <w:t>MonScanner</w:t>
      </w:r>
      <w:proofErr w:type="spellEnd"/>
      <w:r w:rsidR="00D95370">
        <w:rPr>
          <w:lang w:val="fr-FR"/>
        </w:rPr>
        <w:t xml:space="preserve"> sont les mêmes que celles d’un objet de type </w:t>
      </w:r>
      <w:r w:rsidR="00D95370" w:rsidRPr="00D319FC">
        <w:rPr>
          <w:rFonts w:ascii="Courier New" w:hAnsi="Courier New" w:cs="Courier New"/>
          <w:lang w:val="fr-FR"/>
        </w:rPr>
        <w:t>Scanner</w:t>
      </w:r>
      <w:r w:rsidR="00D319FC">
        <w:rPr>
          <w:lang w:val="fr-FR"/>
        </w:rPr>
        <w:t>, à savoir :</w:t>
      </w:r>
    </w:p>
    <w:p w14:paraId="04E81DC3" w14:textId="618E9450" w:rsidR="00D319FC" w:rsidRPr="00E63647" w:rsidRDefault="00D319FC" w:rsidP="00D319FC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E63647">
        <w:rPr>
          <w:rFonts w:ascii="Courier New" w:hAnsi="Courier New" w:cs="Courier New"/>
          <w:sz w:val="20"/>
          <w:szCs w:val="20"/>
          <w:lang w:val="fr-FR"/>
        </w:rPr>
        <w:t>next</w:t>
      </w:r>
      <w:proofErr w:type="spellEnd"/>
      <w:r w:rsidRPr="00E63647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E63647">
        <w:rPr>
          <w:rFonts w:ascii="Courier New" w:hAnsi="Courier New" w:cs="Courier New"/>
          <w:sz w:val="20"/>
          <w:szCs w:val="20"/>
          <w:lang w:val="fr-FR"/>
        </w:rPr>
        <w:t>)</w:t>
      </w:r>
    </w:p>
    <w:p w14:paraId="1134B4C6" w14:textId="70BAB7E6" w:rsidR="00D319FC" w:rsidRPr="00E63647" w:rsidRDefault="00D319FC" w:rsidP="00D319FC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E63647">
        <w:rPr>
          <w:rFonts w:ascii="Courier New" w:hAnsi="Courier New" w:cs="Courier New"/>
          <w:sz w:val="20"/>
          <w:szCs w:val="20"/>
          <w:lang w:val="fr-FR"/>
        </w:rPr>
        <w:t>nextLine</w:t>
      </w:r>
      <w:proofErr w:type="spellEnd"/>
      <w:r w:rsidRPr="00E63647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E63647">
        <w:rPr>
          <w:rFonts w:ascii="Courier New" w:hAnsi="Courier New" w:cs="Courier New"/>
          <w:sz w:val="20"/>
          <w:szCs w:val="20"/>
          <w:lang w:val="fr-FR"/>
        </w:rPr>
        <w:t>)</w:t>
      </w:r>
    </w:p>
    <w:p w14:paraId="462DE5A5" w14:textId="46CDC3D4" w:rsidR="00D319FC" w:rsidRPr="00E63647" w:rsidRDefault="00D319FC" w:rsidP="00D319FC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E63647">
        <w:rPr>
          <w:rFonts w:ascii="Courier New" w:hAnsi="Courier New" w:cs="Courier New"/>
          <w:sz w:val="20"/>
          <w:szCs w:val="20"/>
          <w:lang w:val="fr-FR"/>
        </w:rPr>
        <w:t>nextInt</w:t>
      </w:r>
      <w:proofErr w:type="spellEnd"/>
      <w:r w:rsidRPr="00E63647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E63647">
        <w:rPr>
          <w:rFonts w:ascii="Courier New" w:hAnsi="Courier New" w:cs="Courier New"/>
          <w:sz w:val="20"/>
          <w:szCs w:val="20"/>
          <w:lang w:val="fr-FR"/>
        </w:rPr>
        <w:t>)</w:t>
      </w:r>
    </w:p>
    <w:p w14:paraId="5EDE7B66" w14:textId="260070D2" w:rsidR="00D319FC" w:rsidRPr="00E63647" w:rsidRDefault="00D319FC" w:rsidP="00D319FC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E63647">
        <w:rPr>
          <w:rFonts w:ascii="Courier New" w:hAnsi="Courier New" w:cs="Courier New"/>
          <w:sz w:val="20"/>
          <w:szCs w:val="20"/>
          <w:lang w:val="fr-FR"/>
        </w:rPr>
        <w:t>nextDouble</w:t>
      </w:r>
      <w:proofErr w:type="spellEnd"/>
      <w:r w:rsidRPr="00E63647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E63647">
        <w:rPr>
          <w:rFonts w:ascii="Courier New" w:hAnsi="Courier New" w:cs="Courier New"/>
          <w:sz w:val="20"/>
          <w:szCs w:val="20"/>
          <w:lang w:val="fr-FR"/>
        </w:rPr>
        <w:t>)</w:t>
      </w:r>
    </w:p>
    <w:sectPr w:rsidR="00D319FC" w:rsidRPr="00E63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2C1E"/>
    <w:multiLevelType w:val="hybridMultilevel"/>
    <w:tmpl w:val="478C15D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90E8A"/>
    <w:multiLevelType w:val="hybridMultilevel"/>
    <w:tmpl w:val="DC7AEE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FD"/>
    <w:rsid w:val="00020370"/>
    <w:rsid w:val="00035BFF"/>
    <w:rsid w:val="0004211D"/>
    <w:rsid w:val="00071B12"/>
    <w:rsid w:val="00083962"/>
    <w:rsid w:val="000D2E31"/>
    <w:rsid w:val="00116A6E"/>
    <w:rsid w:val="00136CCC"/>
    <w:rsid w:val="001376FC"/>
    <w:rsid w:val="00143A67"/>
    <w:rsid w:val="001523ED"/>
    <w:rsid w:val="0019705D"/>
    <w:rsid w:val="00202237"/>
    <w:rsid w:val="00270BFB"/>
    <w:rsid w:val="002B562E"/>
    <w:rsid w:val="002D2C73"/>
    <w:rsid w:val="002D5A64"/>
    <w:rsid w:val="002E53C7"/>
    <w:rsid w:val="003815CD"/>
    <w:rsid w:val="003A694B"/>
    <w:rsid w:val="003D29F2"/>
    <w:rsid w:val="00433C7F"/>
    <w:rsid w:val="00491AD9"/>
    <w:rsid w:val="004A470F"/>
    <w:rsid w:val="004C247D"/>
    <w:rsid w:val="004D53AA"/>
    <w:rsid w:val="00515181"/>
    <w:rsid w:val="00534F16"/>
    <w:rsid w:val="00547861"/>
    <w:rsid w:val="00617249"/>
    <w:rsid w:val="00650B9F"/>
    <w:rsid w:val="00675ED2"/>
    <w:rsid w:val="0069378D"/>
    <w:rsid w:val="006D45FA"/>
    <w:rsid w:val="007108CE"/>
    <w:rsid w:val="007359FB"/>
    <w:rsid w:val="00750021"/>
    <w:rsid w:val="00772FDE"/>
    <w:rsid w:val="007735D6"/>
    <w:rsid w:val="007C3446"/>
    <w:rsid w:val="008074EE"/>
    <w:rsid w:val="00843297"/>
    <w:rsid w:val="0085265F"/>
    <w:rsid w:val="00874C5C"/>
    <w:rsid w:val="00885C16"/>
    <w:rsid w:val="00886B9D"/>
    <w:rsid w:val="008C0518"/>
    <w:rsid w:val="008E09BA"/>
    <w:rsid w:val="00906021"/>
    <w:rsid w:val="00987B24"/>
    <w:rsid w:val="009E7E00"/>
    <w:rsid w:val="00A95CD6"/>
    <w:rsid w:val="00AB6F3C"/>
    <w:rsid w:val="00AF1E7D"/>
    <w:rsid w:val="00B261F0"/>
    <w:rsid w:val="00B32242"/>
    <w:rsid w:val="00B43277"/>
    <w:rsid w:val="00B448D7"/>
    <w:rsid w:val="00B81AC9"/>
    <w:rsid w:val="00BD05E5"/>
    <w:rsid w:val="00BE7917"/>
    <w:rsid w:val="00C11CE9"/>
    <w:rsid w:val="00C27279"/>
    <w:rsid w:val="00C4561A"/>
    <w:rsid w:val="00CE3E6A"/>
    <w:rsid w:val="00CE6CCB"/>
    <w:rsid w:val="00D207BE"/>
    <w:rsid w:val="00D277FD"/>
    <w:rsid w:val="00D319FC"/>
    <w:rsid w:val="00D95370"/>
    <w:rsid w:val="00DA16EA"/>
    <w:rsid w:val="00DA775B"/>
    <w:rsid w:val="00DB1687"/>
    <w:rsid w:val="00DC6D59"/>
    <w:rsid w:val="00E01D5A"/>
    <w:rsid w:val="00E33335"/>
    <w:rsid w:val="00E63647"/>
    <w:rsid w:val="00EB4177"/>
    <w:rsid w:val="00EF666B"/>
    <w:rsid w:val="00F200AB"/>
    <w:rsid w:val="00F43C21"/>
    <w:rsid w:val="00F51B22"/>
    <w:rsid w:val="00F527D0"/>
    <w:rsid w:val="00F7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1F0D"/>
  <w15:chartTrackingRefBased/>
  <w15:docId w15:val="{0651B5AE-B8B6-4AB7-AA63-5A11FD7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2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4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376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76F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C2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B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630D-E876-41F0-8C79-5C6F19D6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Lecharlier</dc:creator>
  <cp:keywords/>
  <dc:description/>
  <cp:lastModifiedBy>Annick Dupont</cp:lastModifiedBy>
  <cp:revision>80</cp:revision>
  <dcterms:created xsi:type="dcterms:W3CDTF">2021-03-31T11:46:00Z</dcterms:created>
  <dcterms:modified xsi:type="dcterms:W3CDTF">2022-04-04T14:16:00Z</dcterms:modified>
</cp:coreProperties>
</file>