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/>
          <w:b/>
          <w:color w:val="2E74B5"/>
          <w:sz w:val="18"/>
        </w:rPr>
        <w:t>SYSTEM SPECIFICATION</w:t>
      </w:r>
    </w:p>
    <w:p>
      <w:pPr>
        <w:spacing w:before="0" w:after="80"/>
      </w:pPr>
      <w:r>
        <w:rPr>
          <w:rFonts w:ascii="Calibri" w:hAnsi="Calibri"/>
          <w:b/>
          <w:color w:val="1F4D78"/>
          <w:sz w:val="50"/>
        </w:rPr>
        <w:t>Functional Specification</w:t>
      </w:r>
    </w:p>
    <w:p>
      <w:pPr>
        <w:spacing w:after="240"/>
        <w:pBdr>
          <w:bottom w:val="single" w:sz="12" w:space="4" w:color="2E74B5"/>
        </w:pBdr>
      </w:pPr>
      <w:r>
        <w:rPr>
          <w:rFonts w:ascii="Calibri" w:hAnsi="Calibri"/>
          <w:color w:val="666666"/>
          <w:sz w:val="25"/>
        </w:rPr>
        <w:t>Business and system requirements for event waiver collection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1"/>
        <w:gridCol w:w="7659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System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NSNS Waiver Application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Status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As implemented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Technology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ASP.NET Core Razor Pages / .NET 10 / MySQL / Dapper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Prepared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2026-07-30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 xml:space="preserve">Purpose: </w:t>
            </w:r>
            <w:r>
              <w:t>Defines what the NSNS Waiver Application must do, the rules it enforces, the information it stores, and the acceptance conditions for operation.</w:t>
            </w:r>
          </w:p>
        </w:tc>
      </w:tr>
    </w:tbl>
    <w:p>
      <w:pPr>
        <w:pStyle w:val="Heading1"/>
        <w:keepNext/>
        <w:keepLines/>
      </w:pPr>
      <w:r>
        <w:t>Document contents</w:t>
      </w:r>
    </w:p>
    <w:p>
      <w:pPr>
        <w:pStyle w:val="ListBullet"/>
      </w:pPr>
      <w:r>
        <w:t>1. Purpose and scope</w:t>
      </w:r>
    </w:p>
    <w:p>
      <w:pPr>
        <w:pStyle w:val="ListBullet"/>
      </w:pPr>
      <w:r>
        <w:t>2. Stakeholders and operating context</w:t>
      </w:r>
    </w:p>
    <w:p>
      <w:pPr>
        <w:pStyle w:val="ListBullet"/>
      </w:pPr>
      <w:r>
        <w:t>3. Functional requirements</w:t>
      </w:r>
    </w:p>
    <w:p>
      <w:pPr>
        <w:pStyle w:val="ListBullet"/>
      </w:pPr>
      <w:r>
        <w:t>4. Business and validation rules</w:t>
      </w:r>
    </w:p>
    <w:p>
      <w:pPr>
        <w:pStyle w:val="ListBullet"/>
      </w:pPr>
      <w:r>
        <w:t>5. Data requirements</w:t>
      </w:r>
    </w:p>
    <w:p>
      <w:pPr>
        <w:pStyle w:val="ListBullet"/>
      </w:pPr>
      <w:r>
        <w:t>6. Non-functional requirements</w:t>
      </w:r>
    </w:p>
    <w:p>
      <w:pPr>
        <w:pStyle w:val="ListBullet"/>
      </w:pPr>
      <w:r>
        <w:t>7. Acceptance criteria</w:t>
      </w:r>
    </w:p>
    <w:p>
      <w:pPr>
        <w:pStyle w:val="ListBullet"/>
      </w:pPr>
      <w:r>
        <w:t>8. Assumptions, exclusions, and dependencies</w:t>
      </w:r>
    </w:p>
    <w:p>
      <w:r>
        <w:br w:type="page"/>
      </w:r>
    </w:p>
    <w:p>
      <w:pPr>
        <w:pStyle w:val="Heading1"/>
        <w:keepNext/>
        <w:keepLines/>
      </w:pPr>
      <w:r>
        <w:t>1. Purpose and scope</w:t>
      </w:r>
    </w:p>
    <w:p>
      <w:r>
        <w:t>The application lets a customer open an event-specific link, enter contact information, add family members, review and sign a waiver, choose media-release consent, and receive confirmation. It also queues a business-owner notification and provides a protected administrator list of recent submissions.</w:t>
      </w:r>
    </w:p>
    <w:p>
      <w:pPr>
        <w:pStyle w:val="Heading2"/>
        <w:keepNext/>
        <w:keepLines/>
      </w:pPr>
      <w:r>
        <w:t>1.1 In scope</w:t>
      </w:r>
    </w:p>
    <w:p>
      <w:pPr>
        <w:pStyle w:val="ListBullet"/>
        <w:keepNext w:val="0"/>
        <w:keepLines/>
      </w:pPr>
      <w:r>
        <w:t>Public waiver form selected by the event query-string parameter.</w:t>
      </w:r>
    </w:p>
    <w:p>
      <w:pPr>
        <w:pStyle w:val="ListBullet"/>
        <w:keepNext w:val="0"/>
        <w:keepLines/>
      </w:pPr>
      <w:r>
        <w:t>Server-side event validation against configuration.</w:t>
      </w:r>
    </w:p>
    <w:p>
      <w:pPr>
        <w:pStyle w:val="ListBullet"/>
        <w:keepNext w:val="0"/>
        <w:keepLines/>
      </w:pPr>
      <w:r>
        <w:t>Contact details, electronic signature, family members, and optional media consent.</w:t>
      </w:r>
    </w:p>
    <w:p>
      <w:pPr>
        <w:pStyle w:val="ListBullet"/>
        <w:keepNext w:val="0"/>
        <w:keepLines/>
      </w:pPr>
      <w:r>
        <w:t>Transactional MySQL persistence and email outbox creation.</w:t>
      </w:r>
    </w:p>
    <w:p>
      <w:pPr>
        <w:pStyle w:val="ListBullet"/>
        <w:keepNext w:val="0"/>
        <w:keepLines/>
      </w:pPr>
      <w:r>
        <w:t>Customer confirmation and business-owner notification emails.</w:t>
      </w:r>
    </w:p>
    <w:p>
      <w:pPr>
        <w:pStyle w:val="ListBullet"/>
        <w:keepNext w:val="0"/>
        <w:keepLines/>
      </w:pPr>
      <w:r>
        <w:t>Cookie-protected administrator login and paginated submission list.</w:t>
      </w:r>
    </w:p>
    <w:p>
      <w:pPr>
        <w:pStyle w:val="ListBullet"/>
        <w:keepNext w:val="0"/>
        <w:keepLines/>
      </w:pPr>
      <w:r>
        <w:t>Docker-compatible deployment with Railway-oriented configuration.</w:t>
      </w:r>
    </w:p>
    <w:p>
      <w:pPr>
        <w:pStyle w:val="Heading2"/>
        <w:keepNext/>
        <w:keepLines/>
      </w:pPr>
      <w:r>
        <w:t>1.2 Out of scope</w:t>
      </w:r>
    </w:p>
    <w:p>
      <w:pPr>
        <w:pStyle w:val="ListBullet"/>
        <w:keepNext w:val="0"/>
        <w:keepLines/>
      </w:pPr>
      <w:r>
        <w:t>Self-service event management or an Events database table.</w:t>
      </w:r>
    </w:p>
    <w:p>
      <w:pPr>
        <w:pStyle w:val="ListBullet"/>
        <w:keepNext w:val="0"/>
        <w:keepLines/>
      </w:pPr>
      <w:r>
        <w:t>Waiver versioning, agreement snapshots, agreement hashes, or metadata tables.</w:t>
      </w:r>
    </w:p>
    <w:p>
      <w:pPr>
        <w:pStyle w:val="ListBullet"/>
        <w:keepNext w:val="0"/>
        <w:keepLines/>
      </w:pPr>
      <w:r>
        <w:t>Duplicate-submission prevention.</w:t>
      </w:r>
    </w:p>
    <w:p>
      <w:pPr>
        <w:pStyle w:val="ListBullet"/>
        <w:keepNext w:val="0"/>
        <w:keepLines/>
      </w:pPr>
      <w:r>
        <w:t>Search, export, customer accounts, payment collection, or email-template administration.</w:t>
      </w:r>
    </w:p>
    <w:p>
      <w:pPr>
        <w:pStyle w:val="ListBullet"/>
        <w:keepNext w:val="0"/>
        <w:keepLines/>
      </w:pPr>
      <w:r>
        <w:t>Automated legal approval of the agreement content.</w:t>
      </w:r>
    </w:p>
    <w:p>
      <w:pPr>
        <w:pStyle w:val="Heading1"/>
        <w:keepNext/>
        <w:keepLines/>
      </w:pPr>
      <w:r>
        <w:t>2. Stakeholders and operating context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24"/>
        <w:gridCol w:w="4536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Actor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Goal</w:t>
            </w:r>
          </w:p>
        </w:tc>
        <w:tc>
          <w:tcPr>
            <w:tcW w:type="dxa" w:w="45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Authorized capabilities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Customer / signer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Submit a waiver for an event.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View event and agreement; enter data; add family members; sign; choose media consent; submit.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Business owner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Receive notice and review submissions.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Receive notification email; sign in; view and sort recent submissions; sign out.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Operator / maintainer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Configure and run the service.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Configure events, owner email, SMTP, admin credentials, database, and deployment.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Email worker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Deliver queued messages reliably.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Poll eligible outbox rows; send; mark sent; retry; abandon after maximum attempts.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 xml:space="preserve">Primary entry point: </w:t>
            </w:r>
            <w:r>
              <w:t>Customers use a URL such as https://waiver.example.com/?event=summer-camp-2026. The event code is never accepted solely from the browser; it is resolved against server configuration.</w:t>
            </w:r>
          </w:p>
        </w:tc>
      </w:tr>
    </w:tbl>
    <w:p>
      <w:pPr>
        <w:pStyle w:val="Heading1"/>
        <w:keepNext/>
        <w:keepLines/>
      </w:pPr>
      <w:r>
        <w:t>3. Functional requirements</w:t>
      </w:r>
    </w:p>
    <w:p>
      <w:pPr>
        <w:pStyle w:val="Heading2"/>
        <w:keepNext/>
        <w:keepLines/>
      </w:pPr>
      <w:r>
        <w:t>3.1 Public event and form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6984"/>
        <w:gridCol w:w="1440"/>
      </w:tblGrid>
      <w:tr>
        <w:trPr>
          <w:tblHeader w:val="true"/>
        </w:trPr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ID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Requirement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Verification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FR-001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The system shall read the event code from the event query-string parameter.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Page test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FR-002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The system shall resolve the event code against configured allowed events using trimmed, case-insensitive matching.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Service test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FR-003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The system shall show an event-not-found state when the event is missing or invalid.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Page test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FR-004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The form shall collect first name, last name, optional WeChat name, email, and phone number.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UI review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FR-005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The form shall allow zero to ten family members, each with first name, last name, and optional relationship.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Page and service tests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FR-006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The system shall render the agreement from Content/waiver-agreement.html and disable submission when it is unavailable or contains the placeholder marker.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Provider/page tests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FR-007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The customer shall be required to accept the liability waiver before submission.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Page/service tests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FR-008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The customer shall enter a legal name as an electronic signature.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Validation test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FR-009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The media-release checkbox shall be optional, selected by default, and may be cleared before submission.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Page/service tests</w:t>
            </w:r>
          </w:p>
        </w:tc>
      </w:tr>
    </w:tbl>
    <w:p>
      <w:pPr>
        <w:pStyle w:val="Heading2"/>
        <w:keepNext/>
        <w:keepLines/>
      </w:pPr>
      <w:r>
        <w:t>3.2 Submission processing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6984"/>
        <w:gridCol w:w="1440"/>
      </w:tblGrid>
      <w:tr>
        <w:trPr>
          <w:tblHeader w:val="true"/>
        </w:trPr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ID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Requirement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Verification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FR-010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The server shall revalidate all posted values regardless of browser validation.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Service tests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FR-011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The server shall generate the signed timestamp in UTC and a UUID submission reference.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Service test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FR-012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The system shall store the configured event code and event name with each submission.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Service/repository tests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FR-013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The system shall allow duplicate submissions.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Service test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FR-014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The submission, family members, customer email, and owner email shall be created in one database transaction.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Repository test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FR-015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A successful submission shall redirect to a confirmation page showing the event, reference, and signed time.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Page test</w:t>
            </w:r>
          </w:p>
        </w:tc>
      </w:tr>
    </w:tbl>
    <w:p>
      <w:pPr>
        <w:pStyle w:val="Heading2"/>
        <w:keepNext/>
        <w:keepLines/>
      </w:pPr>
      <w:r>
        <w:t>3.3 Email delivery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6984"/>
        <w:gridCol w:w="1440"/>
      </w:tblGrid>
      <w:tr>
        <w:trPr>
          <w:tblHeader w:val="true"/>
        </w:trPr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ID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Requirement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Verification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FR-016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The system shall queue a professional confirmation email to the customer.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Service test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FR-017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The system shall queue an owner notification containing customer, signature, family, event, and media-consent details.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Service test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FR-018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The owner email shall link to https://waiver.nsns.ca/Admin/Submissions.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Service test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FR-019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A background worker shall process eligible outbox messages in configured batches.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Processor test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FR-020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Failed email delivery shall use exponential retry and become abandoned after the configured maximum attempts.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Processor test</w:t>
            </w:r>
          </w:p>
        </w:tc>
      </w:tr>
    </w:tbl>
    <w:p>
      <w:pPr>
        <w:pStyle w:val="Heading2"/>
        <w:keepNext/>
        <w:keepLines/>
      </w:pPr>
      <w:r>
        <w:t>3.4 Administrator area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6984"/>
        <w:gridCol w:w="1440"/>
      </w:tblGrid>
      <w:tr>
        <w:trPr>
          <w:tblHeader w:val="true"/>
        </w:trPr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ID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Requirement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Verification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FR-021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Anonymous users shall be redirected to the administrator login page.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Authentication configuration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FR-022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Valid configured credentials shall create an eight-hour sliding authentication cookie.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Credential/page tests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FR-023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Post-login redirects shall accept only local return URLs.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Code review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FR-024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The admin list shall show event, customer details, family members, media consent, signature, and UTC signed time.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UI/repository review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FR-025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The list shall sort only by an allow-listed set of columns.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Repository/page tests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FR-026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The list shall show at most 200 recent submissions, 20 per page, and no more than ten pages.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Page/repository tests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FR-027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The administrator shall be able to sign out and delete the authentication cookie.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Page test</w:t>
            </w:r>
          </w:p>
        </w:tc>
      </w:tr>
    </w:tbl>
    <w:p>
      <w:pPr>
        <w:pStyle w:val="Heading1"/>
        <w:keepNext/>
        <w:keepLines/>
      </w:pPr>
      <w:r>
        <w:t>4. Business and validation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Rule</w:t>
            </w:r>
          </w:p>
        </w:tc>
        <w:tc>
          <w:tcPr>
            <w:tcW w:type="dxa" w:w="72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Definition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BR-001 Event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A submission is valid only when its normalized event code exists in Waiver:Events and has a nonblank name.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BR-002 Required text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First name, last name, email, phone, and signature are trimmed and required.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BR-003 Lengths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Names and relationship: 100 characters; email: 320; phone: 40; signature: 200; IP address: 45; user agent: 500.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BR-004 Email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Email must parse as a valid address; a lower-case normalized value is stored for lookup.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BR-005 Phone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The display value is stored as entered after trimming; a digits-only normalized value must contain at least one digit.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BR-006 Family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At most ten family members are processed. Excess members are rejected.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BR-007 Agreement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Liability-waiver acceptance is mandatory; media-release consent is independent and optional.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BR-008 Media default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New forms begin with media consent selected. The database column is NOT NULL with DEFAULT TRUE.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BR-009 Duplicates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The same customer may submit multiple waivers for the same or different events.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BR-010 Time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Stored signing, creation, attempt, retry, and sent timestamps use UTC.</w:t>
            </w:r>
          </w:p>
        </w:tc>
      </w:tr>
    </w:tbl>
    <w:p>
      <w:pPr>
        <w:pStyle w:val="Heading1"/>
        <w:keepNext/>
        <w:keepLines/>
      </w:pPr>
      <w:r>
        <w:t>5. Data requirements</w:t>
      </w:r>
    </w:p>
    <w:p>
      <w:pPr>
        <w:pStyle w:val="Heading2"/>
        <w:keepNext/>
        <w:keepLines/>
      </w:pPr>
      <w:r>
        <w:t>5.1 Waiver submissions</w:t>
      </w:r>
    </w:p>
    <w:p>
      <w:r>
        <w:t>The waiver_submissions table is the parent record. It stores the UUID reference, event identity, customer contact information, normalized lookup values, signature, required-waiver acceptance, media-release choice, UTC signing time, request metadata, and creation time.</w:t>
      </w:r>
    </w:p>
    <w:p>
      <w:pPr>
        <w:pStyle w:val="Heading2"/>
        <w:keepNext/>
        <w:keepLines/>
      </w:pPr>
      <w:r>
        <w:t>5.2 Family members</w:t>
      </w:r>
    </w:p>
    <w:p>
      <w:r>
        <w:t>Each waiver_family_members row belongs to one submission through a foreign key with ON DELETE CASCADE. Family members are deliberately stored separately rather than embedded.</w:t>
      </w:r>
    </w:p>
    <w:p>
      <w:pPr>
        <w:pStyle w:val="Heading2"/>
        <w:keepNext/>
        <w:keepLines/>
      </w:pPr>
      <w:r>
        <w:t>5.3 Email outbox</w:t>
      </w:r>
    </w:p>
    <w:p>
      <w:r>
        <w:t>Each email_outbox row belongs to a submission and stores recipient, subject, HTML body, delivery status, attempt count, retry schedule, sent time, and a safe error summary. Deleting a submission cascades to its queued messages.</w:t>
      </w:r>
    </w:p>
    <w:p>
      <w:pPr>
        <w:pStyle w:val="Heading2"/>
        <w:keepNext/>
        <w:keepLines/>
      </w:pPr>
      <w:r>
        <w:t>5.4 Agreement storage</w:t>
      </w:r>
    </w:p>
    <w:p>
      <w:r>
        <w:t>The agreement remains a deployed HTML file. It is not copied into MySQL and has no version, snapshot, hash, or metadata record.</w:t>
      </w:r>
    </w:p>
    <w:p>
      <w:pPr>
        <w:pStyle w:val="Heading1"/>
        <w:keepNext/>
        <w:keepLines/>
      </w:pPr>
      <w:r>
        <w:t>6. Non-functional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Area</w:t>
            </w:r>
          </w:p>
        </w:tc>
        <w:tc>
          <w:tcPr>
            <w:tcW w:type="dxa" w:w="74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Requirement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Security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Use anti-forgery protection, parameterized SQL, server-side validation, HTTP-only admin cookies, local-only redirects, and fixed-time credential comparison.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Privacy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Avoid logging PII, passwords, connection strings, or SMTP secrets. Store request metadata only as required for troubleshooting.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Reliability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Persist submissions and email messages atomically. Retry email independently so SMTP failure cannot lose a waiver.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Maintainability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Keep UI in Razor Pages, business rules in services, SQL in repositories, and settings in typed options.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Performance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Limit admin reads to the 200 newest records, page at 20 rows, clamp email batch size to 1-100, and index common lookup/order fields.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Accessibility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Use semantic headings, labels, validation messages, keyboard-focusable agreement content, and status text for dynamic family-member controls.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Portability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Run on .NET 10 with MySQL in Docker-compatible and Railway-compatible environments.</w:t>
            </w:r>
          </w:p>
        </w:tc>
      </w:tr>
    </w:tbl>
    <w:p>
      <w:pPr>
        <w:pStyle w:val="Heading1"/>
        <w:keepNext/>
        <w:keepLines/>
      </w:pPr>
      <w:r>
        <w:t>7. Acceptance criteria</w:t>
      </w:r>
    </w:p>
    <w:p>
      <w:pPr>
        <w:pStyle w:val="ListNumber"/>
        <w:keepNext w:val="0"/>
        <w:keepLines/>
      </w:pPr>
      <w:r>
        <w:t>A valid configured event opens the correct form and an unknown event cannot be submitted.</w:t>
      </w:r>
    </w:p>
    <w:p>
      <w:pPr>
        <w:pStyle w:val="ListNumber"/>
        <w:keepNext w:val="0"/>
        <w:keepLines/>
      </w:pPr>
      <w:r>
        <w:t>A customer can submit with zero or up to ten family members and can submit duplicates.</w:t>
      </w:r>
    </w:p>
    <w:p>
      <w:pPr>
        <w:pStyle w:val="ListNumber"/>
        <w:keepNext w:val="0"/>
        <w:keepLines/>
      </w:pPr>
      <w:r>
        <w:t>Clearing the optional media checkbox still permits submission and stores Declined/false.</w:t>
      </w:r>
    </w:p>
    <w:p>
      <w:pPr>
        <w:pStyle w:val="ListNumber"/>
        <w:keepNext w:val="0"/>
        <w:keepLines/>
      </w:pPr>
      <w:r>
        <w:t>A successful request creates exactly one submission, the supplied family rows, and two outbox rows in one transaction.</w:t>
      </w:r>
    </w:p>
    <w:p>
      <w:pPr>
        <w:pStyle w:val="ListNumber"/>
        <w:keepNext w:val="0"/>
        <w:keepLines/>
      </w:pPr>
      <w:r>
        <w:t>The customer reaches confirmation only after persistence succeeds.</w:t>
      </w:r>
    </w:p>
    <w:p>
      <w:pPr>
        <w:pStyle w:val="ListNumber"/>
        <w:keepNext w:val="0"/>
        <w:keepLines/>
      </w:pPr>
      <w:r>
        <w:t>The email worker marks successful messages Sent and schedules or abandons failed messages according to configuration.</w:t>
      </w:r>
    </w:p>
    <w:p>
      <w:pPr>
        <w:pStyle w:val="ListNumber"/>
        <w:keepNext w:val="0"/>
        <w:keepLines/>
      </w:pPr>
      <w:r>
        <w:t>Unauthenticated users cannot view admin submissions.</w:t>
      </w:r>
    </w:p>
    <w:p>
      <w:pPr>
        <w:pStyle w:val="ListNumber"/>
        <w:keepNext w:val="0"/>
        <w:keepLines/>
      </w:pPr>
      <w:r>
        <w:t>Admin sorting cannot inject arbitrary SQL, and pagination never exposes more than 200 recent submissions.</w:t>
      </w:r>
    </w:p>
    <w:p>
      <w:pPr>
        <w:pStyle w:val="ListNumber"/>
        <w:keepNext w:val="0"/>
        <w:keepLines/>
      </w:pPr>
      <w:r>
        <w:t>Release build and automated tests complete without code errors.</w:t>
      </w:r>
    </w:p>
    <w:p>
      <w:pPr>
        <w:pStyle w:val="Heading1"/>
        <w:keepNext/>
        <w:keepLines/>
      </w:pPr>
      <w:r>
        <w:t>8. Assumptions, exclusions, and dependencies</w:t>
      </w:r>
    </w:p>
    <w:p>
      <w:pPr>
        <w:pStyle w:val="ListBullet"/>
        <w:keepNext w:val="0"/>
        <w:keepLines/>
      </w:pPr>
      <w:r>
        <w:t>A MySQL database exists and schema migrations are applied before the updated application starts.</w:t>
      </w:r>
    </w:p>
    <w:p>
      <w:pPr>
        <w:pStyle w:val="ListBullet"/>
        <w:keepNext w:val="0"/>
        <w:keepLines/>
      </w:pPr>
      <w:r>
        <w:t>The operator provides valid Waiver, Email, Admin, and ConnectionStrings configuration.</w:t>
      </w:r>
    </w:p>
    <w:p>
      <w:pPr>
        <w:pStyle w:val="ListBullet"/>
        <w:keepNext w:val="0"/>
        <w:keepLines/>
      </w:pPr>
      <w:r>
        <w:t>SMTP credentials permit relay from the configured sender address.</w:t>
      </w:r>
    </w:p>
    <w:p>
      <w:pPr>
        <w:pStyle w:val="ListBullet"/>
        <w:keepNext w:val="0"/>
        <w:keepLines/>
      </w:pPr>
      <w:r>
        <w:t>The business owner is responsible for legal approval and encoding quality of the HTML agreement.</w:t>
      </w:r>
    </w:p>
    <w:p>
      <w:pPr>
        <w:pStyle w:val="ListBullet"/>
        <w:keepNext w:val="0"/>
        <w:keepLines/>
      </w:pPr>
      <w:r>
        <w:t>Historical rows receive media_release_agreed = TRUE when migration 002 is applied because no earlier choice was recorded.</w:t>
      </w:r>
    </w:p>
    <w:p>
      <w:pPr>
        <w:pStyle w:val="ListBullet"/>
        <w:keepNext w:val="0"/>
        <w:keepLines/>
      </w:pPr>
      <w:r>
        <w:t>MySQL integration tests require WAIVERAPP_TEST_MYSQL_CONNECTION; otherwise they are skipped.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C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 xml:space="preserve">Legal-content boundary: </w:t>
            </w:r>
            <w:r>
              <w:t>This specification describes software behavior. It does not validate whether the waiver or media-release wording is legally sufficient.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7"/>
      </w:rPr>
      <w:t xml:space="preserve">Page </w:t>
    </w:r>
    <w:r>
      <w:rPr>
        <w:rFonts w:ascii="Calibri" w:hAnsi="Calibri"/>
        <w:color w:val="666666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6666"/>
        <w:sz w:val="17"/>
      </w:rPr>
      <w:t>SYSTEM SPECIFICATION</w:t>
    </w:r>
    <w:r>
      <w:rPr>
        <w:rFonts w:ascii="Calibri" w:hAnsi="Calibri"/>
        <w:color w:val="666666"/>
        <w:sz w:val="17"/>
      </w:rPr>
      <w:t xml:space="preserve">  |  NSNS Waiver Application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Specification</dc:title>
  <dc:subject>Business and system requirements for event waiver collection</dc:subject>
  <dc:creator>NSNS</dc:creator>
  <cp:keywords>NSNS, waiver, specification, design, implementation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