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7DEC4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O’ZBEKISTON RESPUBLIKASI OLIY TA’LIM, FAN VA INNOVATSIYA VAZIRLIGI</w:t>
      </w:r>
    </w:p>
    <w:p w14:paraId="7931D428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ABU RAYXON BERUNIY NOMIDAGI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URGANCH DAVLAT UNIVERSITETI</w:t>
      </w:r>
    </w:p>
    <w:p w14:paraId="76E5C6CD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eastAsia="ru-RU"/>
          <w14:ligatures w14:val="non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76200</wp:posOffset>
            </wp:positionV>
            <wp:extent cx="2648585" cy="2379980"/>
            <wp:effectExtent l="0" t="0" r="3175" b="1270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8A673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>Kompyuter injineringgi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fakulteti</w:t>
      </w:r>
    </w:p>
    <w:p w14:paraId="2EE66CE9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„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>Kompyuter ilmlari va dasturlash texnologiyalari” yo’nalishi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en-US"/>
          <w14:ligatures w14:val="none"/>
        </w:rPr>
        <w:t>234-guruh</w:t>
      </w:r>
    </w:p>
    <w:p w14:paraId="0D1570D3">
      <w:pPr>
        <w:spacing w:before="120" w:after="0" w:line="360" w:lineRule="auto"/>
        <w:jc w:val="center"/>
        <w:rPr>
          <w:rFonts w:hint="default" w:ascii="Times New Roman" w:hAnsi="Times New Roman" w:cs="Times New Roman"/>
          <w:b/>
          <w:bCs w:val="0"/>
          <w:color w:val="202122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cs="Times New Roman"/>
          <w:b/>
          <w:bCs w:val="0"/>
          <w:color w:val="202122"/>
          <w:kern w:val="0"/>
          <w:sz w:val="28"/>
          <w:szCs w:val="28"/>
          <w:lang w:val="en-US"/>
          <w14:ligatures w14:val="none"/>
        </w:rPr>
        <w:t xml:space="preserve">Omonboyeva Yulduzxonning </w:t>
      </w:r>
    </w:p>
    <w:p w14:paraId="1341B460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de-DE"/>
          <w14:ligatures w14:val="none"/>
        </w:rPr>
        <w:t>“</w:t>
      </w:r>
      <w:r>
        <w:rPr>
          <w:rFonts w:hint="default" w:ascii="Times New Roman" w:hAnsi="Times New Roman" w:cs="Times New Roman"/>
          <w:bCs/>
          <w:color w:val="202122"/>
          <w:kern w:val="0"/>
          <w:sz w:val="28"/>
          <w:szCs w:val="28"/>
          <w:lang w:val="uz-Latn-UZ"/>
          <w14:ligatures w14:val="none"/>
        </w:rPr>
        <w:t>Web texnologiya</w:t>
      </w:r>
      <w:r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de-DE"/>
          <w14:ligatures w14:val="none"/>
        </w:rPr>
        <w:t xml:space="preserve"> ”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fanidan</w:t>
      </w:r>
    </w:p>
    <w:p w14:paraId="5C503FB1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</w:pPr>
      <w:r>
        <w:rPr>
          <w:rFonts w:hint="default" w:ascii="Times New Roman" w:hAnsi="Times New Roman" w:cs="Times New Roman"/>
          <w:b/>
          <w:bCs/>
          <w:color w:val="202122"/>
          <w:kern w:val="0"/>
          <w:sz w:val="48"/>
          <w:szCs w:val="48"/>
          <w:lang w:val="en-US"/>
          <w14:ligatures w14:val="none"/>
        </w:rPr>
        <w:t>4</w:t>
      </w:r>
      <w:r>
        <w:rPr>
          <w:rFonts w:hint="default" w:ascii="Times New Roman" w:hAnsi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  <w:t>-l</w:t>
      </w:r>
      <w:r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  <w:t>aboratoriya mashg’ulot</w:t>
      </w:r>
      <w:r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  <w:t>i</w:t>
      </w:r>
    </w:p>
    <w:p w14:paraId="3D576D7D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</w:pPr>
    </w:p>
    <w:p w14:paraId="059243C8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</w:pPr>
    </w:p>
    <w:p w14:paraId="6A83D3C6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Qabul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qildi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: 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________________________________________________</w:t>
      </w:r>
    </w:p>
    <w:p w14:paraId="3FB18F76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</w:p>
    <w:p w14:paraId="356C6BD5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Urganch-2025</w:t>
      </w:r>
    </w:p>
    <w:p w14:paraId="4D46F006">
      <w:pPr>
        <w:spacing w:line="360" w:lineRule="auto"/>
        <w:ind w:left="0" w:leftChars="0" w:firstLine="325" w:firstLineChars="116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Labоratоriya 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i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 w14:paraId="512B8B7C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Mavzu: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Jadval yaratish va uni formatlash</w:t>
      </w:r>
    </w:p>
    <w:p w14:paraId="3CBD375C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Ishdan madsad: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HTML va CSS yordamida jadval yaratish va uni estetik tarzda formatlashni o‘rganish, veb-sahifalarda ma’lumotlarni tartibli va ko‘rinimli tarzda taqdim etish ko‘nikmasini shakllantirish.</w:t>
      </w:r>
    </w:p>
    <w:p w14:paraId="579C3F85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  <w:t xml:space="preserve">Nazariy qism: </w:t>
      </w:r>
      <w:r>
        <w:rPr>
          <w:rFonts w:hint="default" w:ascii="Times New Roman" w:hAnsi="Times New Roman" w:cs="Times New Roman"/>
          <w:sz w:val="28"/>
          <w:szCs w:val="28"/>
        </w:rPr>
        <w:t>HTML jadvali — bu ma’lumotlarni satr va ustunlarda tartib bilan ko‘rsatish uchun ishlatiladigan tuzilma. Jadval odatda statistik ma’lumotlar, ro‘yxatlar yoki taqqoslashlar uchun qulay.</w:t>
      </w:r>
    </w:p>
    <w:p w14:paraId="7BA97179">
      <w:pPr>
        <w:pStyle w:val="7"/>
        <w:keepNext w:val="0"/>
        <w:keepLines w:val="0"/>
        <w:widowControl/>
        <w:suppressLineNumbers w:val="0"/>
        <w:spacing w:line="360" w:lineRule="auto"/>
        <w:ind w:firstLine="422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Asosiy teglar</w:t>
      </w:r>
    </w:p>
    <w:tbl>
      <w:tblPr>
        <w:tblStyle w:val="9"/>
        <w:tblW w:w="6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185"/>
      </w:tblGrid>
      <w:tr w14:paraId="5C041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52D5590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Teg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2E2F92A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Maqsadi</w:t>
            </w:r>
          </w:p>
        </w:tc>
      </w:tr>
      <w:tr w14:paraId="461D5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0BBE872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&lt;table&gt;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1839737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Jadvalni boshlaydi</w:t>
            </w:r>
          </w:p>
        </w:tc>
      </w:tr>
      <w:tr w14:paraId="65C39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06190AB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&lt;tr&gt;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5F48493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Satr (row) yaratadi</w:t>
            </w:r>
          </w:p>
        </w:tc>
      </w:tr>
      <w:tr w14:paraId="0483D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6C03675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&lt;th&gt;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415585F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Sarlavha hujayrasi (bold va markaziy)</w:t>
            </w:r>
          </w:p>
        </w:tc>
      </w:tr>
      <w:tr w14:paraId="7B700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5176FFD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&lt;td&gt;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1EC8C5E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Oddiy hujayra (data)</w:t>
            </w:r>
          </w:p>
        </w:tc>
      </w:tr>
      <w:tr w14:paraId="603D8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542E33C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&lt;thead&gt;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71D4BBD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Jadval sarlavhalari uchun guruh</w:t>
            </w:r>
          </w:p>
        </w:tc>
      </w:tr>
      <w:tr w14:paraId="6843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shd w:val="clear" w:color="auto" w:fill="auto"/>
            <w:vAlign w:val="center"/>
          </w:tcPr>
          <w:p w14:paraId="5117798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&lt;tbody&gt;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0B232B0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Jadval tanasi (asosiy ma’lumotlar)</w:t>
            </w:r>
          </w:p>
        </w:tc>
      </w:tr>
      <w:tr w14:paraId="11317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56" w:type="dxa"/>
            <w:shd w:val="clear" w:color="auto" w:fill="auto"/>
            <w:vAlign w:val="center"/>
          </w:tcPr>
          <w:p w14:paraId="2D137B4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&lt;tfoot&gt;</w:t>
            </w:r>
          </w:p>
        </w:tc>
        <w:tc>
          <w:tcPr>
            <w:tcW w:w="5299" w:type="dxa"/>
            <w:shd w:val="clear" w:color="auto" w:fill="auto"/>
            <w:vAlign w:val="center"/>
          </w:tcPr>
          <w:p w14:paraId="6E46690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Jadval pastki qismi (masalan, umumiy natija)</w:t>
            </w:r>
          </w:p>
        </w:tc>
      </w:tr>
    </w:tbl>
    <w:p w14:paraId="7079964C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HTMLda jadval quyidagi tartibda yoziladi:</w:t>
      </w:r>
    </w:p>
    <w:p w14:paraId="2334D12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html</w:t>
      </w:r>
    </w:p>
    <w:p w14:paraId="159E9977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&lt;table&gt;</w:t>
      </w:r>
    </w:p>
    <w:p w14:paraId="5F0F8AEA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&lt;thead&gt;</w:t>
      </w:r>
    </w:p>
    <w:p w14:paraId="5B9733FE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&lt;tr&gt;</w:t>
      </w:r>
    </w:p>
    <w:p w14:paraId="04A162B2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  &lt;th&gt;Ustun 1&lt;/th&gt;</w:t>
      </w:r>
    </w:p>
    <w:p w14:paraId="448C6AFB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  &lt;th&gt;Ustun 2&lt;/th&gt;</w:t>
      </w:r>
    </w:p>
    <w:p w14:paraId="073FC025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&lt;/tr&gt;</w:t>
      </w:r>
    </w:p>
    <w:p w14:paraId="580BFAFD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&lt;/thead&gt;</w:t>
      </w:r>
    </w:p>
    <w:p w14:paraId="27545861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&lt;tbody&gt;</w:t>
      </w:r>
    </w:p>
    <w:p w14:paraId="44CA6A6A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&lt;tr&gt;</w:t>
      </w:r>
    </w:p>
    <w:p w14:paraId="413E51D4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  &lt;td&gt;Ma’lumot 1&lt;/td&gt;</w:t>
      </w:r>
    </w:p>
    <w:p w14:paraId="44CD8847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  &lt;td&gt;Ma’lumot 2&lt;/td&gt;</w:t>
      </w:r>
    </w:p>
    <w:p w14:paraId="20F6A4A2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&lt;/tr&gt;</w:t>
      </w:r>
    </w:p>
    <w:p w14:paraId="1981F3FD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&lt;/tbody&gt;&lt;/table&gt;</w:t>
      </w:r>
    </w:p>
    <w:p w14:paraId="42607B7B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Style w:val="5"/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lang w:val="uz-Latn-UZ"/>
        </w:rPr>
        <w:drawing>
          <wp:inline distT="0" distB="0" distL="114300" distR="114300">
            <wp:extent cx="2133600" cy="838200"/>
            <wp:effectExtent l="0" t="0" r="0" b="0"/>
            <wp:docPr id="1" name="Picture 1" descr="{82C6F1C0-8184-4495-85AE-AE84BB8AE9D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82C6F1C0-8184-4495-85AE-AE84BB8AE9D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4723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Jadval formatlash usullari</w:t>
      </w:r>
    </w:p>
    <w:tbl>
      <w:tblPr>
        <w:tblStyle w:val="9"/>
        <w:tblW w:w="72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4723"/>
      </w:tblGrid>
      <w:tr w14:paraId="5E62C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33ED8D3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Xususiyat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22BCA8A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CSS Qoidasi</w:t>
            </w:r>
          </w:p>
        </w:tc>
      </w:tr>
      <w:tr w14:paraId="54C76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7BC7B0D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Chegaralar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3CFB484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border: 1px solid black;</w:t>
            </w:r>
          </w:p>
        </w:tc>
      </w:tr>
      <w:tr w14:paraId="5FB9E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3A623F0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Ichki bo‘shliq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3633632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padding: 10px;</w:t>
            </w:r>
          </w:p>
        </w:tc>
      </w:tr>
      <w:tr w14:paraId="0F616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0F56C22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Matnni joylash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55D4975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text-align: center;</w:t>
            </w:r>
          </w:p>
        </w:tc>
      </w:tr>
      <w:tr w14:paraId="794C2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0DAC2E0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Fon rangi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10C748F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background-color: #f2f2f2;</w:t>
            </w:r>
          </w:p>
        </w:tc>
      </w:tr>
      <w:tr w14:paraId="77E91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2FED9D9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Satr navbati bilan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6B1AA65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nth-child(even)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yoki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odd</w:t>
            </w:r>
          </w:p>
        </w:tc>
      </w:tr>
      <w:tr w14:paraId="2767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2556" w:type="dxa"/>
            <w:shd w:val="clear" w:color="auto" w:fill="auto"/>
            <w:vAlign w:val="center"/>
          </w:tcPr>
          <w:p w14:paraId="53E5CB7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Hover effekti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0318C66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tr:hover { background-color: ... }</w:t>
            </w:r>
          </w:p>
        </w:tc>
      </w:tr>
    </w:tbl>
    <w:p w14:paraId="043FD84C"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  <w:lang w:val="uz-Latn-UZ"/>
        </w:rPr>
      </w:pPr>
    </w:p>
    <w:p w14:paraId="09C0ACB7"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uz-Latn-UZ"/>
        </w:rPr>
        <w:t>Laboratoriya ishini bajarish:</w:t>
      </w:r>
    </w:p>
    <w:p w14:paraId="7F02DEC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  <w:tab/>
        <w:t>Bu laboratoriya mashg’ulotida mashxur shaxslarning mashxur asarlarini ro’yxatini jadval ko’rinishida kiritamiz.</w:t>
      </w:r>
    </w:p>
    <w:p w14:paraId="6D57AAF8"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/>
        </w:rPr>
        <w:t>Alisher Navoiy</w:t>
      </w:r>
    </w:p>
    <w:p w14:paraId="0B5FB75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 w:eastAsia="zh-CN"/>
        </w:rPr>
        <w:t> 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&lt;h2&gt;Mashhur asarlar (Alisher Navoiy)&lt;/h2&gt;</w:t>
      </w:r>
    </w:p>
    <w:p w14:paraId="680AA36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&lt;table class="works-table"&gt;</w:t>
      </w:r>
    </w:p>
    <w:p w14:paraId="0E023043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&lt;thead&gt;</w:t>
      </w:r>
    </w:p>
    <w:p w14:paraId="7DEC5F9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19884FCA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&lt;th&gt;#&lt;/th&gt;</w:t>
      </w:r>
    </w:p>
    <w:p w14:paraId="5FC3E805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&lt;th&gt;Asar nomi&lt;/th&gt;</w:t>
      </w:r>
    </w:p>
    <w:p w14:paraId="1D07A95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&lt;th&gt;Tur&lt;/th&gt;</w:t>
      </w:r>
    </w:p>
    <w:p w14:paraId="3B6F48B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&lt;th&gt;Qisqacha izoh&lt;/th&gt;</w:t>
      </w:r>
    </w:p>
    <w:p w14:paraId="4D0B9F2C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161F051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&lt;/thead&gt;</w:t>
      </w:r>
    </w:p>
    <w:p w14:paraId="213A1A9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&lt;tbody&gt;</w:t>
      </w:r>
    </w:p>
    <w:p w14:paraId="41586DA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7C693796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&lt;td&gt;1&lt;/td&gt;</w:t>
      </w:r>
    </w:p>
    <w:p w14:paraId="32C14A2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&lt;td&gt;Xamsa&lt;/td&gt;</w:t>
      </w:r>
    </w:p>
    <w:p w14:paraId="2A004C0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&lt;td&gt;Doston to'plami&lt;/td&gt;</w:t>
      </w:r>
    </w:p>
    <w:p w14:paraId="4B481DE5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&lt;td&gt;Beshta epik doston: Layli va Majnun, Sab'atayn va boshqalar&lt;/td&gt;</w:t>
      </w:r>
    </w:p>
    <w:p w14:paraId="2E0C93F1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590BB86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3FF0A69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&lt;td&gt;2&lt;/td&gt;</w:t>
      </w:r>
    </w:p>
    <w:p w14:paraId="74F9467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&lt;td&gt;Lison ut-Tayr&lt;/td&gt;</w:t>
      </w:r>
    </w:p>
    <w:p w14:paraId="1037271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&lt;td&gt;Hikoya/doston&lt;/td&gt;</w:t>
      </w:r>
    </w:p>
    <w:p w14:paraId="775A3F9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&lt;td&gt;Madaniy va axloqiy mavzularni o'z ichiga olgan asar&lt;/td&gt;</w:t>
      </w:r>
    </w:p>
    <w:p w14:paraId="7CC896B6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419C539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3D79011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&lt;td&gt;3&lt;/td&gt;</w:t>
      </w:r>
    </w:p>
    <w:p w14:paraId="1CCCAE5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&lt;td&gt;Mahbub ul-Qulub&lt;/td&gt;</w:t>
      </w:r>
    </w:p>
    <w:p w14:paraId="04C4E97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&lt;td&gt;Divan/qo'shiqlar&lt;/td&gt;</w:t>
      </w:r>
    </w:p>
    <w:p w14:paraId="7765DD48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&lt;td&gt;Sevgi va ruhiy mavzularga bag'ishlangan she'rlar&lt;/td&gt;</w:t>
      </w:r>
    </w:p>
    <w:p w14:paraId="37FE86C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544A7B68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3258A50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&lt;td&gt;4&lt;/td&gt;</w:t>
      </w:r>
    </w:p>
    <w:p w14:paraId="7570FB4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&lt;td&gt;Munshaot&lt;/td&gt;</w:t>
      </w:r>
    </w:p>
    <w:p w14:paraId="739FE95A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&lt;td&gt;Insho va maktub&lt;/td&gt;</w:t>
      </w:r>
    </w:p>
    <w:p w14:paraId="3742EC85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&lt;td&gt;Turli muddatlardagi rasmiy va shaxsiy yozishmalar&lt;/td&gt;</w:t>
      </w:r>
    </w:p>
    <w:p w14:paraId="40B09B1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3248CF0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458D60E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&lt;td&gt;5&lt;/td&gt;</w:t>
      </w:r>
    </w:p>
    <w:p w14:paraId="5FBA086D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&lt;td&gt;Muhokamat ul-lug‘atayn&lt;/td&gt;</w:t>
      </w:r>
    </w:p>
    <w:p w14:paraId="1D824B3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&lt;td&gt;Tilshunoslik/falsafa&lt;/td&gt;</w:t>
      </w:r>
    </w:p>
    <w:p w14:paraId="24F4830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&lt;td&gt;Turkiy va fors tillari haqida ilmiy-tanqidiy asar&lt;/td&gt;</w:t>
      </w:r>
    </w:p>
    <w:p w14:paraId="79AD2538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3CBEA98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&lt;/tbody&gt;</w:t>
      </w:r>
    </w:p>
    <w:p w14:paraId="4198B89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&lt;/table&gt;</w:t>
      </w:r>
    </w:p>
    <w:p w14:paraId="3ABBA17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&lt;/div&gt;</w:t>
      </w:r>
    </w:p>
    <w:p w14:paraId="18E5660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&lt;style&gt;</w:t>
      </w:r>
    </w:p>
    <w:p w14:paraId="169E4378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{ width: 100%; border-collapse: collapse; margin-top: 15px; }</w:t>
      </w:r>
    </w:p>
    <w:p w14:paraId="66C3F846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th, .works-table td { padding: 10px; border: 1px solid #ddd; text-align: left; }</w:t>
      </w:r>
    </w:p>
    <w:p w14:paraId="74967BE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thead th { background-color: #0077cc; color: #fff; }</w:t>
      </w:r>
    </w:p>
    <w:p w14:paraId="6E6C4A9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tbody tr:nth-child(even) { background-color: #f2f6fb; }</w:t>
      </w:r>
    </w:p>
    <w:p w14:paraId="28BE5DCA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tbody tr:nth-child(odd) { background-color: #ffffff; }</w:t>
      </w:r>
    </w:p>
    <w:p w14:paraId="117CA54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tbody tr:hover { background-color: #e6f2ff; }</w:t>
      </w:r>
    </w:p>
    <w:p w14:paraId="53076AD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&lt;/style&gt;</w:t>
      </w:r>
    </w:p>
    <w:p w14:paraId="7F17362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&lt;/body&gt;</w:t>
      </w:r>
    </w:p>
    <w:p w14:paraId="7D2FF5AC"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/>
        </w:rPr>
      </w:pPr>
    </w:p>
    <w:p w14:paraId="2448407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267325" cy="2423795"/>
            <wp:effectExtent l="0" t="0" r="571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1CA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</w:p>
    <w:p w14:paraId="57289938"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/>
        </w:rPr>
        <w:t>Ibn Sino</w:t>
      </w:r>
    </w:p>
    <w:p w14:paraId="1D82C61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 w:eastAsia="zh-CN"/>
        </w:rPr>
        <w:t> 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&lt;h2&gt;Mashhur asarlar (ibn-sino)&lt;/h2&gt;</w:t>
      </w:r>
    </w:p>
    <w:p w14:paraId="143C346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&lt;table class="works-table"&gt;</w:t>
      </w:r>
    </w:p>
    <w:p w14:paraId="043D908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&lt;thead&gt;</w:t>
      </w:r>
    </w:p>
    <w:p w14:paraId="534D2F6D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626B13C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&lt;th&gt;#&lt;/th&gt;</w:t>
      </w:r>
    </w:p>
    <w:p w14:paraId="1C99678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&lt;th&gt;Asar nomi&lt;/th&gt;</w:t>
      </w:r>
    </w:p>
    <w:p w14:paraId="782615B1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&lt;th&gt;Soha&lt;/th&gt;</w:t>
      </w:r>
    </w:p>
    <w:p w14:paraId="3DF74216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&lt;th&gt;Qisqacha izoh&lt;/th&gt;</w:t>
      </w:r>
    </w:p>
    <w:p w14:paraId="0A4D061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1D5A5C6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&lt;/thead&gt;</w:t>
      </w:r>
    </w:p>
    <w:p w14:paraId="39E8DED5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&lt;tbody&gt;</w:t>
      </w:r>
    </w:p>
    <w:p w14:paraId="68AA510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457B8B7A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&lt;td&gt;1&lt;/td&gt;</w:t>
      </w:r>
    </w:p>
    <w:p w14:paraId="0DA8D09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&lt;td&gt;Al-Qonun fi-t-tibb&lt;/td&gt;</w:t>
      </w:r>
    </w:p>
    <w:p w14:paraId="37D9D5F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&lt;td&gt;Tibbiyot&lt;/td&gt;</w:t>
      </w:r>
    </w:p>
    <w:p w14:paraId="6E67E55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&lt;td&gt;Meditsina ensiklopediyasi va xalqaro ta'lim dasturi sifatida ishlatilgan&lt;/td&gt;</w:t>
      </w:r>
    </w:p>
    <w:p w14:paraId="0F558FB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6E1418D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02B4B5BC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&lt;td&gt;2&lt;/td&gt;</w:t>
      </w:r>
    </w:p>
    <w:p w14:paraId="557E3B18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&lt;td&gt;Kitob ash-shifo&lt;/td&gt;</w:t>
      </w:r>
    </w:p>
    <w:p w14:paraId="43F7B92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&lt;td&gt;Falsafa va ilm&lt;/td&gt;</w:t>
      </w:r>
    </w:p>
    <w:p w14:paraId="0274D31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&lt;td&gt;Falsafa va tabiiy fanlarni tizimli bayon etgan asar&lt;/td&gt;</w:t>
      </w:r>
    </w:p>
    <w:p w14:paraId="52446C8C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2A09B10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3B33B3E0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&lt;td&gt;3&lt;/td&gt;</w:t>
      </w:r>
    </w:p>
    <w:p w14:paraId="3E6C1BD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&lt;td&gt;Al-Ishorat va-t-tanbihat&lt;/td&gt;</w:t>
      </w:r>
    </w:p>
    <w:p w14:paraId="0819B14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&lt;td&gt;Falsafa&lt;/td&gt;</w:t>
      </w:r>
    </w:p>
    <w:p w14:paraId="107DDD16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&lt;td&gt;Falsafiy muammolar va qarashlarni muhokama etadi&lt;/td&gt;</w:t>
      </w:r>
    </w:p>
    <w:p w14:paraId="091DA82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64F0CC0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&lt;tr&gt;</w:t>
      </w:r>
    </w:p>
    <w:p w14:paraId="11BBC5D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&lt;td&gt;4&lt;/td&gt;</w:t>
      </w:r>
    </w:p>
    <w:p w14:paraId="110D06E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&lt;td&gt;Al-Hikmat al-mashriqiyya&lt;/td&gt;</w:t>
      </w:r>
    </w:p>
    <w:p w14:paraId="7AE0CBD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&lt;td&gt;Falsafa&lt;/td&gt;</w:t>
      </w:r>
    </w:p>
    <w:p w14:paraId="05205C3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    &lt;td&gt;Sharq falsafasi bo‘yicha muhim ishlar&lt;/td&gt;</w:t>
      </w:r>
    </w:p>
    <w:p w14:paraId="33921115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    &lt;/tr&gt;</w:t>
      </w:r>
    </w:p>
    <w:p w14:paraId="4ACB7A4D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    &lt;/tbody&gt;</w:t>
      </w:r>
    </w:p>
    <w:p w14:paraId="21DC77DD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&lt;/table&gt;</w:t>
      </w:r>
    </w:p>
    <w:p w14:paraId="413CA794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&lt;/div&gt;</w:t>
      </w:r>
    </w:p>
    <w:p w14:paraId="351DAAFA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&lt;style&gt;</w:t>
      </w:r>
    </w:p>
    <w:p w14:paraId="05B61D17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{ width: 100%; border-collapse: collapse; margin-top: 15px; }</w:t>
      </w:r>
    </w:p>
    <w:p w14:paraId="57D87DD3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th, .works-table td { padding: 10px; border: 1px solid #ddd; text-align: left; }</w:t>
      </w:r>
    </w:p>
    <w:p w14:paraId="36A0C34B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thead th { background-color: #2f6f2f; color: #fff; }</w:t>
      </w:r>
    </w:p>
    <w:p w14:paraId="77260DD2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tbody tr:nth-child(even) { background-color: #f3faf3; }</w:t>
      </w:r>
    </w:p>
    <w:p w14:paraId="5A802321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tbody tr:nth-child(odd) { background-color: #ffffff; }</w:t>
      </w:r>
    </w:p>
    <w:p w14:paraId="552E9029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    .works-table tbody tr:hover { background-color: #e9f7ea; }</w:t>
      </w:r>
    </w:p>
    <w:p w14:paraId="1E44974E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&lt;/style&gt;</w:t>
      </w:r>
    </w:p>
    <w:p w14:paraId="2D2C54B8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    &lt;/div&gt;</w:t>
      </w:r>
    </w:p>
    <w:p w14:paraId="2714B4DF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 w:eastAsia="zh-CN"/>
        </w:rPr>
        <w:t>&lt;/body&gt;</w:t>
      </w:r>
    </w:p>
    <w:p w14:paraId="27F05EBB">
      <w:pPr>
        <w:spacing w:line="360" w:lineRule="auto"/>
        <w:jc w:val="both"/>
      </w:pPr>
      <w:r>
        <w:drawing>
          <wp:inline distT="0" distB="0" distL="114300" distR="114300">
            <wp:extent cx="5271135" cy="2192655"/>
            <wp:effectExtent l="0" t="0" r="190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3B0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&lt;h2&gt;Mashhur yurishlar va asarlar (Amir Temur)&lt;/h2&gt;</w:t>
      </w:r>
    </w:p>
    <w:p w14:paraId="7A47781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&lt;table class="works-table"&gt;</w:t>
      </w:r>
    </w:p>
    <w:p w14:paraId="6148210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&lt;thead&gt;</w:t>
      </w:r>
    </w:p>
    <w:p w14:paraId="549AF6A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&lt;tr&gt;</w:t>
      </w:r>
    </w:p>
    <w:p w14:paraId="02347E8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&lt;th&gt;#&lt;/th&gt;</w:t>
      </w:r>
    </w:p>
    <w:p w14:paraId="4BD3011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&lt;th&gt;Nomi&lt;/th&gt;</w:t>
      </w:r>
    </w:p>
    <w:p w14:paraId="58B9DBD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&lt;th&gt;Tur&lt;/th&gt;</w:t>
      </w:r>
    </w:p>
    <w:p w14:paraId="6D0A4F7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&lt;th&gt;Qisqacha izoh&lt;/th&gt;</w:t>
      </w:r>
    </w:p>
    <w:p w14:paraId="6AC2BB2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&lt;/tr&gt;</w:t>
      </w:r>
    </w:p>
    <w:p w14:paraId="32CCE40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&lt;/thead&gt;</w:t>
      </w:r>
    </w:p>
    <w:p w14:paraId="3F9C70B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&lt;tbody&gt;</w:t>
      </w:r>
    </w:p>
    <w:p w14:paraId="36D7CFF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&lt;tr&gt;</w:t>
      </w:r>
    </w:p>
    <w:p w14:paraId="68F90F4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&lt;td&gt;1&lt;/td&gt;</w:t>
      </w:r>
    </w:p>
    <w:p w14:paraId="33EDF88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&lt;td&gt;O'rta er dengizi kampaniyasi (bahsli)&lt;/td&gt;</w:t>
      </w:r>
    </w:p>
    <w:p w14:paraId="6DA12A5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&lt;td&gt;Harbiy yurish&lt;/td&gt;</w:t>
      </w:r>
    </w:p>
    <w:p w14:paraId="6CBD2D1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&lt;td&gt;Ayrim tarixiy manbalarda Temurning g'arbga yurishi qayd etilgan&lt;/td&gt;</w:t>
      </w:r>
    </w:p>
    <w:p w14:paraId="65E1CAA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&lt;/tr&gt;</w:t>
      </w:r>
    </w:p>
    <w:p w14:paraId="2BA5C8F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&lt;tr&gt;</w:t>
      </w:r>
    </w:p>
    <w:p w14:paraId="0853F3D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&lt;td&gt;2&lt;/td&gt;</w:t>
      </w:r>
    </w:p>
    <w:p w14:paraId="300B945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&lt;td&gt;Xitoyga qarshi yurishlar&lt;/td&gt;</w:t>
      </w:r>
    </w:p>
    <w:p w14:paraId="3CEC729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&lt;td&gt;Harbiy yurish&lt;/td&gt;</w:t>
      </w:r>
    </w:p>
    <w:p w14:paraId="1EF4F30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&lt;td&gt;Sharqiy chegara va markaziy hududlarni mustahkamlash&lt;/td&gt;</w:t>
      </w:r>
    </w:p>
    <w:p w14:paraId="2657BE9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&lt;/tr&gt;</w:t>
      </w:r>
    </w:p>
    <w:p w14:paraId="73EAC59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&lt;tr&gt;</w:t>
      </w:r>
    </w:p>
    <w:p w14:paraId="35AAF5B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&lt;td&gt;3&lt;/td&gt;</w:t>
      </w:r>
    </w:p>
    <w:p w14:paraId="1DEE62C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&lt;td&gt;Samarqandni qayta qurish&lt;/td&gt;</w:t>
      </w:r>
    </w:p>
    <w:p w14:paraId="22AF82B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&lt;td&gt;Me'morchilik/madaniyat&lt;/td&gt;</w:t>
      </w:r>
    </w:p>
    <w:p w14:paraId="57835A3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&lt;td&gt;Samarqandni madaniy va ilmiy markazga aylantirish&lt;/td&gt;</w:t>
      </w:r>
    </w:p>
    <w:p w14:paraId="1185250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&lt;/tr&gt;</w:t>
      </w:r>
    </w:p>
    <w:p w14:paraId="0E246B8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&lt;tr&gt;</w:t>
      </w:r>
    </w:p>
    <w:p w14:paraId="66D8585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&lt;td&gt;4&lt;/td&gt;</w:t>
      </w:r>
    </w:p>
    <w:p w14:paraId="2AB35BF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&lt;td&gt;Hukmronlikni kengaytirish&lt;/td&gt;</w:t>
      </w:r>
    </w:p>
    <w:p w14:paraId="0B29FE2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&lt;td&gt;Siyosat&lt;/td&gt;</w:t>
      </w:r>
    </w:p>
    <w:p w14:paraId="2EBFE60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    &lt;td&gt;Markaziy Osiyo va qo'shni hududlarda ta'sirni kengaytirish&lt;/td&gt;</w:t>
      </w:r>
    </w:p>
    <w:p w14:paraId="140A3F0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&lt;/tr&gt;</w:t>
      </w:r>
    </w:p>
    <w:p w14:paraId="0D76EA1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&lt;/tbody&gt;</w:t>
      </w:r>
    </w:p>
    <w:p w14:paraId="2076FE8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&lt;/table&gt;</w:t>
      </w:r>
    </w:p>
    <w:p w14:paraId="1B456AA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&lt;/div&gt;</w:t>
      </w:r>
    </w:p>
    <w:p w14:paraId="4E1626D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&lt;style&gt;</w:t>
      </w:r>
    </w:p>
    <w:p w14:paraId="676C818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.works-table { width: 100%; border-collapse: collapse; margin-top: 15px; }</w:t>
      </w:r>
    </w:p>
    <w:p w14:paraId="7A92BB2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.works-table th, .works-table td { padding: 10px; border: 1px solid #ddd; text-align: left; }</w:t>
      </w:r>
    </w:p>
    <w:p w14:paraId="23C0DF7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.works-table thead th { background-color: #b33a3a; color: #fff; }</w:t>
      </w:r>
    </w:p>
    <w:p w14:paraId="4C4F029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.works-table tbody tr:nth-child(even) { background-color: #fff4f4; }</w:t>
      </w:r>
    </w:p>
    <w:p w14:paraId="761C3A5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.works-table tbody tr:nth-child(odd) { background-color: #ffffff; }</w:t>
      </w:r>
    </w:p>
    <w:p w14:paraId="0E45AA2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.works-table tbody tr:hover { background-color: #ffecec; }</w:t>
      </w:r>
    </w:p>
    <w:p w14:paraId="2554A80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&lt;/style&gt;</w:t>
      </w:r>
    </w:p>
    <w:p w14:paraId="04BAB6F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&lt;/div&gt;</w:t>
      </w:r>
    </w:p>
    <w:p w14:paraId="1765114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&lt;/body&gt;</w:t>
      </w:r>
    </w:p>
    <w:p w14:paraId="3C8F9116">
      <w:pPr>
        <w:spacing w:line="360" w:lineRule="auto"/>
        <w:jc w:val="both"/>
      </w:pPr>
      <w:r>
        <w:drawing>
          <wp:inline distT="0" distB="0" distL="114300" distR="114300">
            <wp:extent cx="5271135" cy="2268220"/>
            <wp:effectExtent l="0" t="0" r="1905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797F">
      <w:pPr>
        <w:spacing w:line="360" w:lineRule="auto"/>
        <w:jc w:val="both"/>
      </w:pPr>
    </w:p>
    <w:p w14:paraId="7949C575">
      <w:pPr>
        <w:spacing w:line="360" w:lineRule="auto"/>
        <w:ind w:firstLine="2941" w:firstLineChars="105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Xulosa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ab/>
        <w:t>Ushbu laboratoriya ishida HTML va CSS yordamida jadval yaratish va uni formatlash ko‘nikmalari o‘rganildi. Jadval veb-sahifalarda ma’lumotlarni tartibli, o‘qilishi qulay va vizual jihatdan chiroyli tarzda taqdim etish uchun muhim vosita hisoblanadi. Ish davomida HTMLdagi asosiy teglar — &lt;table&gt;, &lt;tr&gt;, &lt;th&gt;, &lt;td&gt;, &lt;t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head&gt;, &lt;tbody&gt;, &lt;tfoot&gt; bilan ishlash amalda sinab ko‘rildi.</w:t>
      </w:r>
    </w:p>
    <w:p w14:paraId="0D64254E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CSS yordamida esa jadvallarning chegarasi, oraliqlari, fon rangi, matn joylashuvi, satr ranglarini almashtirish va hover effekti kabi estetik elementlar qo‘llanildi. Natijada, mashhur shaxslar — Alisher Navoiy, Ibn Sino va Amir Temur haqida ma’lumotlar jadvallar ko‘rinishida tartibli va ko‘rkam tarzda ifodalandi.</w:t>
      </w:r>
    </w:p>
    <w:p w14:paraId="39442661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Mazkur ish orqali talabada HTML strukturasi va CSS dizayn usullarini birgalikda qo‘llash, ma’lumotlarni tizimli va foydalanuvchiga qulay shaklda taqdim etish ko‘nikmasi shakllandi.</w:t>
      </w:r>
    </w:p>
    <w:p w14:paraId="5C0FA2EA"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75577"/>
    <w:rsid w:val="0C9B10B7"/>
    <w:rsid w:val="2AF87AF6"/>
    <w:rsid w:val="5EE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2025-10-06T05:50:00Z</dcterms:created>
  <dc:creator>Yulduzxon Omonboyeva</dc:creator>
  <cp:lastModifiedBy>Yulduzxon Omonboyeva</cp:lastModifiedBy>
  <dcterms:modified xsi:type="dcterms:W3CDTF">2025-10-06T06:32:38Z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44787A3F14F84FBFAFD75890BCED0A9E_13</vt:lpwstr>
  </property>
</Properties>
</file>