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>
        <w:t>引导的英语从句修饰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Default="00A813AF" w:rsidP="00EC6217">
      <w:r w:rsidRPr="009734E7">
        <w:rPr>
          <w:color w:val="5B9BD5" w:themeColor="accent1"/>
        </w:rPr>
        <w:t>P</w:t>
      </w:r>
      <w:r w:rsidRPr="009734E7">
        <w:rPr>
          <w:rFonts w:hint="eastAsia"/>
          <w:color w:val="5B9BD5" w:themeColor="accent1"/>
        </w:rPr>
        <w:t>ublished</w:t>
      </w:r>
      <w:r>
        <w:rPr>
          <w:rFonts w:hint="eastAsia"/>
          <w:color w:val="5B9BD5" w:themeColor="accent1"/>
        </w:rPr>
        <w:t>根据意思</w:t>
      </w:r>
      <w:r>
        <w:rPr>
          <w:color w:val="5B9BD5" w:themeColor="accent1"/>
        </w:rPr>
        <w:t>如果是主动要看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lastRenderedPageBreak/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lastRenderedPageBreak/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lastRenderedPageBreak/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lastRenderedPageBreak/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lastRenderedPageBreak/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AC4B8C"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lastRenderedPageBreak/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>
        <w:t>思考</w:t>
      </w:r>
      <w:r w:rsidR="002F59E1">
        <w:rPr>
          <w:rFonts w:hint="eastAsia"/>
        </w:rPr>
        <w:t>：</w:t>
      </w:r>
      <w:r w:rsidR="002F59E1">
        <w:t>嵌套结构</w:t>
      </w:r>
      <w:r w:rsidR="002F59E1">
        <w:rPr>
          <w:rFonts w:hint="eastAsia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pPr>
        <w:rPr>
          <w:rFonts w:hint="eastAsia"/>
        </w:rPr>
      </w:pPr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pPr>
        <w:rPr>
          <w:rFonts w:hint="eastAsia"/>
        </w:rPr>
      </w:pPr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</w:p>
    <w:p w:rsidR="007E2684" w:rsidRDefault="007E2684" w:rsidP="00355A55">
      <w:r w:rsidRPr="00232E8C"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lastRenderedPageBreak/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355A55">
      <w:r>
        <w:t>Day25</w:t>
      </w:r>
      <w:r w:rsidR="003C32C6">
        <w:t xml:space="preserve"> </w:t>
      </w:r>
      <w:r w:rsidR="003C32C6"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from its recall crisis earlier this year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F0416B" w:rsidP="00355A55">
      <w:pPr>
        <w:rPr>
          <w:rFonts w:hint="eastAsia"/>
        </w:rPr>
      </w:pPr>
      <w:bookmarkStart w:id="0" w:name="_GoBack"/>
      <w:bookmarkEnd w:id="0"/>
    </w:p>
    <w:sectPr w:rsidR="00F0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D9" w:rsidRDefault="00B25BD9" w:rsidP="006704FF">
      <w:r>
        <w:separator/>
      </w:r>
    </w:p>
  </w:endnote>
  <w:endnote w:type="continuationSeparator" w:id="0">
    <w:p w:rsidR="00B25BD9" w:rsidRDefault="00B25BD9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D9" w:rsidRDefault="00B25BD9" w:rsidP="006704FF">
      <w:r>
        <w:separator/>
      </w:r>
    </w:p>
  </w:footnote>
  <w:footnote w:type="continuationSeparator" w:id="0">
    <w:p w:rsidR="00B25BD9" w:rsidRDefault="00B25BD9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20F1"/>
    <w:rsid w:val="00003FD4"/>
    <w:rsid w:val="00004A46"/>
    <w:rsid w:val="000059ED"/>
    <w:rsid w:val="00006CBE"/>
    <w:rsid w:val="000129BC"/>
    <w:rsid w:val="00016721"/>
    <w:rsid w:val="00020BC2"/>
    <w:rsid w:val="00021158"/>
    <w:rsid w:val="00024D09"/>
    <w:rsid w:val="00025EFF"/>
    <w:rsid w:val="0003027F"/>
    <w:rsid w:val="00046D93"/>
    <w:rsid w:val="000509AC"/>
    <w:rsid w:val="0005395E"/>
    <w:rsid w:val="00060AA2"/>
    <w:rsid w:val="000633D8"/>
    <w:rsid w:val="00063D68"/>
    <w:rsid w:val="0007185A"/>
    <w:rsid w:val="00071F8E"/>
    <w:rsid w:val="00072582"/>
    <w:rsid w:val="00072836"/>
    <w:rsid w:val="0007687F"/>
    <w:rsid w:val="00077AD0"/>
    <w:rsid w:val="00081A65"/>
    <w:rsid w:val="00085725"/>
    <w:rsid w:val="000869F0"/>
    <w:rsid w:val="00086C6F"/>
    <w:rsid w:val="00091A58"/>
    <w:rsid w:val="000A2A83"/>
    <w:rsid w:val="000A2F62"/>
    <w:rsid w:val="000C2637"/>
    <w:rsid w:val="000C38E6"/>
    <w:rsid w:val="000C543B"/>
    <w:rsid w:val="000D1729"/>
    <w:rsid w:val="000D4E72"/>
    <w:rsid w:val="000E2A02"/>
    <w:rsid w:val="000E534A"/>
    <w:rsid w:val="000F188C"/>
    <w:rsid w:val="000F6D19"/>
    <w:rsid w:val="00102970"/>
    <w:rsid w:val="001100AE"/>
    <w:rsid w:val="00110570"/>
    <w:rsid w:val="00116B4E"/>
    <w:rsid w:val="00122357"/>
    <w:rsid w:val="00122B7A"/>
    <w:rsid w:val="0012756C"/>
    <w:rsid w:val="001323C8"/>
    <w:rsid w:val="00135660"/>
    <w:rsid w:val="00143C1E"/>
    <w:rsid w:val="00144C4B"/>
    <w:rsid w:val="00146102"/>
    <w:rsid w:val="001524E8"/>
    <w:rsid w:val="00152986"/>
    <w:rsid w:val="001557C5"/>
    <w:rsid w:val="00161BED"/>
    <w:rsid w:val="00163C2F"/>
    <w:rsid w:val="00165627"/>
    <w:rsid w:val="00165835"/>
    <w:rsid w:val="00173201"/>
    <w:rsid w:val="00174976"/>
    <w:rsid w:val="0018149F"/>
    <w:rsid w:val="00182D17"/>
    <w:rsid w:val="001830A4"/>
    <w:rsid w:val="00185939"/>
    <w:rsid w:val="00190440"/>
    <w:rsid w:val="0019108A"/>
    <w:rsid w:val="0019420B"/>
    <w:rsid w:val="00194425"/>
    <w:rsid w:val="001A249F"/>
    <w:rsid w:val="001C10CE"/>
    <w:rsid w:val="001C3A32"/>
    <w:rsid w:val="001C53A4"/>
    <w:rsid w:val="001C72CF"/>
    <w:rsid w:val="001D4FF2"/>
    <w:rsid w:val="001E52CD"/>
    <w:rsid w:val="001E7E0F"/>
    <w:rsid w:val="001F0748"/>
    <w:rsid w:val="001F373D"/>
    <w:rsid w:val="001F5693"/>
    <w:rsid w:val="001F59DE"/>
    <w:rsid w:val="001F78E4"/>
    <w:rsid w:val="002019A5"/>
    <w:rsid w:val="0021079A"/>
    <w:rsid w:val="00217176"/>
    <w:rsid w:val="00220542"/>
    <w:rsid w:val="002218EA"/>
    <w:rsid w:val="0022439B"/>
    <w:rsid w:val="00227101"/>
    <w:rsid w:val="0023295F"/>
    <w:rsid w:val="00232E8C"/>
    <w:rsid w:val="00233042"/>
    <w:rsid w:val="00235956"/>
    <w:rsid w:val="00245739"/>
    <w:rsid w:val="00251E6E"/>
    <w:rsid w:val="00265CE5"/>
    <w:rsid w:val="00277D52"/>
    <w:rsid w:val="002846D5"/>
    <w:rsid w:val="002850BA"/>
    <w:rsid w:val="00285221"/>
    <w:rsid w:val="00285A17"/>
    <w:rsid w:val="00292A74"/>
    <w:rsid w:val="002A5444"/>
    <w:rsid w:val="002B0E43"/>
    <w:rsid w:val="002B4D18"/>
    <w:rsid w:val="002C3D6B"/>
    <w:rsid w:val="002C4274"/>
    <w:rsid w:val="002D09F2"/>
    <w:rsid w:val="002D2530"/>
    <w:rsid w:val="002D3DBB"/>
    <w:rsid w:val="002D4E1A"/>
    <w:rsid w:val="002D5D92"/>
    <w:rsid w:val="002F1C77"/>
    <w:rsid w:val="002F31E7"/>
    <w:rsid w:val="002F59E1"/>
    <w:rsid w:val="002F7631"/>
    <w:rsid w:val="003000A9"/>
    <w:rsid w:val="0030424C"/>
    <w:rsid w:val="00305DF2"/>
    <w:rsid w:val="00306915"/>
    <w:rsid w:val="00312FD6"/>
    <w:rsid w:val="00313088"/>
    <w:rsid w:val="00320EF1"/>
    <w:rsid w:val="00322A74"/>
    <w:rsid w:val="00330EE3"/>
    <w:rsid w:val="00334B6C"/>
    <w:rsid w:val="00335161"/>
    <w:rsid w:val="0034224A"/>
    <w:rsid w:val="00355A55"/>
    <w:rsid w:val="003610EE"/>
    <w:rsid w:val="00371B12"/>
    <w:rsid w:val="00375B8B"/>
    <w:rsid w:val="00387638"/>
    <w:rsid w:val="003878E2"/>
    <w:rsid w:val="00391E1C"/>
    <w:rsid w:val="00393994"/>
    <w:rsid w:val="00393A9F"/>
    <w:rsid w:val="00394A55"/>
    <w:rsid w:val="00395533"/>
    <w:rsid w:val="00395C55"/>
    <w:rsid w:val="00395F30"/>
    <w:rsid w:val="0039607F"/>
    <w:rsid w:val="003A10A5"/>
    <w:rsid w:val="003A3029"/>
    <w:rsid w:val="003A46E4"/>
    <w:rsid w:val="003A5877"/>
    <w:rsid w:val="003A7398"/>
    <w:rsid w:val="003B1D21"/>
    <w:rsid w:val="003B3610"/>
    <w:rsid w:val="003C0952"/>
    <w:rsid w:val="003C32C6"/>
    <w:rsid w:val="003D11F8"/>
    <w:rsid w:val="003D28A9"/>
    <w:rsid w:val="003E02D3"/>
    <w:rsid w:val="003E4E45"/>
    <w:rsid w:val="003E4F24"/>
    <w:rsid w:val="003E63BC"/>
    <w:rsid w:val="003F016D"/>
    <w:rsid w:val="003F141B"/>
    <w:rsid w:val="003F373C"/>
    <w:rsid w:val="003F64E9"/>
    <w:rsid w:val="004055A6"/>
    <w:rsid w:val="0041028C"/>
    <w:rsid w:val="00412446"/>
    <w:rsid w:val="00417F4B"/>
    <w:rsid w:val="00420C11"/>
    <w:rsid w:val="0042266E"/>
    <w:rsid w:val="00422D2C"/>
    <w:rsid w:val="00423B68"/>
    <w:rsid w:val="00430BD4"/>
    <w:rsid w:val="00441D0D"/>
    <w:rsid w:val="004421EE"/>
    <w:rsid w:val="0045152C"/>
    <w:rsid w:val="004569A1"/>
    <w:rsid w:val="00457495"/>
    <w:rsid w:val="00457C0B"/>
    <w:rsid w:val="00462BF2"/>
    <w:rsid w:val="004646EB"/>
    <w:rsid w:val="00464B30"/>
    <w:rsid w:val="004675D1"/>
    <w:rsid w:val="00470012"/>
    <w:rsid w:val="004705CB"/>
    <w:rsid w:val="00475D1E"/>
    <w:rsid w:val="00480742"/>
    <w:rsid w:val="00481F39"/>
    <w:rsid w:val="00484982"/>
    <w:rsid w:val="004913B7"/>
    <w:rsid w:val="00495C65"/>
    <w:rsid w:val="004B63C5"/>
    <w:rsid w:val="004B6A5A"/>
    <w:rsid w:val="004C2DA1"/>
    <w:rsid w:val="004C454C"/>
    <w:rsid w:val="004C49D4"/>
    <w:rsid w:val="004D0445"/>
    <w:rsid w:val="004D3A28"/>
    <w:rsid w:val="004D609D"/>
    <w:rsid w:val="004D7A9A"/>
    <w:rsid w:val="004E2096"/>
    <w:rsid w:val="004E53B8"/>
    <w:rsid w:val="004F087D"/>
    <w:rsid w:val="004F199A"/>
    <w:rsid w:val="004F3579"/>
    <w:rsid w:val="00503868"/>
    <w:rsid w:val="00505DFA"/>
    <w:rsid w:val="0050654B"/>
    <w:rsid w:val="005149EE"/>
    <w:rsid w:val="00514D8C"/>
    <w:rsid w:val="00521F16"/>
    <w:rsid w:val="00522A71"/>
    <w:rsid w:val="00523F4F"/>
    <w:rsid w:val="0052745A"/>
    <w:rsid w:val="00531059"/>
    <w:rsid w:val="00540F5D"/>
    <w:rsid w:val="00541086"/>
    <w:rsid w:val="00544295"/>
    <w:rsid w:val="00547B51"/>
    <w:rsid w:val="00547BA5"/>
    <w:rsid w:val="00552B64"/>
    <w:rsid w:val="005545C8"/>
    <w:rsid w:val="005608E8"/>
    <w:rsid w:val="00561E24"/>
    <w:rsid w:val="005706AA"/>
    <w:rsid w:val="00574684"/>
    <w:rsid w:val="00575081"/>
    <w:rsid w:val="005775C6"/>
    <w:rsid w:val="005841D8"/>
    <w:rsid w:val="005911CD"/>
    <w:rsid w:val="005922DC"/>
    <w:rsid w:val="005A533C"/>
    <w:rsid w:val="005A713A"/>
    <w:rsid w:val="005B1819"/>
    <w:rsid w:val="005B1B60"/>
    <w:rsid w:val="005C004E"/>
    <w:rsid w:val="005C2A57"/>
    <w:rsid w:val="005C2C90"/>
    <w:rsid w:val="005C473B"/>
    <w:rsid w:val="005C7DA1"/>
    <w:rsid w:val="005D51EC"/>
    <w:rsid w:val="005D636C"/>
    <w:rsid w:val="005D72EF"/>
    <w:rsid w:val="005E1E11"/>
    <w:rsid w:val="005E57B2"/>
    <w:rsid w:val="005E7878"/>
    <w:rsid w:val="005E7AFA"/>
    <w:rsid w:val="005F0485"/>
    <w:rsid w:val="005F0910"/>
    <w:rsid w:val="005F4A05"/>
    <w:rsid w:val="0060024F"/>
    <w:rsid w:val="006004F9"/>
    <w:rsid w:val="006019EB"/>
    <w:rsid w:val="00601F2D"/>
    <w:rsid w:val="00606876"/>
    <w:rsid w:val="00607229"/>
    <w:rsid w:val="00620B33"/>
    <w:rsid w:val="00623E0D"/>
    <w:rsid w:val="0062449C"/>
    <w:rsid w:val="00630DE0"/>
    <w:rsid w:val="006327E0"/>
    <w:rsid w:val="00641AEB"/>
    <w:rsid w:val="0064394F"/>
    <w:rsid w:val="00643976"/>
    <w:rsid w:val="00651F4C"/>
    <w:rsid w:val="0066559A"/>
    <w:rsid w:val="00666327"/>
    <w:rsid w:val="00666628"/>
    <w:rsid w:val="0066665A"/>
    <w:rsid w:val="00666EB8"/>
    <w:rsid w:val="006704FF"/>
    <w:rsid w:val="006713C1"/>
    <w:rsid w:val="00690458"/>
    <w:rsid w:val="00693A67"/>
    <w:rsid w:val="0069608B"/>
    <w:rsid w:val="006A2593"/>
    <w:rsid w:val="006A4B50"/>
    <w:rsid w:val="006B0002"/>
    <w:rsid w:val="006B32EA"/>
    <w:rsid w:val="006B76FE"/>
    <w:rsid w:val="006C75F4"/>
    <w:rsid w:val="006D331A"/>
    <w:rsid w:val="006D481D"/>
    <w:rsid w:val="006D5951"/>
    <w:rsid w:val="006D604E"/>
    <w:rsid w:val="006E5B39"/>
    <w:rsid w:val="006E678F"/>
    <w:rsid w:val="006E6883"/>
    <w:rsid w:val="00704105"/>
    <w:rsid w:val="00705202"/>
    <w:rsid w:val="00706D63"/>
    <w:rsid w:val="0071376E"/>
    <w:rsid w:val="0072494F"/>
    <w:rsid w:val="00724B00"/>
    <w:rsid w:val="007366A1"/>
    <w:rsid w:val="00737C34"/>
    <w:rsid w:val="0074044A"/>
    <w:rsid w:val="00740A6A"/>
    <w:rsid w:val="00741A56"/>
    <w:rsid w:val="00741D03"/>
    <w:rsid w:val="00741EAF"/>
    <w:rsid w:val="007455B7"/>
    <w:rsid w:val="00747675"/>
    <w:rsid w:val="0075094E"/>
    <w:rsid w:val="00751104"/>
    <w:rsid w:val="00751778"/>
    <w:rsid w:val="00756899"/>
    <w:rsid w:val="00775791"/>
    <w:rsid w:val="00780EA2"/>
    <w:rsid w:val="00781C42"/>
    <w:rsid w:val="00782A8B"/>
    <w:rsid w:val="00782D6E"/>
    <w:rsid w:val="00782E57"/>
    <w:rsid w:val="0078313C"/>
    <w:rsid w:val="00790E7A"/>
    <w:rsid w:val="007925DA"/>
    <w:rsid w:val="00795D27"/>
    <w:rsid w:val="007A1839"/>
    <w:rsid w:val="007A3349"/>
    <w:rsid w:val="007A47B6"/>
    <w:rsid w:val="007A5A68"/>
    <w:rsid w:val="007B09DB"/>
    <w:rsid w:val="007B2201"/>
    <w:rsid w:val="007B2B52"/>
    <w:rsid w:val="007B5C59"/>
    <w:rsid w:val="007B7FAA"/>
    <w:rsid w:val="007C11A6"/>
    <w:rsid w:val="007C30FF"/>
    <w:rsid w:val="007C39F4"/>
    <w:rsid w:val="007C53A0"/>
    <w:rsid w:val="007C6C15"/>
    <w:rsid w:val="007E1CA0"/>
    <w:rsid w:val="007E2684"/>
    <w:rsid w:val="007E367A"/>
    <w:rsid w:val="007E4BAD"/>
    <w:rsid w:val="007F23B1"/>
    <w:rsid w:val="007F46CE"/>
    <w:rsid w:val="007F5E74"/>
    <w:rsid w:val="00801B84"/>
    <w:rsid w:val="0080536C"/>
    <w:rsid w:val="00805ADB"/>
    <w:rsid w:val="0080686E"/>
    <w:rsid w:val="008166AD"/>
    <w:rsid w:val="00826D20"/>
    <w:rsid w:val="00827AA7"/>
    <w:rsid w:val="008306C9"/>
    <w:rsid w:val="008362D8"/>
    <w:rsid w:val="00836DF9"/>
    <w:rsid w:val="00840070"/>
    <w:rsid w:val="008461E3"/>
    <w:rsid w:val="00847F49"/>
    <w:rsid w:val="0085248F"/>
    <w:rsid w:val="00852C3E"/>
    <w:rsid w:val="0085446D"/>
    <w:rsid w:val="00860704"/>
    <w:rsid w:val="00866F77"/>
    <w:rsid w:val="008671CC"/>
    <w:rsid w:val="00877ABF"/>
    <w:rsid w:val="00880133"/>
    <w:rsid w:val="00881966"/>
    <w:rsid w:val="008841D4"/>
    <w:rsid w:val="008875B9"/>
    <w:rsid w:val="008910B1"/>
    <w:rsid w:val="00891542"/>
    <w:rsid w:val="008929D4"/>
    <w:rsid w:val="008960F5"/>
    <w:rsid w:val="00896CF6"/>
    <w:rsid w:val="00897D65"/>
    <w:rsid w:val="008A0729"/>
    <w:rsid w:val="008A104B"/>
    <w:rsid w:val="008A204B"/>
    <w:rsid w:val="008A244F"/>
    <w:rsid w:val="008A5CA4"/>
    <w:rsid w:val="008B0A3F"/>
    <w:rsid w:val="008B4978"/>
    <w:rsid w:val="008C3BA4"/>
    <w:rsid w:val="008C3FC2"/>
    <w:rsid w:val="008C487E"/>
    <w:rsid w:val="008C5322"/>
    <w:rsid w:val="008C70BC"/>
    <w:rsid w:val="008D24E2"/>
    <w:rsid w:val="008E41B5"/>
    <w:rsid w:val="008E6068"/>
    <w:rsid w:val="008F07DA"/>
    <w:rsid w:val="008F1051"/>
    <w:rsid w:val="008F636D"/>
    <w:rsid w:val="009027D3"/>
    <w:rsid w:val="00917337"/>
    <w:rsid w:val="009258C5"/>
    <w:rsid w:val="0093166D"/>
    <w:rsid w:val="0094258F"/>
    <w:rsid w:val="00944B71"/>
    <w:rsid w:val="00945661"/>
    <w:rsid w:val="0094649C"/>
    <w:rsid w:val="009519A8"/>
    <w:rsid w:val="00953805"/>
    <w:rsid w:val="009556D4"/>
    <w:rsid w:val="00955DCC"/>
    <w:rsid w:val="0095795E"/>
    <w:rsid w:val="00957B1A"/>
    <w:rsid w:val="00957EA8"/>
    <w:rsid w:val="00964D2C"/>
    <w:rsid w:val="00966541"/>
    <w:rsid w:val="00967F1F"/>
    <w:rsid w:val="00970CA0"/>
    <w:rsid w:val="009734E7"/>
    <w:rsid w:val="00973DDC"/>
    <w:rsid w:val="00977048"/>
    <w:rsid w:val="00981283"/>
    <w:rsid w:val="009826AB"/>
    <w:rsid w:val="00986F77"/>
    <w:rsid w:val="009A23F1"/>
    <w:rsid w:val="009A3198"/>
    <w:rsid w:val="009A319E"/>
    <w:rsid w:val="009A431A"/>
    <w:rsid w:val="009B02F9"/>
    <w:rsid w:val="009C0398"/>
    <w:rsid w:val="009C4509"/>
    <w:rsid w:val="009C4859"/>
    <w:rsid w:val="009C70D0"/>
    <w:rsid w:val="009D1503"/>
    <w:rsid w:val="009D395D"/>
    <w:rsid w:val="009D5887"/>
    <w:rsid w:val="009D6AAE"/>
    <w:rsid w:val="009E1740"/>
    <w:rsid w:val="009E188F"/>
    <w:rsid w:val="009E2116"/>
    <w:rsid w:val="009E23C9"/>
    <w:rsid w:val="009E4CAA"/>
    <w:rsid w:val="009E531C"/>
    <w:rsid w:val="009E7351"/>
    <w:rsid w:val="009F4EFE"/>
    <w:rsid w:val="00A01A22"/>
    <w:rsid w:val="00A05196"/>
    <w:rsid w:val="00A0534E"/>
    <w:rsid w:val="00A072F7"/>
    <w:rsid w:val="00A07A6C"/>
    <w:rsid w:val="00A1005A"/>
    <w:rsid w:val="00A10E34"/>
    <w:rsid w:val="00A12468"/>
    <w:rsid w:val="00A25DC2"/>
    <w:rsid w:val="00A26C92"/>
    <w:rsid w:val="00A32A0D"/>
    <w:rsid w:val="00A3573D"/>
    <w:rsid w:val="00A43E35"/>
    <w:rsid w:val="00A50F09"/>
    <w:rsid w:val="00A51D39"/>
    <w:rsid w:val="00A5327F"/>
    <w:rsid w:val="00A545B0"/>
    <w:rsid w:val="00A5611F"/>
    <w:rsid w:val="00A56591"/>
    <w:rsid w:val="00A666B4"/>
    <w:rsid w:val="00A813AF"/>
    <w:rsid w:val="00A82287"/>
    <w:rsid w:val="00A87DCA"/>
    <w:rsid w:val="00A94801"/>
    <w:rsid w:val="00A94924"/>
    <w:rsid w:val="00A94FF8"/>
    <w:rsid w:val="00A96215"/>
    <w:rsid w:val="00AA0AB0"/>
    <w:rsid w:val="00AA0AEF"/>
    <w:rsid w:val="00AA1860"/>
    <w:rsid w:val="00AB38C0"/>
    <w:rsid w:val="00AB427D"/>
    <w:rsid w:val="00AB657E"/>
    <w:rsid w:val="00AC2AAD"/>
    <w:rsid w:val="00AC3A16"/>
    <w:rsid w:val="00AC4B8C"/>
    <w:rsid w:val="00AD24AE"/>
    <w:rsid w:val="00AD337D"/>
    <w:rsid w:val="00AD4289"/>
    <w:rsid w:val="00AD6A07"/>
    <w:rsid w:val="00AD7A70"/>
    <w:rsid w:val="00AE497B"/>
    <w:rsid w:val="00AE7413"/>
    <w:rsid w:val="00AF0215"/>
    <w:rsid w:val="00AF407A"/>
    <w:rsid w:val="00AF40FA"/>
    <w:rsid w:val="00AF5FAC"/>
    <w:rsid w:val="00AF674F"/>
    <w:rsid w:val="00AF7D95"/>
    <w:rsid w:val="00AF7E40"/>
    <w:rsid w:val="00B02B9A"/>
    <w:rsid w:val="00B07E64"/>
    <w:rsid w:val="00B07F4B"/>
    <w:rsid w:val="00B1692B"/>
    <w:rsid w:val="00B202EA"/>
    <w:rsid w:val="00B232A0"/>
    <w:rsid w:val="00B23E9C"/>
    <w:rsid w:val="00B25710"/>
    <w:rsid w:val="00B257D7"/>
    <w:rsid w:val="00B25BD9"/>
    <w:rsid w:val="00B306B0"/>
    <w:rsid w:val="00B34C70"/>
    <w:rsid w:val="00B444CE"/>
    <w:rsid w:val="00B46902"/>
    <w:rsid w:val="00B46F2A"/>
    <w:rsid w:val="00B52B54"/>
    <w:rsid w:val="00B54939"/>
    <w:rsid w:val="00B635D3"/>
    <w:rsid w:val="00B6627D"/>
    <w:rsid w:val="00B77689"/>
    <w:rsid w:val="00B80B64"/>
    <w:rsid w:val="00B82087"/>
    <w:rsid w:val="00B83735"/>
    <w:rsid w:val="00B86538"/>
    <w:rsid w:val="00B93998"/>
    <w:rsid w:val="00B967CE"/>
    <w:rsid w:val="00BA01FE"/>
    <w:rsid w:val="00BA57F8"/>
    <w:rsid w:val="00BA68FE"/>
    <w:rsid w:val="00BB0AD7"/>
    <w:rsid w:val="00BB0B73"/>
    <w:rsid w:val="00BB456E"/>
    <w:rsid w:val="00BC2DAF"/>
    <w:rsid w:val="00BD015E"/>
    <w:rsid w:val="00BE1FBE"/>
    <w:rsid w:val="00BE2686"/>
    <w:rsid w:val="00BF3037"/>
    <w:rsid w:val="00BF5265"/>
    <w:rsid w:val="00BF548B"/>
    <w:rsid w:val="00BF6A72"/>
    <w:rsid w:val="00C1797C"/>
    <w:rsid w:val="00C2036B"/>
    <w:rsid w:val="00C20380"/>
    <w:rsid w:val="00C20B4C"/>
    <w:rsid w:val="00C271F1"/>
    <w:rsid w:val="00C31416"/>
    <w:rsid w:val="00C31BEB"/>
    <w:rsid w:val="00C34CB5"/>
    <w:rsid w:val="00C36573"/>
    <w:rsid w:val="00C51EA6"/>
    <w:rsid w:val="00C52042"/>
    <w:rsid w:val="00C53B99"/>
    <w:rsid w:val="00C57309"/>
    <w:rsid w:val="00C60401"/>
    <w:rsid w:val="00C63BEA"/>
    <w:rsid w:val="00C63D09"/>
    <w:rsid w:val="00C66D82"/>
    <w:rsid w:val="00C7117C"/>
    <w:rsid w:val="00C8073E"/>
    <w:rsid w:val="00C8349C"/>
    <w:rsid w:val="00C8360B"/>
    <w:rsid w:val="00C83B05"/>
    <w:rsid w:val="00CA47E7"/>
    <w:rsid w:val="00CA4FE7"/>
    <w:rsid w:val="00CB172A"/>
    <w:rsid w:val="00CC149A"/>
    <w:rsid w:val="00CD388A"/>
    <w:rsid w:val="00CD6BE8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7E2A"/>
    <w:rsid w:val="00D03C17"/>
    <w:rsid w:val="00D04A07"/>
    <w:rsid w:val="00D072E1"/>
    <w:rsid w:val="00D11E74"/>
    <w:rsid w:val="00D2362E"/>
    <w:rsid w:val="00D244AC"/>
    <w:rsid w:val="00D26FD1"/>
    <w:rsid w:val="00D27094"/>
    <w:rsid w:val="00D30C9D"/>
    <w:rsid w:val="00D32323"/>
    <w:rsid w:val="00D32A50"/>
    <w:rsid w:val="00D3397C"/>
    <w:rsid w:val="00D33C54"/>
    <w:rsid w:val="00D34802"/>
    <w:rsid w:val="00D34FF5"/>
    <w:rsid w:val="00D41918"/>
    <w:rsid w:val="00D42971"/>
    <w:rsid w:val="00D46285"/>
    <w:rsid w:val="00D52F54"/>
    <w:rsid w:val="00D541B5"/>
    <w:rsid w:val="00D54A68"/>
    <w:rsid w:val="00D57777"/>
    <w:rsid w:val="00D61A79"/>
    <w:rsid w:val="00D6243B"/>
    <w:rsid w:val="00D63EC4"/>
    <w:rsid w:val="00D64EA5"/>
    <w:rsid w:val="00D66731"/>
    <w:rsid w:val="00D67BD1"/>
    <w:rsid w:val="00D71301"/>
    <w:rsid w:val="00D74C9E"/>
    <w:rsid w:val="00D77CD1"/>
    <w:rsid w:val="00D77DAD"/>
    <w:rsid w:val="00D81B4E"/>
    <w:rsid w:val="00D82CD6"/>
    <w:rsid w:val="00D857F8"/>
    <w:rsid w:val="00DA2678"/>
    <w:rsid w:val="00DA2AD4"/>
    <w:rsid w:val="00DA4428"/>
    <w:rsid w:val="00DA5436"/>
    <w:rsid w:val="00DA609E"/>
    <w:rsid w:val="00DB3B7E"/>
    <w:rsid w:val="00DB4DC4"/>
    <w:rsid w:val="00DB62B1"/>
    <w:rsid w:val="00DC0007"/>
    <w:rsid w:val="00DC6776"/>
    <w:rsid w:val="00DD07D1"/>
    <w:rsid w:val="00DD4B3A"/>
    <w:rsid w:val="00DD666B"/>
    <w:rsid w:val="00DE10A2"/>
    <w:rsid w:val="00DE3C3C"/>
    <w:rsid w:val="00E03FAC"/>
    <w:rsid w:val="00E049AC"/>
    <w:rsid w:val="00E04CDC"/>
    <w:rsid w:val="00E07482"/>
    <w:rsid w:val="00E259C2"/>
    <w:rsid w:val="00E306D5"/>
    <w:rsid w:val="00E310E7"/>
    <w:rsid w:val="00E3133B"/>
    <w:rsid w:val="00E31555"/>
    <w:rsid w:val="00E319A7"/>
    <w:rsid w:val="00E3370D"/>
    <w:rsid w:val="00E3615D"/>
    <w:rsid w:val="00E36915"/>
    <w:rsid w:val="00E36B05"/>
    <w:rsid w:val="00E50838"/>
    <w:rsid w:val="00E5271C"/>
    <w:rsid w:val="00E57E51"/>
    <w:rsid w:val="00E64B9A"/>
    <w:rsid w:val="00E721F5"/>
    <w:rsid w:val="00E72ACC"/>
    <w:rsid w:val="00E735A8"/>
    <w:rsid w:val="00E75AA4"/>
    <w:rsid w:val="00E838D1"/>
    <w:rsid w:val="00E84673"/>
    <w:rsid w:val="00E874AB"/>
    <w:rsid w:val="00E92DC5"/>
    <w:rsid w:val="00E939DE"/>
    <w:rsid w:val="00E977C1"/>
    <w:rsid w:val="00EA4874"/>
    <w:rsid w:val="00EA5853"/>
    <w:rsid w:val="00EA64A0"/>
    <w:rsid w:val="00EB0648"/>
    <w:rsid w:val="00EC2B23"/>
    <w:rsid w:val="00EC3CE0"/>
    <w:rsid w:val="00EC6217"/>
    <w:rsid w:val="00ED4146"/>
    <w:rsid w:val="00ED5858"/>
    <w:rsid w:val="00ED5B30"/>
    <w:rsid w:val="00ED611B"/>
    <w:rsid w:val="00EE0FDD"/>
    <w:rsid w:val="00EE2E8D"/>
    <w:rsid w:val="00EE305B"/>
    <w:rsid w:val="00EE31A3"/>
    <w:rsid w:val="00EE57CC"/>
    <w:rsid w:val="00F017D6"/>
    <w:rsid w:val="00F03743"/>
    <w:rsid w:val="00F0416B"/>
    <w:rsid w:val="00F07585"/>
    <w:rsid w:val="00F132BB"/>
    <w:rsid w:val="00F13A01"/>
    <w:rsid w:val="00F13DC2"/>
    <w:rsid w:val="00F14537"/>
    <w:rsid w:val="00F164AD"/>
    <w:rsid w:val="00F17445"/>
    <w:rsid w:val="00F21BED"/>
    <w:rsid w:val="00F23C32"/>
    <w:rsid w:val="00F26D1E"/>
    <w:rsid w:val="00F27489"/>
    <w:rsid w:val="00F27719"/>
    <w:rsid w:val="00F278DF"/>
    <w:rsid w:val="00F324D4"/>
    <w:rsid w:val="00F33F07"/>
    <w:rsid w:val="00F353B2"/>
    <w:rsid w:val="00F35F55"/>
    <w:rsid w:val="00F4584D"/>
    <w:rsid w:val="00F460B3"/>
    <w:rsid w:val="00F55054"/>
    <w:rsid w:val="00F601D0"/>
    <w:rsid w:val="00F7716A"/>
    <w:rsid w:val="00F7799D"/>
    <w:rsid w:val="00F804E9"/>
    <w:rsid w:val="00F847DC"/>
    <w:rsid w:val="00F8690A"/>
    <w:rsid w:val="00F93C34"/>
    <w:rsid w:val="00FA1818"/>
    <w:rsid w:val="00FA24A3"/>
    <w:rsid w:val="00FB03FD"/>
    <w:rsid w:val="00FB3096"/>
    <w:rsid w:val="00FC31EA"/>
    <w:rsid w:val="00FD16D6"/>
    <w:rsid w:val="00FD3903"/>
    <w:rsid w:val="00FD7664"/>
    <w:rsid w:val="00FE3E13"/>
    <w:rsid w:val="00FE5261"/>
    <w:rsid w:val="00FE608F"/>
    <w:rsid w:val="00FE6AB7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9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2085</cp:revision>
  <dcterms:created xsi:type="dcterms:W3CDTF">2020-03-30T10:26:00Z</dcterms:created>
  <dcterms:modified xsi:type="dcterms:W3CDTF">2020-04-26T07:17:00Z</dcterms:modified>
</cp:coreProperties>
</file>