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keepLines/>
      </w:pPr>
      <w:r>
        <w:t xml:space="preserve">[Project Title]</w:t>
      </w:r>
    </w:p>
    <w:p>
      <w:r>
        <w:t xml:space="preserve">STAT / SDST 3612 - Fall 2026</w:t>
      </w:r>
    </w:p>
    <w:p>
      <w:r>
        <w:t xml:space="preserve">Group ID: [Group ID]</w:t>
      </w:r>
    </w:p>
    <w:p>
      <w:pPr>
        <w:pStyle w:val="Heading1"/>
        <w:keepNext/>
        <w:keepLines/>
      </w:pPr>
      <w:r>
        <w:t xml:space="preserve">Group Members and Contributions</w:t>
      </w:r>
    </w:p>
    <w:p>
      <w:r>
        <w:t xml:space="preserve">Replace the example entries with every member's full name, university ID, HKU email, contribution percentage and work contributed. Percentages must total exactly 100%. For a four-person group, remove one row and adjust the percentages.</w:t>
      </w:r>
    </w:p>
    <w:tbl>
      <w:tblPr>
        <w:tblW w:w="9072" w:type="dxa"/>
        <w:tblLayout w:type="fixed"/>
        <w:tblCellMar>
          <w:left w:w="80" w:type="dxa"/>
          <w:right w:w="80" w:type="dxa"/>
        </w:tblCellMa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64"/>
        <w:gridCol w:w="1407"/>
        <w:gridCol w:w="1974"/>
        <w:gridCol w:w="897"/>
        <w:gridCol w:w="3330"/>
      </w:tblGrid>
      <w:tr>
        <w:trPr>
          <w:cantSplit/>
          <w:tblHeader/>
        </w:trPr>
        <w:tc>
          <w:tcPr>
            <w:tcW w:w="1464" w:type="dxa"/>
          </w:tcPr>
          <w:p>
            <w:pPr>
              <w:pStyle w:val="TableText"/>
            </w:pPr>
            <w:r>
              <w:t xml:space="preserve">Full name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University ID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HKU email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Share (%)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Work contributed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1]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2]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3]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4]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5]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Total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100%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Heading1"/>
        <w:keepNext/>
        <w:keepLines/>
      </w:pPr>
      <w:r>
        <w:t xml:space="preserve">1. Introduction</w:t>
      </w:r>
    </w:p>
    <w:p>
      <w:r>
        <w:t xml:space="preserve">Introduce the motivation, project objectives and main contributions.</w:t>
      </w:r>
    </w:p>
    <w:p>
      <w:pPr>
        <w:pStyle w:val="Heading1"/>
        <w:keepNext/>
        <w:keepLines/>
      </w:pPr>
      <w:r>
        <w:t xml:space="preserve">2. Related Work</w:t>
      </w:r>
    </w:p>
    <w:p>
      <w:r>
        <w:t xml:space="preserve">Discuss relevant studies and approaches, with citations.</w:t>
      </w:r>
    </w:p>
    <w:p>
      <w:pPr>
        <w:pStyle w:val="Heading1"/>
        <w:keepNext/>
        <w:keepLines/>
      </w:pPr>
      <w:r>
        <w:t xml:space="preserve">3. Methodology</w:t>
      </w:r>
    </w:p>
    <w:p>
      <w:r>
        <w:t xml:space="preserve">Present your overall pipeline and explain your approach.</w:t>
      </w:r>
    </w:p>
    <w:tbl>
      <w:tblPr>
        <w:tblW w:w="9072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</w:tblBorders>
      </w:tblPr>
      <w:tblGrid>
        <w:gridCol w:w="9072"/>
      </w:tblGrid>
      <w:tr>
        <w:trPr>
          <w:cantSplit/>
          <w:trHeight w:val="1701" w:hRule="atLeast"/>
        </w:trPr>
        <w:tc>
          <w:tcPr>
            <w:tcW w:w="9072" w:type="dxa"/>
            <w:vAlign w:val="center"/>
          </w:tcPr>
          <w:p>
            <w:pPr>
              <w:pStyle w:val="FigurePlaceholder"/>
            </w:pPr>
            <w:r>
              <w:t xml:space="preserve">Overall pipeline figure</w:t>
            </w:r>
          </w:p>
          <w:p>
            <w:pPr>
              <w:pStyle w:val="FigurePlaceholder"/>
            </w:pPr>
            <w:r>
              <w:t xml:space="preserve">Show the flow from data and preprocessing to modelling and predictions.</w:t>
            </w:r>
          </w:p>
        </w:tc>
      </w:tr>
    </w:tbl>
    <w:p>
      <w:pPr>
        <w:pStyle w:val="Caption"/>
      </w:pPr>
      <w:r>
        <w:t xml:space="preserve">Figure 1. Overall pipeline (replace the placeholder with your figure).</w:t>
      </w:r>
    </w:p>
    <w:p>
      <w:pPr>
        <w:pStyle w:val="Heading2"/>
        <w:keepNext/>
        <w:keepLines/>
      </w:pPr>
      <w:r>
        <w:t xml:space="preserve">3.1 Problem Formulation</w:t>
      </w:r>
    </w:p>
    <w:p>
      <w:r>
        <w:t xml:space="preserve">Define the inputs, prediction target, notation and learning objective.</w:t>
      </w:r>
    </w:p>
    <w:p>
      <w:pPr>
        <w:pStyle w:val="Heading2"/>
        <w:keepNext/>
        <w:keepLines/>
      </w:pPr>
      <w:r>
        <w:t xml:space="preserve">3.2 Method Design</w:t>
      </w:r>
    </w:p>
    <w:p>
      <w:r>
        <w:t xml:space="preserve">Describe preprocessing, feature engineering and your model or algorithm design.</w:t>
      </w:r>
    </w:p>
    <w:p>
      <w:pPr>
        <w:pStyle w:val="Heading1"/>
        <w:keepNext/>
        <w:keepLines/>
      </w:pPr>
      <w:r>
        <w:t xml:space="preserve">4. Experimental Setups</w:t>
      </w:r>
    </w:p>
    <w:p>
      <w:r>
        <w:t xml:space="preserve">Describe the experimental protocol used for all comparisons.</w:t>
      </w:r>
    </w:p>
    <w:p>
      <w:pPr>
        <w:pStyle w:val="Heading2"/>
        <w:keepNext/>
        <w:keepLines/>
      </w:pPr>
      <w:r>
        <w:t xml:space="preserve">4.1 Datasets, Tasks, and Evaluation</w:t>
      </w:r>
    </w:p>
    <w:p>
      <w:r>
        <w:t xml:space="preserve">Describe the supplied datasets, prediction task, validation splits, leakage prevention and evaluation metrics.</w:t>
      </w:r>
    </w:p>
    <w:p>
      <w:pPr>
        <w:pStyle w:val="Heading2"/>
        <w:keepNext/>
        <w:keepLines/>
      </w:pPr>
      <w:r>
        <w:t xml:space="preserve">4.2 Baseline Methods</w:t>
      </w:r>
    </w:p>
    <w:p>
      <w:r>
        <w:t xml:space="preserve">Describe the reference methods and how you compare them fairly.</w:t>
      </w:r>
    </w:p>
    <w:p>
      <w:pPr>
        <w:pStyle w:val="Heading2"/>
        <w:keepNext/>
        <w:keepLines/>
      </w:pPr>
      <w:r>
        <w:t xml:space="preserve">4.3 Implementation Details</w:t>
      </w:r>
    </w:p>
    <w:p>
      <w:r>
        <w:t xml:space="preserve">Report model hyperparameters, tuning procedure, random seeds, hardware and software configuration.</w:t>
      </w:r>
    </w:p>
    <w:p>
      <w:pPr>
        <w:pStyle w:val="Heading1"/>
        <w:keepNext/>
        <w:keepLines/>
      </w:pPr>
      <w:r>
        <w:t xml:space="preserve">5. Experimental Results and Analysis</w:t>
      </w:r>
    </w:p>
    <w:p>
      <w:r>
        <w:t xml:space="preserve">Present quantitative comparisons and analyse model behaviour, errors and ablations with tables or figures.</w:t>
      </w:r>
    </w:p>
    <w:p>
      <w:pPr>
        <w:pStyle w:val="Heading1"/>
        <w:keepNext/>
        <w:keepLines/>
      </w:pPr>
      <w:r>
        <w:t xml:space="preserve">6. Discussion</w:t>
      </w:r>
    </w:p>
    <w:p>
      <w:r>
        <w:t xml:space="preserve">Discuss the implications, limitations and potential improvements.</w:t>
      </w:r>
    </w:p>
    <w:p>
      <w:pPr>
        <w:pStyle w:val="Heading1"/>
        <w:keepNext/>
        <w:keepLines/>
      </w:pPr>
      <w:r>
        <w:t xml:space="preserve">7. Conclusion</w:t>
      </w:r>
    </w:p>
    <w:p>
      <w:r>
        <w:t xml:space="preserve">Summarise the main findings and takeaways.</w:t>
      </w:r>
    </w:p>
    <w:p>
      <w:pPr>
        <w:pStyle w:val="Heading1"/>
        <w:keepNext/>
        <w:keepLines/>
      </w:pPr>
      <w:r>
        <w:t xml:space="preserve">References</w:t>
      </w:r>
    </w:p>
    <w:p>
      <w:r>
        <w:t xml:space="preserve">List the sources, software and other work cited in the report.</w:t>
      </w:r>
    </w:p>
    <w:p>
      <w:pPr>
        <w:pStyle w:val="Heading1"/>
        <w:keepNext/>
        <w:keepLines/>
      </w:pPr>
      <w:r>
        <w:t xml:space="preserve">Appendix (Optional)</w:t>
      </w:r>
    </w:p>
    <w:p>
      <w:r>
        <w:t xml:space="preserve">Include supplementary results or details, if needed; otherwise remove this section.</w:t>
      </w:r>
    </w:p>
    <w:sectPr>
      <w:pgSz w:w="11906" w:h="16838"/>
      <w:pgMar w:top="1417" w:right="1417" w:bottom="1417" w:left="141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2" w:lineRule="exact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line="380" w:lineRule="exact"/>
    </w:pPr>
    <w:rPr>
      <w:b/>
      <w:sz w:val="32"/>
    </w:rPr>
  </w:style>
  <w:style w:type="paragraph" w:styleId="Heading1">
    <w:name w:val="heading 1"/>
    <w:basedOn w:val="Normal"/>
    <w:pPr>
      <w:keepNext/>
      <w:spacing w:before="240" w:after="120" w:line="288" w:lineRule="exact"/>
      <w:outlineLvl w:val="0"/>
    </w:pPr>
    <w:rPr>
      <w:b/>
      <w:sz w:val="24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</w:rPr>
  </w:style>
  <w:style w:type="paragraph" w:styleId="FigurePlaceholder">
    <w:name w:val="Figure Placeholder"/>
    <w:basedOn w:val="Normal"/>
    <w:pPr>
      <w:jc w:val="center"/>
    </w:pPr>
  </w:style>
  <w:style w:type="paragraph" w:styleId="Caption">
    <w:name w:val="caption"/>
    <w:basedOn w:val="Normal"/>
    <w:pPr>
      <w:jc w:val="center"/>
    </w:pPr>
  </w:style>
  <w:style w:type="paragraph" w:styleId="TableText">
    <w:name w:val="Table Text"/>
    <w:basedOn w:val="Normal"/>
    <w:pPr>
      <w:spacing w:after="80" w:line="240" w:lineRule="exact"/>
    </w:pPr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