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9D4FE" w14:textId="48522EBF" w:rsidR="002A36FE" w:rsidRDefault="00FE70C2">
      <w:pPr>
        <w:pStyle w:val="BodyText"/>
        <w:ind w:left="4119"/>
      </w:pPr>
      <w:r>
        <w:rPr>
          <w:noProof/>
        </w:rPr>
        <mc:AlternateContent>
          <mc:Choice Requires="wps">
            <w:drawing>
              <wp:anchor distT="0" distB="0" distL="114300" distR="114300" simplePos="0" relativeHeight="15728640" behindDoc="0" locked="0" layoutInCell="1" allowOverlap="1" wp14:anchorId="2CE9D562" wp14:editId="168D5DBF">
                <wp:simplePos x="0" y="0"/>
                <wp:positionH relativeFrom="page">
                  <wp:posOffset>190500</wp:posOffset>
                </wp:positionH>
                <wp:positionV relativeFrom="page">
                  <wp:posOffset>2540000</wp:posOffset>
                </wp:positionV>
                <wp:extent cx="7391400" cy="0"/>
                <wp:effectExtent l="0" t="0" r="0" b="0"/>
                <wp:wrapNone/>
                <wp:docPr id="210147078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12700">
                          <a:solidFill>
                            <a:srgbClr val="ACA89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C71C8" id="Line 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200pt" to="597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" strokecolor="#aca89e" strokeweight="1pt">
                <w10:wrap anchorx="page" anchory="page"/>
              </v:line>
            </w:pict>
          </mc:Fallback>
        </mc:AlternateContent>
      </w:r>
      <w:r>
        <w:rPr>
          <w:noProof/>
        </w:rPr>
        <mc:AlternateContent>
          <mc:Choice Requires="wps">
            <w:drawing>
              <wp:anchor distT="0" distB="0" distL="114300" distR="114300" simplePos="0" relativeHeight="15729152" behindDoc="0" locked="0" layoutInCell="1" allowOverlap="1" wp14:anchorId="2CE9D563" wp14:editId="5939EC57">
                <wp:simplePos x="0" y="0"/>
                <wp:positionH relativeFrom="page">
                  <wp:posOffset>190500</wp:posOffset>
                </wp:positionH>
                <wp:positionV relativeFrom="page">
                  <wp:posOffset>9105900</wp:posOffset>
                </wp:positionV>
                <wp:extent cx="7391400" cy="0"/>
                <wp:effectExtent l="0" t="0" r="0" b="0"/>
                <wp:wrapNone/>
                <wp:docPr id="158171829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12700">
                          <a:solidFill>
                            <a:srgbClr val="ACA89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C257A" id="Line 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717pt" to="597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" strokecolor="#aca89e" strokeweight="1pt">
                <w10:wrap anchorx="page" anchory="page"/>
              </v:line>
            </w:pict>
          </mc:Fallback>
        </mc:AlternateContent>
      </w:r>
      <w:r w:rsidR="00FF2FD7">
        <w:rPr>
          <w:noProof/>
        </w:rPr>
        <w:drawing>
          <wp:inline distT="0" distB="0" distL="0" distR="0" wp14:anchorId="2CE9D564" wp14:editId="2CE9D565">
            <wp:extent cx="2075688" cy="22219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75688" cy="2221992"/>
                    </a:xfrm>
                    <a:prstGeom prst="rect">
                      <a:avLst/>
                    </a:prstGeom>
                  </pic:spPr>
                </pic:pic>
              </a:graphicData>
            </a:graphic>
          </wp:inline>
        </w:drawing>
      </w:r>
    </w:p>
    <w:p w14:paraId="2CE9D4FF" w14:textId="77777777" w:rsidR="002A36FE" w:rsidRDefault="002A36FE">
      <w:pPr>
        <w:pStyle w:val="BodyText"/>
      </w:pPr>
    </w:p>
    <w:p w14:paraId="2CE9D500" w14:textId="77777777" w:rsidR="002A36FE" w:rsidRDefault="00FF2FD7">
      <w:pPr>
        <w:spacing w:before="284"/>
        <w:ind w:left="400"/>
        <w:rPr>
          <w:rFonts w:ascii="Cambria"/>
          <w:sz w:val="30"/>
          <w:lang w:eastAsia="zh-CN"/>
        </w:rPr>
      </w:pPr>
      <w:r>
        <w:rPr>
          <w:rFonts w:ascii="Cambria"/>
          <w:spacing w:val="-8"/>
          <w:sz w:val="30"/>
          <w:lang w:eastAsia="zh-CN"/>
        </w:rPr>
        <w:t>中国现代艺术与视觉文化三部新作</w:t>
      </w:r>
    </w:p>
    <w:p w14:paraId="2CE9D501" w14:textId="77777777" w:rsidR="002A36FE" w:rsidRDefault="00FF2FD7">
      <w:pPr>
        <w:spacing w:before="205"/>
        <w:ind w:left="400"/>
        <w:rPr>
          <w:rFonts w:ascii="Cambria"/>
          <w:sz w:val="24"/>
          <w:lang w:eastAsia="zh-CN"/>
        </w:rPr>
      </w:pPr>
      <w:r>
        <w:rPr>
          <w:noProof/>
        </w:rPr>
        <w:drawing>
          <wp:anchor distT="0" distB="0" distL="0" distR="0" simplePos="0" relativeHeight="15730176" behindDoc="0" locked="0" layoutInCell="1" allowOverlap="1" wp14:anchorId="2CE9D566" wp14:editId="2CE9D567">
            <wp:simplePos x="0" y="0"/>
            <wp:positionH relativeFrom="page">
              <wp:posOffset>6057900</wp:posOffset>
            </wp:positionH>
            <wp:positionV relativeFrom="paragraph">
              <wp:posOffset>162716</wp:posOffset>
            </wp:positionV>
            <wp:extent cx="1109979" cy="158546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09979" cy="1585468"/>
                    </a:xfrm>
                    <a:prstGeom prst="rect">
                      <a:avLst/>
                    </a:prstGeom>
                  </pic:spPr>
                </pic:pic>
              </a:graphicData>
            </a:graphic>
          </wp:anchor>
        </w:drawing>
      </w:r>
      <w:r>
        <w:rPr>
          <w:rFonts w:ascii="Cambria"/>
          <w:sz w:val="24"/>
          <w:lang w:eastAsia="zh-CN"/>
        </w:rPr>
        <w:t>刘银星</w:t>
      </w:r>
    </w:p>
    <w:p w14:paraId="2CE9D502" w14:textId="77777777" w:rsidR="002A36FE" w:rsidRDefault="002A36FE">
      <w:pPr>
        <w:pStyle w:val="BodyText"/>
        <w:rPr>
          <w:rFonts w:ascii="Cambria"/>
          <w:sz w:val="34"/>
          <w:lang w:eastAsia="zh-CN"/>
        </w:rPr>
      </w:pPr>
    </w:p>
    <w:p w14:paraId="2CE9D503" w14:textId="77777777" w:rsidR="002A36FE" w:rsidRDefault="00FF2FD7">
      <w:pPr>
        <w:spacing w:before="220"/>
        <w:ind w:left="400"/>
        <w:rPr>
          <w:rFonts w:ascii="Cambria"/>
          <w:sz w:val="24"/>
          <w:lang w:eastAsia="zh-CN"/>
        </w:rPr>
      </w:pPr>
      <w:r>
        <w:rPr>
          <w:rFonts w:ascii="Cambria"/>
          <w:spacing w:val="-8"/>
          <w:sz w:val="24"/>
          <w:lang w:eastAsia="zh-CN"/>
        </w:rPr>
        <w:t>二十世纪中国，第</w:t>
      </w:r>
      <w:r>
        <w:rPr>
          <w:rFonts w:ascii="Cambria"/>
          <w:spacing w:val="-8"/>
          <w:sz w:val="24"/>
          <w:lang w:eastAsia="zh-CN"/>
        </w:rPr>
        <w:t xml:space="preserve"> 46 </w:t>
      </w:r>
      <w:r>
        <w:rPr>
          <w:rFonts w:ascii="Cambria"/>
          <w:spacing w:val="-8"/>
          <w:sz w:val="24"/>
          <w:lang w:eastAsia="zh-CN"/>
        </w:rPr>
        <w:t>卷，第</w:t>
      </w:r>
      <w:r>
        <w:rPr>
          <w:rFonts w:ascii="Cambria"/>
          <w:spacing w:val="-8"/>
          <w:sz w:val="24"/>
          <w:lang w:eastAsia="zh-CN"/>
        </w:rPr>
        <w:t xml:space="preserve"> 3 </w:t>
      </w:r>
      <w:r>
        <w:rPr>
          <w:rFonts w:ascii="Cambria"/>
          <w:spacing w:val="-8"/>
          <w:sz w:val="24"/>
          <w:lang w:eastAsia="zh-CN"/>
        </w:rPr>
        <w:t>期，</w:t>
      </w:r>
      <w:r>
        <w:rPr>
          <w:rFonts w:ascii="Cambria"/>
          <w:spacing w:val="-8"/>
          <w:sz w:val="24"/>
          <w:lang w:eastAsia="zh-CN"/>
        </w:rPr>
        <w:t xml:space="preserve">2021 </w:t>
      </w:r>
      <w:r>
        <w:rPr>
          <w:rFonts w:ascii="Cambria"/>
          <w:spacing w:val="-8"/>
          <w:sz w:val="24"/>
          <w:lang w:eastAsia="zh-CN"/>
        </w:rPr>
        <w:t>年</w:t>
      </w:r>
      <w:r>
        <w:rPr>
          <w:rFonts w:ascii="Cambria"/>
          <w:spacing w:val="-8"/>
          <w:sz w:val="24"/>
          <w:lang w:eastAsia="zh-CN"/>
        </w:rPr>
        <w:t xml:space="preserve"> 10 </w:t>
      </w:r>
      <w:r>
        <w:rPr>
          <w:rFonts w:ascii="Cambria"/>
          <w:spacing w:val="-8"/>
          <w:sz w:val="24"/>
          <w:lang w:eastAsia="zh-CN"/>
        </w:rPr>
        <w:t>月，第</w:t>
      </w:r>
      <w:r>
        <w:rPr>
          <w:rFonts w:ascii="Cambria"/>
          <w:spacing w:val="-8"/>
          <w:sz w:val="24"/>
          <w:lang w:eastAsia="zh-CN"/>
        </w:rPr>
        <w:t xml:space="preserve"> 10 </w:t>
      </w:r>
      <w:r>
        <w:rPr>
          <w:rFonts w:ascii="Cambria"/>
          <w:spacing w:val="-8"/>
          <w:sz w:val="24"/>
          <w:lang w:eastAsia="zh-CN"/>
        </w:rPr>
        <w:t>页。</w:t>
      </w:r>
    </w:p>
    <w:p w14:paraId="2CE9D504" w14:textId="77777777" w:rsidR="002A36FE" w:rsidRDefault="00FF2FD7">
      <w:pPr>
        <w:spacing w:before="39"/>
        <w:ind w:left="400"/>
        <w:rPr>
          <w:rFonts w:ascii="Cambria"/>
          <w:sz w:val="24"/>
          <w:lang w:eastAsia="zh-CN"/>
        </w:rPr>
      </w:pPr>
      <w:r>
        <w:rPr>
          <w:rFonts w:ascii="Cambria"/>
          <w:w w:val="85"/>
          <w:sz w:val="24"/>
          <w:lang w:eastAsia="zh-CN"/>
        </w:rPr>
        <w:t xml:space="preserve">309-315 </w:t>
      </w:r>
      <w:r>
        <w:rPr>
          <w:rFonts w:ascii="Cambria"/>
          <w:w w:val="85"/>
          <w:sz w:val="24"/>
          <w:lang w:eastAsia="zh-CN"/>
        </w:rPr>
        <w:t>（文章）</w:t>
      </w:r>
    </w:p>
    <w:p w14:paraId="2CE9D505" w14:textId="77777777" w:rsidR="002A36FE" w:rsidRDefault="002A36FE">
      <w:pPr>
        <w:pStyle w:val="BodyText"/>
        <w:spacing w:before="9"/>
        <w:rPr>
          <w:rFonts w:ascii="Cambria"/>
          <w:sz w:val="40"/>
          <w:lang w:eastAsia="zh-CN"/>
        </w:rPr>
      </w:pPr>
    </w:p>
    <w:p w14:paraId="2CE9D506" w14:textId="77777777" w:rsidR="002A36FE" w:rsidRDefault="00FF2FD7">
      <w:pPr>
        <w:spacing w:before="1" w:line="264" w:lineRule="exact"/>
        <w:ind w:left="400"/>
        <w:rPr>
          <w:rFonts w:ascii="Cambria"/>
          <w:sz w:val="24"/>
          <w:lang w:eastAsia="zh-CN"/>
        </w:rPr>
      </w:pPr>
      <w:r>
        <w:rPr>
          <w:rFonts w:ascii="Cambria"/>
          <w:spacing w:val="-6"/>
          <w:sz w:val="24"/>
          <w:lang w:eastAsia="zh-CN"/>
        </w:rPr>
        <w:t>约翰霍普金斯大学出版社出版</w:t>
      </w:r>
    </w:p>
    <w:p w14:paraId="2CE9D507" w14:textId="77777777" w:rsidR="002A36FE" w:rsidRDefault="00FF2FD7">
      <w:pPr>
        <w:spacing w:before="39"/>
        <w:ind w:left="400"/>
        <w:rPr>
          <w:i/>
          <w:sz w:val="24"/>
        </w:rPr>
      </w:pPr>
      <w:r>
        <w:rPr>
          <w:i/>
          <w:w w:val="80"/>
          <w:sz w:val="24"/>
        </w:rPr>
        <w:t xml:space="preserve">DOI： </w:t>
      </w:r>
      <w:r>
        <w:rPr>
          <w:i/>
          <w:color w:val="526D7E"/>
          <w:spacing w:val="-2"/>
          <w:w w:val="90"/>
          <w:sz w:val="24"/>
        </w:rPr>
        <w:t>https://doi.org/10.1353/tcc.2021.0026</w:t>
      </w:r>
    </w:p>
    <w:p w14:paraId="2CE9D508" w14:textId="77777777" w:rsidR="002A36FE" w:rsidRDefault="002A36FE">
      <w:pPr>
        <w:pStyle w:val="BodyText"/>
        <w:rPr>
          <w:i/>
        </w:rPr>
      </w:pPr>
    </w:p>
    <w:p w14:paraId="2CE9D509" w14:textId="77777777" w:rsidR="002A36FE" w:rsidRDefault="002A36FE">
      <w:pPr>
        <w:pStyle w:val="BodyText"/>
        <w:rPr>
          <w:i/>
        </w:rPr>
      </w:pPr>
    </w:p>
    <w:p w14:paraId="2CE9D50A" w14:textId="77777777" w:rsidR="002A36FE" w:rsidRDefault="002A36FE">
      <w:pPr>
        <w:pStyle w:val="BodyText"/>
        <w:rPr>
          <w:i/>
        </w:rPr>
      </w:pPr>
    </w:p>
    <w:p w14:paraId="2CE9D50B" w14:textId="77777777" w:rsidR="002A36FE" w:rsidRDefault="002A36FE">
      <w:pPr>
        <w:pStyle w:val="BodyText"/>
        <w:rPr>
          <w:i/>
        </w:rPr>
      </w:pPr>
    </w:p>
    <w:p w14:paraId="2CE9D50C" w14:textId="77777777" w:rsidR="002A36FE" w:rsidRDefault="002A36FE">
      <w:pPr>
        <w:pStyle w:val="BodyText"/>
        <w:rPr>
          <w:i/>
        </w:rPr>
      </w:pPr>
    </w:p>
    <w:p w14:paraId="2CE9D50D" w14:textId="77777777" w:rsidR="002A36FE" w:rsidRDefault="002A36FE">
      <w:pPr>
        <w:pStyle w:val="BodyText"/>
        <w:rPr>
          <w:i/>
        </w:rPr>
      </w:pPr>
    </w:p>
    <w:p w14:paraId="2CE9D50E" w14:textId="77777777" w:rsidR="002A36FE" w:rsidRDefault="002A36FE">
      <w:pPr>
        <w:pStyle w:val="BodyText"/>
        <w:rPr>
          <w:i/>
        </w:rPr>
      </w:pPr>
    </w:p>
    <w:p w14:paraId="2CE9D50F" w14:textId="77777777" w:rsidR="002A36FE" w:rsidRDefault="002A36FE">
      <w:pPr>
        <w:pStyle w:val="BodyText"/>
        <w:rPr>
          <w:i/>
        </w:rPr>
      </w:pPr>
    </w:p>
    <w:p w14:paraId="2CE9D510" w14:textId="77777777" w:rsidR="002A36FE" w:rsidRDefault="002A36FE">
      <w:pPr>
        <w:pStyle w:val="BodyText"/>
        <w:rPr>
          <w:i/>
        </w:rPr>
      </w:pPr>
    </w:p>
    <w:p w14:paraId="2CE9D511" w14:textId="77777777" w:rsidR="002A36FE" w:rsidRDefault="002A36FE">
      <w:pPr>
        <w:pStyle w:val="BodyText"/>
        <w:rPr>
          <w:i/>
        </w:rPr>
      </w:pPr>
    </w:p>
    <w:p w14:paraId="2CE9D512" w14:textId="77777777" w:rsidR="002A36FE" w:rsidRDefault="002A36FE">
      <w:pPr>
        <w:pStyle w:val="BodyText"/>
        <w:spacing w:before="9"/>
        <w:rPr>
          <w:i/>
          <w:sz w:val="24"/>
        </w:rPr>
      </w:pPr>
    </w:p>
    <w:p w14:paraId="2CE9D513" w14:textId="77777777" w:rsidR="002A36FE" w:rsidRDefault="00FF2FD7">
      <w:pPr>
        <w:spacing w:before="139"/>
        <w:ind w:left="800"/>
        <w:rPr>
          <w:i/>
          <w:sz w:val="24"/>
        </w:rPr>
      </w:pPr>
      <w:r>
        <w:rPr>
          <w:noProof/>
        </w:rPr>
        <w:drawing>
          <wp:anchor distT="0" distB="0" distL="0" distR="0" simplePos="0" relativeHeight="15729664" behindDoc="0" locked="0" layoutInCell="1" allowOverlap="1" wp14:anchorId="2CE9D568" wp14:editId="2CE9D569">
            <wp:simplePos x="0" y="0"/>
            <wp:positionH relativeFrom="page">
              <wp:posOffset>444500</wp:posOffset>
            </wp:positionH>
            <wp:positionV relativeFrom="paragraph">
              <wp:posOffset>160694</wp:posOffset>
            </wp:positionV>
            <wp:extent cx="88900"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8900" cy="88900"/>
                    </a:xfrm>
                    <a:prstGeom prst="rect">
                      <a:avLst/>
                    </a:prstGeom>
                  </pic:spPr>
                </pic:pic>
              </a:graphicData>
            </a:graphic>
          </wp:anchor>
        </w:drawing>
      </w:r>
      <w:r>
        <w:rPr>
          <w:i/>
          <w:w w:val="90"/>
          <w:sz w:val="24"/>
        </w:rPr>
        <w:t>有关本文的其他信息</w:t>
      </w:r>
    </w:p>
    <w:p w14:paraId="2CE9D514" w14:textId="77777777" w:rsidR="002A36FE" w:rsidRDefault="00FF2FD7">
      <w:pPr>
        <w:spacing w:before="77"/>
        <w:ind w:left="800"/>
        <w:rPr>
          <w:rFonts w:ascii="Cambria"/>
          <w:sz w:val="18"/>
        </w:rPr>
      </w:pPr>
      <w:r>
        <w:rPr>
          <w:rFonts w:ascii="Cambria"/>
          <w:color w:val="526D7E"/>
          <w:spacing w:val="-2"/>
          <w:sz w:val="18"/>
        </w:rPr>
        <w:t>https://muse.jhu.edu/article/806084</w:t>
      </w:r>
    </w:p>
    <w:p w14:paraId="2CE9D515" w14:textId="77777777" w:rsidR="002A36FE" w:rsidRDefault="002A36FE">
      <w:pPr>
        <w:pStyle w:val="BodyText"/>
        <w:rPr>
          <w:rFonts w:ascii="Cambria"/>
        </w:rPr>
      </w:pPr>
    </w:p>
    <w:p w14:paraId="2CE9D516" w14:textId="77777777" w:rsidR="002A36FE" w:rsidRDefault="002A36FE">
      <w:pPr>
        <w:pStyle w:val="BodyText"/>
        <w:rPr>
          <w:rFonts w:ascii="Cambria"/>
        </w:rPr>
      </w:pPr>
    </w:p>
    <w:p w14:paraId="2CE9D517" w14:textId="77777777" w:rsidR="002A36FE" w:rsidRDefault="002A36FE">
      <w:pPr>
        <w:pStyle w:val="BodyText"/>
        <w:rPr>
          <w:rFonts w:ascii="Cambria"/>
        </w:rPr>
      </w:pPr>
    </w:p>
    <w:p w14:paraId="2CE9D518" w14:textId="77777777" w:rsidR="002A36FE" w:rsidRDefault="002A36FE">
      <w:pPr>
        <w:pStyle w:val="BodyText"/>
        <w:rPr>
          <w:rFonts w:ascii="Cambria"/>
        </w:rPr>
      </w:pPr>
    </w:p>
    <w:p w14:paraId="2CE9D519" w14:textId="77777777" w:rsidR="002A36FE" w:rsidRDefault="002A36FE">
      <w:pPr>
        <w:pStyle w:val="BodyText"/>
        <w:rPr>
          <w:rFonts w:ascii="Cambria"/>
        </w:rPr>
      </w:pPr>
    </w:p>
    <w:p w14:paraId="2CE9D51A" w14:textId="77777777" w:rsidR="002A36FE" w:rsidRDefault="002A36FE">
      <w:pPr>
        <w:pStyle w:val="BodyText"/>
        <w:rPr>
          <w:rFonts w:ascii="Cambria"/>
        </w:rPr>
      </w:pPr>
    </w:p>
    <w:p w14:paraId="2CE9D51B" w14:textId="77777777" w:rsidR="002A36FE" w:rsidRDefault="002A36FE">
      <w:pPr>
        <w:pStyle w:val="BodyText"/>
        <w:rPr>
          <w:rFonts w:ascii="Cambria"/>
        </w:rPr>
      </w:pPr>
    </w:p>
    <w:p w14:paraId="2CE9D51C" w14:textId="77777777" w:rsidR="002A36FE" w:rsidRDefault="002A36FE">
      <w:pPr>
        <w:pStyle w:val="BodyText"/>
        <w:rPr>
          <w:rFonts w:ascii="Cambria"/>
        </w:rPr>
      </w:pPr>
    </w:p>
    <w:p w14:paraId="2CE9D51D" w14:textId="77777777" w:rsidR="002A36FE" w:rsidRDefault="002A36FE">
      <w:pPr>
        <w:pStyle w:val="BodyText"/>
        <w:rPr>
          <w:rFonts w:ascii="Cambria"/>
        </w:rPr>
      </w:pPr>
    </w:p>
    <w:p w14:paraId="2CE9D51E" w14:textId="77777777" w:rsidR="002A36FE" w:rsidRDefault="002A36FE">
      <w:pPr>
        <w:pStyle w:val="BodyText"/>
        <w:rPr>
          <w:rFonts w:ascii="Cambria"/>
        </w:rPr>
      </w:pPr>
    </w:p>
    <w:p w14:paraId="2CE9D51F" w14:textId="77777777" w:rsidR="002A36FE" w:rsidRDefault="002A36FE">
      <w:pPr>
        <w:pStyle w:val="BodyText"/>
        <w:rPr>
          <w:rFonts w:ascii="Cambria"/>
        </w:rPr>
      </w:pPr>
    </w:p>
    <w:p w14:paraId="2CE9D520" w14:textId="77777777" w:rsidR="002A36FE" w:rsidRDefault="002A36FE">
      <w:pPr>
        <w:pStyle w:val="BodyText"/>
        <w:rPr>
          <w:rFonts w:ascii="Cambria"/>
        </w:rPr>
      </w:pPr>
    </w:p>
    <w:p w14:paraId="2CE9D521" w14:textId="77777777" w:rsidR="002A36FE" w:rsidRDefault="002A36FE">
      <w:pPr>
        <w:pStyle w:val="BodyText"/>
        <w:rPr>
          <w:rFonts w:ascii="Cambria"/>
        </w:rPr>
      </w:pPr>
    </w:p>
    <w:p w14:paraId="2CE9D522" w14:textId="77777777" w:rsidR="002A36FE" w:rsidRDefault="002A36FE">
      <w:pPr>
        <w:pStyle w:val="BodyText"/>
        <w:rPr>
          <w:rFonts w:ascii="Cambria"/>
        </w:rPr>
      </w:pPr>
    </w:p>
    <w:p w14:paraId="2CE9D523" w14:textId="77777777" w:rsidR="002A36FE" w:rsidRDefault="002A36FE">
      <w:pPr>
        <w:pStyle w:val="BodyText"/>
        <w:rPr>
          <w:rFonts w:ascii="Cambria"/>
        </w:rPr>
      </w:pPr>
    </w:p>
    <w:p w14:paraId="2CE9D524" w14:textId="77777777" w:rsidR="002A36FE" w:rsidRDefault="002A36FE">
      <w:pPr>
        <w:pStyle w:val="BodyText"/>
        <w:rPr>
          <w:rFonts w:ascii="Cambria"/>
        </w:rPr>
      </w:pPr>
    </w:p>
    <w:p w14:paraId="2CE9D525" w14:textId="77777777" w:rsidR="002A36FE" w:rsidRDefault="002A36FE">
      <w:pPr>
        <w:pStyle w:val="BodyText"/>
        <w:rPr>
          <w:rFonts w:ascii="Cambria"/>
        </w:rPr>
      </w:pPr>
    </w:p>
    <w:p w14:paraId="2CE9D526" w14:textId="77777777" w:rsidR="002A36FE" w:rsidRDefault="002A36FE">
      <w:pPr>
        <w:pStyle w:val="BodyText"/>
        <w:rPr>
          <w:rFonts w:ascii="Cambria"/>
        </w:rPr>
      </w:pPr>
    </w:p>
    <w:p w14:paraId="2CE9D527" w14:textId="77777777" w:rsidR="002A36FE" w:rsidRDefault="002A36FE">
      <w:pPr>
        <w:pStyle w:val="BodyText"/>
        <w:rPr>
          <w:rFonts w:ascii="Cambria"/>
        </w:rPr>
      </w:pPr>
    </w:p>
    <w:p w14:paraId="2CE9D528" w14:textId="77777777" w:rsidR="002A36FE" w:rsidRDefault="002A36FE">
      <w:pPr>
        <w:pStyle w:val="BodyText"/>
        <w:spacing w:before="4"/>
        <w:rPr>
          <w:rFonts w:ascii="Cambria"/>
          <w:sz w:val="27"/>
        </w:rPr>
      </w:pPr>
    </w:p>
    <w:p w14:paraId="2CE9D529" w14:textId="77777777" w:rsidR="002A36FE" w:rsidRDefault="00FF2FD7">
      <w:pPr>
        <w:spacing w:before="95"/>
        <w:ind w:left="100"/>
        <w:rPr>
          <w:rFonts w:ascii="Arial"/>
          <w:sz w:val="16"/>
          <w:lang w:eastAsia="zh-CN"/>
        </w:rPr>
      </w:pPr>
      <w:r>
        <w:rPr>
          <w:rFonts w:ascii="Arial"/>
          <w:color w:val="FF5454"/>
          <w:sz w:val="16"/>
          <w:lang w:eastAsia="zh-CN"/>
        </w:rPr>
        <w:lastRenderedPageBreak/>
        <w:t xml:space="preserve">[142.150.190.39] </w:t>
      </w:r>
      <w:r>
        <w:rPr>
          <w:rFonts w:ascii="Arial"/>
          <w:color w:val="FF5454"/>
          <w:sz w:val="16"/>
          <w:lang w:eastAsia="zh-CN"/>
        </w:rPr>
        <w:t>缪斯计划</w:t>
      </w:r>
      <w:r>
        <w:rPr>
          <w:rFonts w:ascii="Arial"/>
          <w:color w:val="FF5454"/>
          <w:sz w:val="16"/>
          <w:lang w:eastAsia="zh-CN"/>
        </w:rPr>
        <w:t xml:space="preserve"> </w:t>
      </w:r>
      <w:r>
        <w:rPr>
          <w:rFonts w:ascii="Arial"/>
          <w:color w:val="FF5454"/>
          <w:sz w:val="16"/>
          <w:lang w:eastAsia="zh-CN"/>
        </w:rPr>
        <w:t>（</w:t>
      </w:r>
      <w:r>
        <w:rPr>
          <w:rFonts w:ascii="Arial"/>
          <w:color w:val="FF5454"/>
          <w:sz w:val="16"/>
          <w:lang w:eastAsia="zh-CN"/>
        </w:rPr>
        <w:t>2025-03-02 04</w:t>
      </w:r>
      <w:r>
        <w:rPr>
          <w:rFonts w:ascii="Arial"/>
          <w:color w:val="FF5454"/>
          <w:sz w:val="16"/>
          <w:lang w:eastAsia="zh-CN"/>
        </w:rPr>
        <w:t>：</w:t>
      </w:r>
      <w:r>
        <w:rPr>
          <w:rFonts w:ascii="Arial"/>
          <w:color w:val="FF5454"/>
          <w:sz w:val="16"/>
          <w:lang w:eastAsia="zh-CN"/>
        </w:rPr>
        <w:t>41 GMT</w:t>
      </w:r>
      <w:r>
        <w:rPr>
          <w:rFonts w:ascii="Arial"/>
          <w:color w:val="FF5454"/>
          <w:sz w:val="16"/>
          <w:lang w:eastAsia="zh-CN"/>
        </w:rPr>
        <w:t>）</w:t>
      </w:r>
      <w:r>
        <w:rPr>
          <w:rFonts w:ascii="Arial"/>
          <w:color w:val="FF5454"/>
          <w:sz w:val="16"/>
          <w:lang w:eastAsia="zh-CN"/>
        </w:rPr>
        <w:t xml:space="preserve"> </w:t>
      </w:r>
      <w:r>
        <w:rPr>
          <w:rFonts w:ascii="Arial"/>
          <w:color w:val="FF5454"/>
          <w:sz w:val="16"/>
          <w:lang w:eastAsia="zh-CN"/>
        </w:rPr>
        <w:t>多伦多大学图书馆</w:t>
      </w:r>
    </w:p>
    <w:p w14:paraId="2CE9D52A" w14:textId="77777777" w:rsidR="002A36FE" w:rsidRDefault="002A36FE">
      <w:pPr>
        <w:rPr>
          <w:rFonts w:ascii="Arial"/>
          <w:sz w:val="16"/>
          <w:lang w:eastAsia="zh-CN"/>
        </w:rPr>
        <w:sectPr w:rsidR="002A36FE">
          <w:footerReference w:type="even" r:id="rId10"/>
          <w:type w:val="continuous"/>
          <w:pgSz w:w="12240" w:h="15840"/>
          <w:pgMar w:top="200" w:right="840" w:bottom="0" w:left="200" w:header="0" w:footer="0" w:gutter="0"/>
          <w:pgNumType w:start="308"/>
          <w:cols w:space="720"/>
        </w:sectPr>
      </w:pPr>
    </w:p>
    <w:p w14:paraId="2CE9D52B" w14:textId="6B3FE3CE" w:rsidR="002A36FE" w:rsidRDefault="00FE70C2">
      <w:pPr>
        <w:pStyle w:val="Heading1"/>
        <w:spacing w:before="75"/>
        <w:ind w:left="2828" w:right="2828"/>
        <w:rPr>
          <w:lang w:eastAsia="zh-CN"/>
        </w:rPr>
      </w:pPr>
      <w:r>
        <w:rPr>
          <w:noProof/>
        </w:rPr>
        <w:lastRenderedPageBreak/>
        <mc:AlternateContent>
          <mc:Choice Requires="wps">
            <w:drawing>
              <wp:anchor distT="0" distB="0" distL="114300" distR="114300" simplePos="0" relativeHeight="15730688" behindDoc="0" locked="0" layoutInCell="1" allowOverlap="1" wp14:anchorId="2CE9D56B" wp14:editId="475A38BF">
                <wp:simplePos x="0" y="0"/>
                <wp:positionH relativeFrom="page">
                  <wp:posOffset>47625</wp:posOffset>
                </wp:positionH>
                <wp:positionV relativeFrom="page">
                  <wp:posOffset>4704080</wp:posOffset>
                </wp:positionV>
                <wp:extent cx="139065" cy="3995420"/>
                <wp:effectExtent l="0" t="0" r="0" b="0"/>
                <wp:wrapNone/>
                <wp:docPr id="173036052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399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5"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9D56B" id="_x0000_t202" coordsize="21600,21600" o:spt="202" path="m,l,21600r21600,l21600,xe">
                <v:stroke joinstyle="miter"/>
                <v:path gradientshapeok="t" o:connecttype="rect"/>
              </v:shapetype>
              <v:shape id="docshape1" o:spid="_x0000_s1026" type="#_x0000_t202" style="position:absolute;left:0;text-align:left;margin-left:3.75pt;margin-top:370.4pt;width:10.95pt;height:314.6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" filled="f" stroked="f">
                <v:textbox style="layout-flow:vertical;mso-layout-flow-alt:bottom-to-top" inset="0,0,0,0">
                  <w:txbxContent>
                    <w:p w14:paraId="2CE9D575"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v:textbox>
                <w10:wrap anchorx="page" anchory="page"/>
              </v:shape>
            </w:pict>
          </mc:Fallback>
        </mc:AlternateContent>
      </w:r>
      <w:r w:rsidR="00FF2FD7">
        <w:rPr>
          <w:smallCaps/>
          <w:color w:val="231F20"/>
          <w:w w:val="90"/>
          <w:lang w:eastAsia="zh-CN"/>
        </w:rPr>
        <w:t xml:space="preserve">评论 </w:t>
      </w:r>
      <w:r w:rsidR="00FF2FD7">
        <w:rPr>
          <w:smallCaps/>
          <w:color w:val="231F20"/>
          <w:spacing w:val="-4"/>
          <w:w w:val="95"/>
          <w:lang w:eastAsia="zh-CN"/>
        </w:rPr>
        <w:t>论文</w:t>
      </w:r>
    </w:p>
    <w:p w14:paraId="2CE9D52C" w14:textId="77777777" w:rsidR="002A36FE" w:rsidRDefault="002A36FE">
      <w:pPr>
        <w:pStyle w:val="BodyText"/>
        <w:rPr>
          <w:lang w:eastAsia="zh-CN"/>
        </w:rPr>
      </w:pPr>
    </w:p>
    <w:p w14:paraId="2CE9D52D" w14:textId="77777777" w:rsidR="002A36FE" w:rsidRDefault="002A36FE">
      <w:pPr>
        <w:pStyle w:val="BodyText"/>
        <w:rPr>
          <w:lang w:eastAsia="zh-CN"/>
        </w:rPr>
      </w:pPr>
    </w:p>
    <w:p w14:paraId="2CE9D52E" w14:textId="77777777" w:rsidR="002A36FE" w:rsidRDefault="002A36FE">
      <w:pPr>
        <w:pStyle w:val="BodyText"/>
        <w:spacing w:before="9"/>
        <w:rPr>
          <w:lang w:eastAsia="zh-CN"/>
        </w:rPr>
      </w:pPr>
    </w:p>
    <w:p w14:paraId="2CE9D52F" w14:textId="77777777" w:rsidR="002A36FE" w:rsidRDefault="00FF2FD7">
      <w:pPr>
        <w:spacing w:before="93" w:line="235" w:lineRule="auto"/>
        <w:ind w:left="379" w:right="377"/>
        <w:jc w:val="center"/>
        <w:rPr>
          <w:sz w:val="32"/>
          <w:lang w:eastAsia="zh-CN"/>
        </w:rPr>
      </w:pPr>
      <w:r>
        <w:rPr>
          <w:color w:val="231F20"/>
          <w:sz w:val="32"/>
          <w:lang w:eastAsia="zh-CN"/>
        </w:rPr>
        <w:t>中国现代艺术与视觉文化三部新作</w:t>
      </w:r>
    </w:p>
    <w:p w14:paraId="2CE9D530" w14:textId="77777777" w:rsidR="002A36FE" w:rsidRDefault="00FF2FD7">
      <w:pPr>
        <w:spacing w:before="255"/>
        <w:ind w:left="2828" w:right="2828"/>
        <w:jc w:val="center"/>
        <w:rPr>
          <w:sz w:val="24"/>
          <w:lang w:eastAsia="zh-CN"/>
        </w:rPr>
      </w:pPr>
      <w:r>
        <w:rPr>
          <w:smallCaps/>
          <w:color w:val="231F20"/>
          <w:w w:val="90"/>
          <w:sz w:val="24"/>
          <w:lang w:eastAsia="zh-CN"/>
        </w:rPr>
        <w:t>刘银星</w:t>
      </w:r>
    </w:p>
    <w:p w14:paraId="2CE9D531" w14:textId="77777777" w:rsidR="002A36FE" w:rsidRDefault="00FF2FD7">
      <w:pPr>
        <w:pStyle w:val="BodyText"/>
        <w:spacing w:before="182" w:line="271" w:lineRule="auto"/>
        <w:ind w:left="120" w:right="106"/>
        <w:jc w:val="both"/>
        <w:rPr>
          <w:lang w:eastAsia="zh-CN"/>
        </w:rPr>
      </w:pPr>
      <w:r>
        <w:rPr>
          <w:color w:val="231F20"/>
          <w:lang w:eastAsia="zh-CN"/>
        </w:rPr>
        <w:t>中华人民共和国 （PRC） 的艺术创作是通过创新的观点和方法进行的，作者最近研究了中国时代视觉文化的不同例子。这些研究将批判性的注意力转移到揭示以前被认为是理所当然的思想的形成过程——例如社会主义现实主义、民族式电影或秘密——将它们视为话语，并揭示争论、相互联系和跨越边界的多向运动。</w:t>
      </w:r>
    </w:p>
    <w:p w14:paraId="2CE9D532" w14:textId="77777777" w:rsidR="002A36FE" w:rsidRDefault="00FF2FD7">
      <w:pPr>
        <w:spacing w:before="1" w:line="271" w:lineRule="auto"/>
        <w:ind w:left="119" w:right="116" w:firstLine="480"/>
        <w:jc w:val="both"/>
        <w:rPr>
          <w:sz w:val="20"/>
          <w:lang w:eastAsia="zh-CN"/>
        </w:rPr>
      </w:pPr>
      <w:r>
        <w:rPr>
          <w:color w:val="231F20"/>
          <w:sz w:val="20"/>
          <w:lang w:eastAsia="zh-CN"/>
        </w:rPr>
        <w:t xml:space="preserve">本文讨论了以下作品。雁焱都。 </w:t>
      </w:r>
      <w:r>
        <w:rPr>
          <w:i/>
          <w:color w:val="231F20"/>
          <w:sz w:val="20"/>
          <w:lang w:eastAsia="zh-CN"/>
        </w:rPr>
        <w:t>动画邂逅：中国动画的跨国运动，1940 年代至 1970 年代。</w:t>
      </w:r>
      <w:r>
        <w:rPr>
          <w:color w:val="231F20"/>
          <w:spacing w:val="-4"/>
          <w:sz w:val="20"/>
          <w:lang w:eastAsia="zh-CN"/>
        </w:rPr>
        <w:t>亚洲流行音乐！系列。檀香山：夏威夷大学出版社，2019 年。</w:t>
      </w:r>
      <w:r>
        <w:rPr>
          <w:color w:val="231F20"/>
          <w:spacing w:val="-4"/>
          <w:sz w:val="20"/>
        </w:rPr>
        <w:t xml:space="preserve">259 页，90.00 美元（布），30.00 美元（纸）。|玛格丽特·希伦布兰德。 </w:t>
      </w:r>
      <w:r>
        <w:rPr>
          <w:i/>
          <w:color w:val="231F20"/>
          <w:sz w:val="20"/>
        </w:rPr>
        <w:t xml:space="preserve">负面曝光：了解当代中国不须知的内容》（Negative Exposures： Knowing What Not to Know in Contemporary China）。 </w:t>
      </w:r>
      <w:r>
        <w:rPr>
          <w:color w:val="231F20"/>
          <w:sz w:val="20"/>
        </w:rPr>
        <w:t>Sinotheory 系列。</w:t>
      </w:r>
      <w:r>
        <w:rPr>
          <w:color w:val="231F20"/>
          <w:sz w:val="20"/>
          <w:lang w:eastAsia="zh-CN"/>
        </w:rPr>
        <w:t>北卡罗来纳州达勒姆：杜克大学出版社，2020 年。292 页，104.95 美元（布），</w:t>
      </w:r>
    </w:p>
    <w:p w14:paraId="2CE9D533" w14:textId="77777777" w:rsidR="002A36FE" w:rsidRDefault="00FF2FD7">
      <w:pPr>
        <w:spacing w:line="271" w:lineRule="auto"/>
        <w:ind w:left="119" w:right="118"/>
        <w:jc w:val="both"/>
        <w:rPr>
          <w:sz w:val="20"/>
        </w:rPr>
      </w:pPr>
      <w:r>
        <w:rPr>
          <w:color w:val="231F20"/>
          <w:sz w:val="20"/>
          <w:lang w:eastAsia="zh-CN"/>
        </w:rPr>
        <w:t xml:space="preserve">27.95 美元 （纸质）。|克里斯汀 I. Ho。 </w:t>
      </w:r>
      <w:r>
        <w:rPr>
          <w:i/>
          <w:color w:val="231F20"/>
          <w:sz w:val="20"/>
          <w:lang w:eastAsia="zh-CN"/>
        </w:rPr>
        <w:t xml:space="preserve">从生活中汲取：中华人民共和国的素描与社会主义现实主义。 </w:t>
      </w:r>
      <w:r>
        <w:rPr>
          <w:color w:val="231F20"/>
          <w:sz w:val="20"/>
          <w:lang w:eastAsia="zh-CN"/>
        </w:rPr>
        <w:t>奥克兰：加州大学出版社，2020 年。</w:t>
      </w:r>
      <w:r>
        <w:rPr>
          <w:color w:val="231F20"/>
          <w:sz w:val="20"/>
        </w:rPr>
        <w:t>308 页</w:t>
      </w:r>
    </w:p>
    <w:p w14:paraId="2CE9D534" w14:textId="77777777" w:rsidR="002A36FE" w:rsidRDefault="00FF2FD7">
      <w:pPr>
        <w:pStyle w:val="BodyText"/>
        <w:ind w:left="119"/>
        <w:jc w:val="both"/>
        <w:rPr>
          <w:lang w:eastAsia="zh-CN"/>
        </w:rPr>
      </w:pPr>
      <w:r>
        <w:rPr>
          <w:color w:val="231F20"/>
          <w:lang w:eastAsia="zh-CN"/>
        </w:rPr>
        <w:t>页码 70.00 美元（布）。</w:t>
      </w:r>
    </w:p>
    <w:p w14:paraId="2CE9D535" w14:textId="77777777" w:rsidR="002A36FE" w:rsidRDefault="002A36FE">
      <w:pPr>
        <w:pStyle w:val="BodyText"/>
        <w:spacing w:before="6"/>
        <w:rPr>
          <w:sz w:val="23"/>
          <w:lang w:eastAsia="zh-CN"/>
        </w:rPr>
      </w:pPr>
    </w:p>
    <w:p w14:paraId="2CE9D536" w14:textId="77777777" w:rsidR="002A36FE" w:rsidRDefault="00FF2FD7">
      <w:pPr>
        <w:pStyle w:val="BodyText"/>
        <w:spacing w:line="271" w:lineRule="auto"/>
        <w:ind w:left="120" w:right="112" w:hanging="1"/>
        <w:jc w:val="both"/>
        <w:rPr>
          <w:lang w:eastAsia="zh-CN"/>
        </w:rPr>
      </w:pPr>
      <w:r>
        <w:rPr>
          <w:color w:val="231F20"/>
          <w:lang w:eastAsia="zh-CN"/>
        </w:rPr>
        <w:t>关键词： 动画， 中国画， 素描和素描， 中国现代艺术， 社会主义现实主义， 国情电影， 摄影， 保密</w:t>
      </w:r>
    </w:p>
    <w:p w14:paraId="2CE9D537" w14:textId="77777777" w:rsidR="002A36FE" w:rsidRDefault="002A36FE">
      <w:pPr>
        <w:pStyle w:val="BodyText"/>
        <w:spacing w:before="10"/>
        <w:rPr>
          <w:lang w:eastAsia="zh-CN"/>
        </w:rPr>
      </w:pPr>
    </w:p>
    <w:p w14:paraId="2CE9D538" w14:textId="77777777" w:rsidR="002A36FE" w:rsidRDefault="00FF2FD7">
      <w:pPr>
        <w:pStyle w:val="BodyText"/>
        <w:spacing w:line="271" w:lineRule="auto"/>
        <w:ind w:left="120" w:right="109"/>
        <w:jc w:val="both"/>
      </w:pPr>
      <w:r>
        <w:rPr>
          <w:color w:val="231F20"/>
          <w:lang w:eastAsia="zh-CN"/>
        </w:rPr>
        <w:t>这里回顾的三本书都是对中华人民共和国（中国，1949 年至今）艺术和视觉文化研究的激动人心的补充，这一时期以前在西方语言中并没有得到太多的学术关注。Christine I. Ho 的书侧重于中国前二十年美术中的素描和素描;Daisy Yan Du 的书研究了从日本占领的上海到 1970 年代的中国动画;玛格丽特·希伦布兰德 （Margaret Hillenbrand） 的书探讨了从 1980 年代至今中国一种与摄影相关的视觉文化。虽然这些主题本身就有望推动中国现代艺术和视觉文化领域向前发展，但它们也为社会主义中国历史研究的新方向做出了巨大贡献，该方向展示了“官方和非官方文化之间的异质性、有限的多元性和紧张关系”。</w:t>
      </w:r>
      <w:r>
        <w:rPr>
          <w:color w:val="231F20"/>
          <w:vertAlign w:val="superscript"/>
          <w:lang w:eastAsia="zh-CN"/>
        </w:rPr>
        <w:t>1</w:t>
      </w:r>
      <w:r>
        <w:rPr>
          <w:color w:val="231F20"/>
          <w:lang w:eastAsia="zh-CN"/>
        </w:rPr>
        <w:t xml:space="preserve"> 这三本书中展示的方法和观点都是创新和鼓舞人心的。</w:t>
      </w:r>
      <w:r>
        <w:rPr>
          <w:color w:val="231F20"/>
        </w:rPr>
        <w:t>他们改变了</w:t>
      </w:r>
    </w:p>
    <w:p w14:paraId="2CE9D539" w14:textId="77777777" w:rsidR="002A36FE" w:rsidRDefault="002A36FE">
      <w:pPr>
        <w:pStyle w:val="BodyText"/>
        <w:spacing w:before="1"/>
        <w:rPr>
          <w:sz w:val="31"/>
        </w:rPr>
      </w:pPr>
    </w:p>
    <w:p w14:paraId="2CE9D53A" w14:textId="77777777" w:rsidR="002A36FE" w:rsidRDefault="00FF2FD7">
      <w:pPr>
        <w:pStyle w:val="ListParagraph"/>
        <w:numPr>
          <w:ilvl w:val="0"/>
          <w:numId w:val="1"/>
        </w:numPr>
        <w:tabs>
          <w:tab w:val="left" w:pos="822"/>
        </w:tabs>
        <w:spacing w:line="271" w:lineRule="auto"/>
        <w:ind w:right="118" w:firstLine="480"/>
        <w:jc w:val="both"/>
        <w:rPr>
          <w:sz w:val="17"/>
          <w:lang w:eastAsia="zh-CN"/>
        </w:rPr>
      </w:pPr>
      <w:r>
        <w:rPr>
          <w:color w:val="231F20"/>
          <w:sz w:val="17"/>
          <w:lang w:eastAsia="zh-CN"/>
        </w:rPr>
        <w:t xml:space="preserve">杰里米·布朗和马修·约翰逊，“导言”，载于杰里米·布朗和马修·约翰逊主编的《 </w:t>
      </w:r>
      <w:r>
        <w:rPr>
          <w:i/>
          <w:color w:val="231F20"/>
          <w:sz w:val="17"/>
          <w:lang w:eastAsia="zh-CN"/>
        </w:rPr>
        <w:t xml:space="preserve">草根的毛主义：中国高度社会主义时代的日常生活 </w:t>
      </w:r>
      <w:r>
        <w:rPr>
          <w:color w:val="231F20"/>
          <w:sz w:val="17"/>
          <w:lang w:eastAsia="zh-CN"/>
        </w:rPr>
        <w:t>》（剑桥，马萨诸塞州：哈佛大学出版社，2015年），第12页。</w:t>
      </w:r>
    </w:p>
    <w:p w14:paraId="2CE9D53B" w14:textId="77777777" w:rsidR="002A36FE" w:rsidRDefault="002A36FE">
      <w:pPr>
        <w:pStyle w:val="BodyText"/>
        <w:spacing w:before="5"/>
        <w:rPr>
          <w:sz w:val="11"/>
          <w:lang w:eastAsia="zh-CN"/>
        </w:rPr>
      </w:pPr>
    </w:p>
    <w:p w14:paraId="2CE9D53C" w14:textId="77777777" w:rsidR="002A36FE" w:rsidRDefault="00FF2FD7">
      <w:pPr>
        <w:spacing w:before="94"/>
        <w:ind w:left="120"/>
        <w:rPr>
          <w:sz w:val="16"/>
          <w:lang w:eastAsia="zh-CN"/>
        </w:rPr>
      </w:pPr>
      <w:r>
        <w:rPr>
          <w:i/>
          <w:color w:val="231F20"/>
          <w:sz w:val="16"/>
          <w:lang w:eastAsia="zh-CN"/>
        </w:rPr>
        <w:lastRenderedPageBreak/>
        <w:t xml:space="preserve">二十世纪中国 </w:t>
      </w:r>
      <w:r>
        <w:rPr>
          <w:color w:val="231F20"/>
          <w:sz w:val="16"/>
          <w:lang w:eastAsia="zh-CN"/>
        </w:rPr>
        <w:t>46，第 3 期，309-315,2021 年 10 月</w:t>
      </w:r>
    </w:p>
    <w:p w14:paraId="2CE9D53D" w14:textId="77777777" w:rsidR="002A36FE" w:rsidRDefault="00FF2FD7">
      <w:pPr>
        <w:spacing w:before="8"/>
        <w:ind w:left="119"/>
        <w:rPr>
          <w:sz w:val="16"/>
          <w:lang w:eastAsia="zh-CN"/>
        </w:rPr>
      </w:pPr>
      <w:r>
        <w:rPr>
          <w:color w:val="231F20"/>
          <w:sz w:val="16"/>
          <w:lang w:eastAsia="zh-CN"/>
        </w:rPr>
        <w:t>© 2021 二十世纪中国期刊</w:t>
      </w:r>
    </w:p>
    <w:p w14:paraId="2CE9D53E" w14:textId="77777777" w:rsidR="002A36FE" w:rsidRDefault="002A36FE">
      <w:pPr>
        <w:rPr>
          <w:sz w:val="16"/>
          <w:lang w:eastAsia="zh-CN"/>
        </w:rPr>
        <w:sectPr w:rsidR="002A36FE">
          <w:pgSz w:w="9780" w:h="13920"/>
          <w:pgMar w:top="860" w:right="1260" w:bottom="280" w:left="1260" w:header="0" w:footer="0" w:gutter="0"/>
          <w:cols w:space="720"/>
        </w:sectPr>
      </w:pPr>
    </w:p>
    <w:p w14:paraId="2CE9D53F" w14:textId="77777777" w:rsidR="002A36FE" w:rsidRDefault="002A36FE">
      <w:pPr>
        <w:pStyle w:val="BodyText"/>
        <w:spacing w:before="2"/>
        <w:rPr>
          <w:sz w:val="17"/>
          <w:lang w:eastAsia="zh-CN"/>
        </w:rPr>
      </w:pPr>
    </w:p>
    <w:p w14:paraId="2CE9D540" w14:textId="77777777" w:rsidR="002A36FE" w:rsidRDefault="00FF2FD7">
      <w:pPr>
        <w:pStyle w:val="BodyText"/>
        <w:spacing w:before="91" w:line="271" w:lineRule="auto"/>
        <w:ind w:left="120" w:right="109"/>
        <w:jc w:val="both"/>
        <w:rPr>
          <w:lang w:eastAsia="zh-CN"/>
        </w:rPr>
      </w:pPr>
      <w:r>
        <w:rPr>
          <w:color w:val="231F20"/>
          <w:lang w:eastAsia="zh-CN"/>
        </w:rPr>
        <w:t>批判性的关注揭示了以前被认为是理所当然的思想的形成过程——如社会主义现实主义、民族式电影或秘密——将它们视为话语，并揭示争论、相互联系和跨越边界的多元运动。反过来，他们的研究对象，无论是“从生活中绘画”、动画还是“照片形式”，都提供了一组具有启示性的镜头，揭示了过去几十年中国艺术和视觉文化图景的另一面，它不是静态的，也不是由压迫和反叛的二分法预先决定的，而是新兴的、协商的和跨国的。</w:t>
      </w:r>
    </w:p>
    <w:p w14:paraId="2CE9D541" w14:textId="77777777" w:rsidR="002A36FE" w:rsidRDefault="00FF2FD7">
      <w:pPr>
        <w:pStyle w:val="BodyText"/>
        <w:spacing w:before="1" w:line="268" w:lineRule="auto"/>
        <w:ind w:left="120" w:right="114" w:firstLine="480"/>
        <w:jc w:val="both"/>
        <w:rPr>
          <w:lang w:eastAsia="zh-CN"/>
        </w:rPr>
      </w:pPr>
      <w:r>
        <w:rPr>
          <w:color w:val="231F20"/>
          <w:lang w:eastAsia="zh-CN"/>
        </w:rPr>
        <w:t xml:space="preserve">“从生活中汲取”，无论是作为制度上的要务还是作为艺术创新的目标，自20世纪初以来一直是中国艺术的一个重要概念和实践，但随着素描和素描成为社会主义中国文化世界的革命性实践，在中国的美术制度中尤为重要。中文术语 </w:t>
      </w:r>
      <w:r>
        <w:rPr>
          <w:i/>
          <w:color w:val="231F20"/>
          <w:lang w:eastAsia="zh-CN"/>
        </w:rPr>
        <w:t xml:space="preserve">xiesheng </w:t>
      </w:r>
      <w:r>
        <w:rPr>
          <w:color w:val="231F20"/>
          <w:lang w:eastAsia="zh-CN"/>
        </w:rPr>
        <w:t>（</w:t>
      </w:r>
      <w:r>
        <w:rPr>
          <w:rFonts w:ascii="宋体" w:eastAsia="宋体" w:hAnsi="宋体"/>
          <w:color w:val="231F20"/>
          <w:lang w:eastAsia="zh-CN"/>
        </w:rPr>
        <w:t>写生</w:t>
      </w:r>
      <w:r>
        <w:rPr>
          <w:color w:val="231F20"/>
          <w:lang w:eastAsia="zh-CN"/>
        </w:rPr>
        <w:t>） — 就像它的英文对应词 “drawing from life” 一样——是模棱两可的，因此为许多不同的话语方向提供了充足的空间。因此，尽管中国现代艺术的意识形态和政治动荡曲折，但它仍然是一个永恒的命名法。它涵盖了重要的辩论，如现代艺术与学院主义、自然观察与临摹、外光与笔触建模（</w:t>
      </w:r>
      <w:r>
        <w:rPr>
          <w:i/>
          <w:color w:val="231F20"/>
          <w:lang w:eastAsia="zh-CN"/>
        </w:rPr>
        <w:t xml:space="preserve">cunfa </w:t>
      </w:r>
      <w:r>
        <w:rPr>
          <w:rFonts w:ascii="宋体" w:eastAsia="宋体" w:hAnsi="宋体"/>
          <w:color w:val="231F20"/>
          <w:lang w:eastAsia="zh-CN"/>
        </w:rPr>
        <w:t>皴法</w:t>
      </w:r>
      <w:r>
        <w:rPr>
          <w:color w:val="231F20"/>
          <w:spacing w:val="-4"/>
          <w:lang w:eastAsia="zh-CN"/>
        </w:rPr>
        <w:t xml:space="preserve">）、传统构图与科学透视主义、体力劳动与脑力劳动等。它也一直是革命美学基础的“即时性”和“真实性”等价值观的核心，更不用说它仍然是毛主义艺术政权的核心——社会主义现实主义的构建中心。可以说，很少有艺术家能够在他们的职业生涯中摆脱与它作斗争的必要性或动力，无论他们选择从事何种媒体或流派，如果不将“从生活中汲取”纳入课程，中国艺术学院的改革是不完整的。在某些时刻， </w:t>
      </w:r>
      <w:r>
        <w:rPr>
          <w:i/>
          <w:color w:val="231F20"/>
          <w:lang w:eastAsia="zh-CN"/>
        </w:rPr>
        <w:t xml:space="preserve"> </w:t>
      </w:r>
      <w:r>
        <w:rPr>
          <w:rFonts w:ascii="宋体" w:eastAsia="宋体" w:hAnsi="宋体"/>
          <w:color w:val="231F20"/>
          <w:lang w:eastAsia="zh-CN"/>
        </w:rPr>
        <w:t>像国画</w:t>
      </w:r>
      <w:r>
        <w:rPr>
          <w:color w:val="231F20"/>
          <w:lang w:eastAsia="zh-CN"/>
        </w:rPr>
        <w:t>笔墨画这样的机构在毛泽东时代的中国能否生存，似乎就取决于“从生活中汲取”是否以及如何在其实践中被处理。然而，对于这样一种无处不在的实践，关于这一主题的学术研究总体上是很少的。这种忽视的推测性原因包括：中国（以及其他非西方世界）的现代艺术被全面地视为西方的模仿，因此是次要的，传统观点认为毛泽东时代的艺术是极权主义宣传的机械产品，因此缺乏值得学术追求的知识质地或个人独创性。 以及个别艺术家对反叛或受害者的狮子化努力的偏好，以构成另一种（如果不是更“真实”的）毛主义艺术史，以欧美为中心的现代艺术或冷战风格的史学为调。</w:t>
      </w:r>
      <w:r>
        <w:rPr>
          <w:color w:val="231F20"/>
        </w:rPr>
        <w:t>面对这一重大空白，何恭蕙的著作《</w:t>
      </w:r>
      <w:r>
        <w:rPr>
          <w:i/>
          <w:color w:val="231F20"/>
        </w:rPr>
        <w:t>从生活中汲取：中华人民共和国中的素描与社会主义现实主义》（Drawing from Life： Sketching and Socialist Realism in the</w:t>
      </w:r>
      <w:r>
        <w:rPr>
          <w:color w:val="231F20"/>
          <w:spacing w:val="-6"/>
        </w:rPr>
        <w:t xml:space="preserve"> ）直接关注了从政权建立到文化大革命的全面冲击之间的二十年中的“从生活中汲取”。</w:t>
      </w:r>
      <w:r>
        <w:rPr>
          <w:color w:val="231F20"/>
          <w:spacing w:val="-6"/>
          <w:lang w:eastAsia="zh-CN"/>
        </w:rPr>
        <w:t>本研究没有将社会主义现实主义等社会主义艺术的信条视为从苏联流传下来的既定和固定的理念，而是仔细考察了毛泽东时代美术话语的形成过程，并令人信服地将“从生活中汲取”作为社会主义视觉文化形成和制度化的场所。</w:t>
      </w:r>
    </w:p>
    <w:p w14:paraId="2CE9D542" w14:textId="77777777" w:rsidR="002A36FE" w:rsidRDefault="002A36FE">
      <w:pPr>
        <w:spacing w:line="268" w:lineRule="auto"/>
        <w:jc w:val="both"/>
        <w:rPr>
          <w:lang w:eastAsia="zh-CN"/>
        </w:rPr>
        <w:sectPr w:rsidR="002A36FE">
          <w:headerReference w:type="even" r:id="rId11"/>
          <w:headerReference w:type="default" r:id="rId12"/>
          <w:pgSz w:w="9780" w:h="13920"/>
          <w:pgMar w:top="860" w:right="1260" w:bottom="280" w:left="1260" w:header="582" w:footer="0" w:gutter="0"/>
          <w:pgNumType w:start="310"/>
          <w:cols w:space="720"/>
        </w:sectPr>
      </w:pPr>
    </w:p>
    <w:p w14:paraId="2CE9D543" w14:textId="6B216810" w:rsidR="002A36FE" w:rsidRDefault="00FE70C2">
      <w:pPr>
        <w:pStyle w:val="BodyText"/>
        <w:spacing w:before="2"/>
        <w:rPr>
          <w:sz w:val="17"/>
          <w:lang w:eastAsia="zh-CN"/>
        </w:rPr>
      </w:pPr>
      <w:r>
        <w:rPr>
          <w:noProof/>
        </w:rPr>
        <w:lastRenderedPageBreak/>
        <mc:AlternateContent>
          <mc:Choice Requires="wps">
            <w:drawing>
              <wp:anchor distT="0" distB="0" distL="114300" distR="114300" simplePos="0" relativeHeight="15731200" behindDoc="0" locked="0" layoutInCell="1" allowOverlap="1" wp14:anchorId="2CE9D56C" wp14:editId="53547BE2">
                <wp:simplePos x="0" y="0"/>
                <wp:positionH relativeFrom="page">
                  <wp:posOffset>47625</wp:posOffset>
                </wp:positionH>
                <wp:positionV relativeFrom="page">
                  <wp:posOffset>4704080</wp:posOffset>
                </wp:positionV>
                <wp:extent cx="139065" cy="3995420"/>
                <wp:effectExtent l="0" t="0" r="0" b="0"/>
                <wp:wrapNone/>
                <wp:docPr id="65834447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399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6"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9D56C" id="docshape6" o:spid="_x0000_s1027" type="#_x0000_t202" style="position:absolute;margin-left:3.75pt;margin-top:370.4pt;width:10.95pt;height:314.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" filled="f" stroked="f">
                <v:textbox style="layout-flow:vertical;mso-layout-flow-alt:bottom-to-top" inset="0,0,0,0">
                  <w:txbxContent>
                    <w:p w14:paraId="2CE9D576"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v:textbox>
                <w10:wrap anchorx="page" anchory="page"/>
              </v:shape>
            </w:pict>
          </mc:Fallback>
        </mc:AlternateContent>
      </w:r>
    </w:p>
    <w:p w14:paraId="2CE9D544" w14:textId="77777777" w:rsidR="002A36FE" w:rsidRDefault="00FF2FD7">
      <w:pPr>
        <w:pStyle w:val="BodyText"/>
        <w:spacing w:before="70" w:line="260" w:lineRule="exact"/>
        <w:ind w:left="120" w:right="115" w:firstLine="480"/>
        <w:jc w:val="both"/>
        <w:rPr>
          <w:lang w:eastAsia="zh-CN"/>
        </w:rPr>
      </w:pPr>
      <w:r>
        <w:rPr>
          <w:color w:val="231F20"/>
          <w:lang w:eastAsia="zh-CN"/>
        </w:rPr>
        <w:t>“从生活中绘画”作为一个概念，在本书中既是一种图像创作的姿态形式，也是一种存在的初期阶段：作为素描，它有意或无意地追踪和记录画家的手，因此也为意识形态甚至精神证明开辟了土壤;作为一个形成的过程， 它同义地唤起了新兴中国社会主义视觉文化本身的实验。因此，从生活中绘画，无论是作为一种个人的艺术实践，还是以有组织的集体写生之旅的形式，在不断进化和蜕变的寻找形式中，构成了生成性和形成性的行为，以形象化一种新的、新兴的状态秩序。在这一点上，何鸿燊提供了深刻而细致的案例研究，范围之广，包括欧洲学术模式和苏联奇斯蒂亚科夫体系之后绘画教学法的制度化，民族志视觉性与大众写生之旅中“农民主体性”创造之间不可能的紧张关系，李</w:t>
      </w:r>
      <w:r>
        <w:rPr>
          <w:rFonts w:ascii="宋体" w:eastAsia="宋体" w:hAnsi="宋体"/>
          <w:color w:val="231F20"/>
          <w:lang w:eastAsia="zh-CN"/>
        </w:rPr>
        <w:t>可染（李可染</w:t>
      </w:r>
      <w:r>
        <w:rPr>
          <w:color w:val="231F20"/>
          <w:lang w:eastAsia="zh-CN"/>
        </w:rPr>
        <w:t>）作品中水彩画与笔墨画之间媒介特异性的拉锯战）、通过大规模写生团构建毛泽东主义山水画中的技术崇高，董希文在长征写生之旅中“从生活作画”经历所揭示的历史性与再现性之间的矛盾</w:t>
      </w:r>
      <w:r>
        <w:rPr>
          <w:color w:val="231F20"/>
          <w:spacing w:val="-7"/>
          <w:lang w:eastAsia="zh-CN"/>
        </w:rPr>
        <w:t>，等等。在这些丰富的挂毯中，何先生对有组织的大规模写生之旅的考察，例如1960年由</w:t>
      </w:r>
      <w:r>
        <w:rPr>
          <w:rFonts w:ascii="宋体" w:eastAsia="宋体" w:hAnsi="宋体"/>
          <w:color w:val="231F20"/>
          <w:spacing w:val="-2"/>
          <w:lang w:eastAsia="zh-CN"/>
        </w:rPr>
        <w:t>傅抱石</w:t>
      </w:r>
      <w:r>
        <w:rPr>
          <w:color w:val="231F20"/>
          <w:spacing w:val="-2"/>
          <w:lang w:eastAsia="zh-CN"/>
        </w:rPr>
        <w:t>带领的那次，尤其令人心酸。正如她所展示的，这些旅行不仅在如何描绘新国家和成为新中国的合法艺术家方面具有变革性，而且对于发展何先生恰当地称之为“承认政治”也是不可或缺的。何志平所说的“承认政治”是指艺术家在与真实场景和不同地区的艺术实践互动时，认识到并设想社会主义集体生活是可触及的、有形的存在（80）。</w:t>
      </w:r>
    </w:p>
    <w:p w14:paraId="2CE9D545" w14:textId="77777777" w:rsidR="002A36FE" w:rsidRDefault="00FF2FD7">
      <w:pPr>
        <w:pStyle w:val="BodyText"/>
        <w:spacing w:before="21" w:line="271" w:lineRule="auto"/>
        <w:ind w:left="120" w:right="115" w:firstLine="480"/>
        <w:jc w:val="both"/>
        <w:rPr>
          <w:lang w:eastAsia="zh-CN"/>
        </w:rPr>
      </w:pPr>
      <w:r>
        <w:rPr>
          <w:color w:val="231F20"/>
          <w:lang w:eastAsia="zh-CN"/>
        </w:rPr>
        <w:t>在这部研究充分、开创性且令人大开眼界的作品中，何先生对形式分析和历史背景细节的关注一丝不苟，但又毫不费力地将它们编织成一个富有洞察力和说服力的叙述。同样令人印象深刻的是她能够驾驭“从生活中汲取灵感”可能采取的许多不同方向。从生活中汲取灵感并不是一个容易追踪的术语，因为它在社会主义艺术话语的结构中进进出出，并被伪装成无数运动和目标的化身。Ho 展示了与不断变化的参数保持临界距离的能力，并解决了在每个历史时期以“从生活中汲取”的名义出现的许多复杂性和细微差别。她对《从生活中汲取》中的话语断裂和结合的注释尤其敏锐。虽然绘画具有开放和未完成的性质，并被赋予了无拘无束的自我表达（也称为浪漫主义）的品质，但它也是一种学科机制，通过其在艺术教育学中的基石作用来规范现代观念。正是在这种自相矛盾的实践之上，社会主义艺术的革命现实主义和革命浪漫主义的结合得以建立，但并非没有其所有的模糊性和不稳定性。</w:t>
      </w:r>
    </w:p>
    <w:p w14:paraId="2CE9D546" w14:textId="77777777" w:rsidR="002A36FE" w:rsidRDefault="00FF2FD7">
      <w:pPr>
        <w:pStyle w:val="BodyText"/>
        <w:spacing w:before="2" w:line="271" w:lineRule="auto"/>
        <w:ind w:left="120" w:right="114" w:firstLine="480"/>
        <w:jc w:val="both"/>
        <w:rPr>
          <w:lang w:eastAsia="zh-CN"/>
        </w:rPr>
      </w:pPr>
      <w:r>
        <w:rPr>
          <w:color w:val="231F20"/>
          <w:lang w:eastAsia="zh-CN"/>
        </w:rPr>
        <w:t>作为对毛泽东时代中国艺术的原创和严谨研究，这本书无疑是该领域的一个新的里程碑。它还为陷入原创性或个人大师的神话战壕中的欧美中间主义现代主义偏见与冷战史学之间的僵局提供了一个优雅的替代方案，冷战史学认为社会主义艺术的目的完全是由压迫和抵抗的纽带驱动的。这本书体现了这样一种观点，即专注于过程，而不是将社会主义现实主义或其他主张视为固定的现实，会带来奇妙的发现，因此，更有意义和富有成效。</w:t>
      </w:r>
    </w:p>
    <w:p w14:paraId="2CE9D547" w14:textId="77777777" w:rsidR="002A36FE" w:rsidRDefault="002A36FE">
      <w:pPr>
        <w:spacing w:line="271" w:lineRule="auto"/>
        <w:jc w:val="both"/>
        <w:rPr>
          <w:lang w:eastAsia="zh-CN"/>
        </w:rPr>
        <w:sectPr w:rsidR="002A36FE">
          <w:pgSz w:w="9780" w:h="13920"/>
          <w:pgMar w:top="860" w:right="1260" w:bottom="280" w:left="1260" w:header="582" w:footer="0" w:gutter="0"/>
          <w:cols w:space="720"/>
        </w:sectPr>
      </w:pPr>
    </w:p>
    <w:p w14:paraId="2CE9D548" w14:textId="77777777" w:rsidR="002A36FE" w:rsidRDefault="002A36FE">
      <w:pPr>
        <w:pStyle w:val="BodyText"/>
        <w:spacing w:before="2"/>
        <w:rPr>
          <w:sz w:val="17"/>
          <w:lang w:eastAsia="zh-CN"/>
        </w:rPr>
      </w:pPr>
    </w:p>
    <w:p w14:paraId="2CE9D549" w14:textId="77777777" w:rsidR="002A36FE" w:rsidRDefault="00FF2FD7">
      <w:pPr>
        <w:pStyle w:val="BodyText"/>
        <w:spacing w:before="91" w:line="268" w:lineRule="auto"/>
        <w:ind w:left="120" w:right="115" w:firstLine="480"/>
        <w:jc w:val="both"/>
        <w:rPr>
          <w:lang w:eastAsia="zh-CN"/>
        </w:rPr>
      </w:pPr>
      <w:r>
        <w:rPr>
          <w:color w:val="231F20"/>
          <w:lang w:eastAsia="zh-CN"/>
        </w:rPr>
        <w:t>杜雍雍的著作《</w:t>
      </w:r>
      <w:r>
        <w:rPr>
          <w:i/>
          <w:color w:val="231F20"/>
          <w:lang w:eastAsia="zh-CN"/>
        </w:rPr>
        <w:t>动画邂逅：中国动画的跨国运动，1940-1970年代</w:t>
      </w:r>
      <w:r>
        <w:rPr>
          <w:color w:val="231F20"/>
          <w:spacing w:val="-2"/>
          <w:lang w:eastAsia="zh-CN"/>
        </w:rPr>
        <w:t>》填补了中国电影史上的又一重要空白，也是对世界动画史领域的巨大贡献。这本书的高价值首先在于，它对中国电影的一个重要部分进行了急需的考察：1940 年代至 1970 年代，抗日战争与文化大革命之间（或太平洋战争与冷战之间的另一个历史分期）之间的中国动画。中国动画这一主题以前在中国电影史学中缺乏学术关注：事实上，这是第一本关于该主题的英文专著。</w:t>
      </w:r>
      <w:r>
        <w:rPr>
          <w:color w:val="231F20"/>
          <w:vertAlign w:val="superscript"/>
          <w:lang w:eastAsia="zh-CN"/>
        </w:rPr>
        <w:t xml:space="preserve">2 </w:t>
      </w:r>
      <w:r>
        <w:rPr>
          <w:color w:val="231F20"/>
          <w:lang w:eastAsia="zh-CN"/>
        </w:rPr>
        <w:t>这个领域，一开始就没有太多的存在，也受到钙化的 “民族风格 ”的常规观念的影响，即中国动画、日本动画和迪斯尼都带有某种预先确定和本质化的外观，而不是由交流和相互联系在历史上和跨国界形成的。这种看法在对中国动画的历史叙述中尤为占主导地位，因为被认为是中国动画的黄金时代实际上发生在 1950 年代和 1960 年代，这是中国文化产业最孤立的时期之一。因此，杜琪琪对这段历史的处理方式相当具有启发性和吸引力，因为她呼吁人们关注中国动画中跨国和内部的“运动”和“相遇”。特别是，她对战争期间中日动画之间复杂而多方位的交流的案例研究特别具有启发性，因为它展示了一张交流与合作的地图，这些交流与合作无法轻易与传统的国家电影院概念或固定的“影响”概念解决。尽管上海的万氏兄弟受到迪斯尼创新作品的启发，例如</w:t>
      </w:r>
      <w:r>
        <w:rPr>
          <w:i/>
          <w:color w:val="231F20"/>
          <w:lang w:eastAsia="zh-CN"/>
        </w:rPr>
        <w:t>《白雪公主</w:t>
      </w:r>
      <w:r>
        <w:rPr>
          <w:color w:val="231F20"/>
          <w:lang w:eastAsia="zh-CN"/>
        </w:rPr>
        <w:t>》（1937 年），但他们开创性的杰作《</w:t>
      </w:r>
      <w:r>
        <w:rPr>
          <w:i/>
          <w:color w:val="231F20"/>
          <w:lang w:eastAsia="zh-CN"/>
        </w:rPr>
        <w:t>铁扇公主</w:t>
      </w:r>
      <w:r>
        <w:rPr>
          <w:color w:val="231F20"/>
          <w:lang w:eastAsia="zh-CN"/>
        </w:rPr>
        <w:t>》（1941 年）是亚洲第一部动画电影，绝不是对任何“原创”的模仿，而是创新和与不同话语协商的产物。由于</w:t>
      </w:r>
      <w:r>
        <w:rPr>
          <w:i/>
          <w:color w:val="231F20"/>
          <w:spacing w:val="-2"/>
          <w:lang w:eastAsia="zh-CN"/>
        </w:rPr>
        <w:t>铁扇公主</w:t>
      </w:r>
      <w:r>
        <w:rPr>
          <w:color w:val="231F20"/>
          <w:spacing w:val="-2"/>
          <w:lang w:eastAsia="zh-CN"/>
        </w:rPr>
        <w:t>为当时的亚洲动画设定了黄金标准，它是万氏兄弟的日本同行钦佩和崇拜的对象，包括手</w:t>
      </w:r>
      <w:r>
        <w:rPr>
          <w:rFonts w:ascii="宋体" w:eastAsia="宋体" w:hAnsi="宋体"/>
          <w:color w:val="231F20"/>
          <w:lang w:eastAsia="zh-CN"/>
        </w:rPr>
        <w:t>塚治虫</w:t>
      </w:r>
      <w:r>
        <w:rPr>
          <w:color w:val="231F20"/>
          <w:spacing w:val="-3"/>
          <w:lang w:eastAsia="zh-CN"/>
        </w:rPr>
        <w:t>，这种迷恋帮助开创了日本动画的新时代。在随后的几十年里，建立在万氏兄弟对</w:t>
      </w:r>
      <w:r>
        <w:rPr>
          <w:i/>
          <w:color w:val="231F20"/>
          <w:lang w:eastAsia="zh-CN"/>
        </w:rPr>
        <w:t>西游记</w:t>
      </w:r>
      <w:r>
        <w:rPr>
          <w:color w:val="231F20"/>
          <w:lang w:eastAsia="zh-CN"/>
        </w:rPr>
        <w:t>奇妙故事的精彩动画之上的纽带仍在继续。日本动画艺术家，如</w:t>
      </w:r>
      <w:r>
        <w:rPr>
          <w:rFonts w:ascii="宋体" w:eastAsia="宋体" w:hAnsi="宋体"/>
          <w:color w:val="231F20"/>
          <w:lang w:eastAsia="zh-CN"/>
        </w:rPr>
        <w:t>持永忠仁（Mochinaga Tadahito</w:t>
      </w:r>
      <w:r>
        <w:rPr>
          <w:color w:val="231F20"/>
          <w:spacing w:val="-2"/>
          <w:lang w:eastAsia="zh-CN"/>
        </w:rPr>
        <w:t>），也在中国工作，此前他们曾就职于日本满洲国企业成立的电影公司 Man'ei。今天，随着日本动画仍然是亚洲和世界最强大的影响力之一，而且中国民族动画风格的构建似乎已经成功地 “清除 ”了这些文化交流和情感，人们很容易忽视和忘记那段历史。然而，杜婉婷的研究并不局限于简单地向我们展示这段历史，而且还提出了一些关键问题，使问题更加复杂：</w:t>
      </w:r>
      <w:r>
        <w:rPr>
          <w:i/>
          <w:color w:val="231F20"/>
          <w:lang w:eastAsia="zh-CN"/>
        </w:rPr>
        <w:t>《铁扇公主</w:t>
      </w:r>
      <w:r>
        <w:rPr>
          <w:color w:val="231F20"/>
          <w:spacing w:val="-7"/>
          <w:lang w:eastAsia="zh-CN"/>
        </w:rPr>
        <w:t>》这部并非没有嵌入反抗日本帝国主义侵略信息的中国电影，是如何穿越战争的对立面并在日本受到如此欢迎的？性别在“公主”而不是孙悟空孙悟空的男性角色中扮演什么角色</w:t>
      </w:r>
    </w:p>
    <w:p w14:paraId="2CE9D54A" w14:textId="77777777" w:rsidR="002A36FE" w:rsidRDefault="002A36FE">
      <w:pPr>
        <w:pStyle w:val="BodyText"/>
        <w:spacing w:before="2"/>
        <w:rPr>
          <w:sz w:val="27"/>
          <w:lang w:eastAsia="zh-CN"/>
        </w:rPr>
      </w:pPr>
    </w:p>
    <w:p w14:paraId="2CE9D54B" w14:textId="77777777" w:rsidR="002A36FE" w:rsidRDefault="00FF2FD7">
      <w:pPr>
        <w:pStyle w:val="ListParagraph"/>
        <w:numPr>
          <w:ilvl w:val="0"/>
          <w:numId w:val="1"/>
        </w:numPr>
        <w:tabs>
          <w:tab w:val="left" w:pos="795"/>
        </w:tabs>
        <w:spacing w:line="271" w:lineRule="auto"/>
        <w:ind w:firstLine="480"/>
        <w:jc w:val="both"/>
        <w:rPr>
          <w:sz w:val="17"/>
          <w:lang w:eastAsia="zh-CN"/>
        </w:rPr>
      </w:pPr>
      <w:r>
        <w:rPr>
          <w:color w:val="231F20"/>
          <w:spacing w:val="-2"/>
          <w:sz w:val="17"/>
          <w:lang w:eastAsia="zh-CN"/>
        </w:rPr>
        <w:t>有两部记载中国动画历史的中文作品：《包继贵》、《</w:t>
      </w:r>
      <w:r>
        <w:rPr>
          <w:i/>
          <w:color w:val="231F20"/>
          <w:sz w:val="17"/>
          <w:lang w:eastAsia="zh-CN"/>
        </w:rPr>
        <w:t>中国</w:t>
      </w:r>
      <w:r>
        <w:rPr>
          <w:color w:val="231F20"/>
          <w:sz w:val="17"/>
          <w:lang w:eastAsia="zh-CN"/>
        </w:rPr>
        <w:t>动画通史》（北京：联欢华出版社，2010 年）;孙立军，</w:t>
      </w:r>
      <w:r>
        <w:rPr>
          <w:i/>
          <w:color w:val="231F20"/>
          <w:sz w:val="17"/>
          <w:lang w:eastAsia="zh-CN"/>
        </w:rPr>
        <w:t>《中国</w:t>
      </w:r>
      <w:r>
        <w:rPr>
          <w:color w:val="231F20"/>
          <w:sz w:val="17"/>
          <w:lang w:eastAsia="zh-CN"/>
        </w:rPr>
        <w:t>动画史研究》（北京：商毞书馆，2011年）。</w:t>
      </w:r>
    </w:p>
    <w:p w14:paraId="2CE9D54C" w14:textId="77777777" w:rsidR="002A36FE" w:rsidRDefault="002A36FE">
      <w:pPr>
        <w:spacing w:line="271" w:lineRule="auto"/>
        <w:jc w:val="both"/>
        <w:rPr>
          <w:sz w:val="17"/>
          <w:lang w:eastAsia="zh-CN"/>
        </w:rPr>
        <w:sectPr w:rsidR="002A36FE">
          <w:pgSz w:w="9780" w:h="13920"/>
          <w:pgMar w:top="860" w:right="1260" w:bottom="280" w:left="1260" w:header="582" w:footer="0" w:gutter="0"/>
          <w:cols w:space="720"/>
        </w:sectPr>
      </w:pPr>
    </w:p>
    <w:p w14:paraId="2CE9D54D" w14:textId="67E1CB0A" w:rsidR="002A36FE" w:rsidRDefault="00FE70C2">
      <w:pPr>
        <w:pStyle w:val="BodyText"/>
        <w:spacing w:before="2"/>
        <w:rPr>
          <w:sz w:val="17"/>
          <w:lang w:eastAsia="zh-CN"/>
        </w:rPr>
      </w:pPr>
      <w:r>
        <w:rPr>
          <w:noProof/>
        </w:rPr>
        <w:lastRenderedPageBreak/>
        <mc:AlternateContent>
          <mc:Choice Requires="wps">
            <w:drawing>
              <wp:anchor distT="0" distB="0" distL="114300" distR="114300" simplePos="0" relativeHeight="15731712" behindDoc="0" locked="0" layoutInCell="1" allowOverlap="1" wp14:anchorId="2CE9D56D" wp14:editId="407BC92E">
                <wp:simplePos x="0" y="0"/>
                <wp:positionH relativeFrom="page">
                  <wp:posOffset>47625</wp:posOffset>
                </wp:positionH>
                <wp:positionV relativeFrom="page">
                  <wp:posOffset>4704080</wp:posOffset>
                </wp:positionV>
                <wp:extent cx="139065" cy="3995420"/>
                <wp:effectExtent l="0" t="0" r="0" b="0"/>
                <wp:wrapNone/>
                <wp:docPr id="31100189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399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7"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9D56D" id="docshape7" o:spid="_x0000_s1028" type="#_x0000_t202" style="position:absolute;margin-left:3.75pt;margin-top:370.4pt;width:10.95pt;height:314.6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" filled="f" stroked="f">
                <v:textbox style="layout-flow:vertical;mso-layout-flow-alt:bottom-to-top" inset="0,0,0,0">
                  <w:txbxContent>
                    <w:p w14:paraId="2CE9D577" w14:textId="77777777" w:rsidR="002A36FE" w:rsidRDefault="00FF2FD7">
                      <w:pPr>
                        <w:spacing w:before="14"/>
                        <w:ind w:left="20"/>
                        <w:rPr>
                          <w:rFonts w:ascii="Arial"/>
                          <w:sz w:val="16"/>
                        </w:rPr>
                      </w:pPr>
                      <w:r>
                        <w:rPr>
                          <w:rFonts w:ascii="Arial"/>
                          <w:color w:val="FF5454"/>
                          <w:sz w:val="16"/>
                        </w:rPr>
                        <w:t>[142.150.190.39]</w:t>
                      </w:r>
                      <w:r>
                        <w:rPr>
                          <w:rFonts w:ascii="Arial"/>
                          <w:color w:val="FF5454"/>
                          <w:spacing w:val="66"/>
                          <w:w w:val="150"/>
                          <w:sz w:val="16"/>
                        </w:rPr>
                        <w:t xml:space="preserve"> </w:t>
                      </w:r>
                      <w:r>
                        <w:rPr>
                          <w:rFonts w:ascii="Arial"/>
                          <w:color w:val="FF5454"/>
                          <w:sz w:val="16"/>
                        </w:rPr>
                        <w:t>Project MUSE (2025-03-02 04:41 GMT)</w:t>
                      </w:r>
                      <w:r>
                        <w:rPr>
                          <w:rFonts w:ascii="Arial"/>
                          <w:color w:val="FF5454"/>
                          <w:spacing w:val="45"/>
                          <w:sz w:val="16"/>
                        </w:rPr>
                        <w:t xml:space="preserve"> </w:t>
                      </w:r>
                      <w:r>
                        <w:rPr>
                          <w:rFonts w:ascii="Arial"/>
                          <w:color w:val="FF5454"/>
                          <w:sz w:val="16"/>
                        </w:rPr>
                        <w:t xml:space="preserve">University of Toronto </w:t>
                      </w:r>
                      <w:r>
                        <w:rPr>
                          <w:rFonts w:ascii="Arial"/>
                          <w:color w:val="FF5454"/>
                          <w:spacing w:val="-2"/>
                          <w:sz w:val="16"/>
                        </w:rPr>
                        <w:t>Library</w:t>
                      </w:r>
                    </w:p>
                  </w:txbxContent>
                </v:textbox>
                <w10:wrap anchorx="page" anchory="page"/>
              </v:shape>
            </w:pict>
          </mc:Fallback>
        </mc:AlternateContent>
      </w:r>
    </w:p>
    <w:p w14:paraId="2CE9D54E" w14:textId="77777777" w:rsidR="002A36FE" w:rsidRDefault="00FF2FD7">
      <w:pPr>
        <w:pStyle w:val="BodyText"/>
        <w:spacing w:before="91" w:line="271" w:lineRule="auto"/>
        <w:ind w:left="120" w:right="104"/>
        <w:jc w:val="both"/>
        <w:rPr>
          <w:lang w:eastAsia="zh-CN"/>
        </w:rPr>
      </w:pPr>
      <w:r>
        <w:rPr>
          <w:color w:val="231F20"/>
          <w:lang w:eastAsia="zh-CN"/>
        </w:rPr>
        <w:t>这部电影在战时中日之间的“旅行”？女性形象 Iron Fan 公主如何以及为什么在日本人对 Wans 的杰作的回应中消失？这些问题正是对国家电影过程的探究最引人注目和最具启发性的地方。</w:t>
      </w:r>
    </w:p>
    <w:p w14:paraId="2CE9D54F" w14:textId="77777777" w:rsidR="002A36FE" w:rsidRDefault="00FF2FD7">
      <w:pPr>
        <w:pStyle w:val="BodyText"/>
        <w:spacing w:before="1" w:line="271" w:lineRule="auto"/>
        <w:ind w:left="120" w:right="116" w:firstLine="480"/>
        <w:jc w:val="both"/>
      </w:pPr>
      <w:r>
        <w:rPr>
          <w:color w:val="231F20"/>
          <w:lang w:eastAsia="zh-CN"/>
        </w:rPr>
        <w:t>这本书在一个总体理论框架内组织，即运动和灵活性的概念，Du 将其归因于动画的媒介特异性。主旋律词“运动”在这里包含了相当多的问题。</w:t>
      </w:r>
      <w:r>
        <w:rPr>
          <w:color w:val="231F20"/>
        </w:rPr>
        <w:t>首先，杜炳範引用了谢尔盖·爱森斯坦（Sergei Eisenstein）的经典等离子性概念以及诺曼·麦克拉伦（Norman McLaren）和托马斯·拉马尔（Thomas Lamarre）关于帧或层之间运动的修正主义概念，令人信服地论证了动画的媒介特异性</w:t>
      </w:r>
    </w:p>
    <w:p w14:paraId="2CE9D550" w14:textId="77777777" w:rsidR="002A36FE" w:rsidRDefault="00FF2FD7">
      <w:pPr>
        <w:pStyle w:val="BodyText"/>
        <w:spacing w:before="1" w:line="271" w:lineRule="auto"/>
        <w:ind w:left="111" w:right="115"/>
        <w:jc w:val="right"/>
        <w:rPr>
          <w:lang w:eastAsia="zh-CN"/>
        </w:rPr>
      </w:pPr>
      <w:r>
        <w:rPr>
          <w:color w:val="231F20"/>
          <w:lang w:eastAsia="zh-CN"/>
        </w:rPr>
        <w:t>“（12）然后，她进一步从意识形态的角度将动画的”运动“转变为”可塑性“，从而解释了动画是如何跨越不同的国界和意识形态分歧的，即使在冷热战争和极权主义的幕下也是如此。这种媒介的特殊性也是她描述毛泽东时代中国动画所谓黄金时代的基础，当时动画蓬勃发展，而真人电影几乎关闭。虽然她的案例研究在证明中国动画跨越荆棘边界的奇特能力（如果不是独特的话）方面颇具说服力，但它们也提出了一个问题，即如何用社会主义视觉文化的历史来衡量这些跨国运动。换句话说，中国动画是否不受界限的影响，相对自由地“移动”？如果是的话，这些运动不一定足以用具有流畅运动的生动形象来取代社会主义视觉艺术的总体图景，而这本书的总体主张似乎导致了这一点。此外，将动画的运动和等离子性的概念扩展到意识形态和外交的概念，就像诗歌一样，对于动画机器和意识形态之间的关系，还有进一步解释、质询和阐述的空间。首先，在这种情况下，中国动画被赋予有限和相对的自由很可能是由于多种原因：除了万氏兄弟在动画方面的惊人艺术领先于亚洲同行之外，</w:t>
      </w:r>
      <w:r>
        <w:rPr>
          <w:i/>
          <w:color w:val="231F20"/>
          <w:lang w:eastAsia="zh-CN"/>
        </w:rPr>
        <w:t>《铁扇公主》</w:t>
      </w:r>
      <w:r>
        <w:rPr>
          <w:color w:val="231F20"/>
          <w:lang w:eastAsia="zh-CN"/>
        </w:rPr>
        <w:t>还讲述了一个来自</w:t>
      </w:r>
      <w:r>
        <w:rPr>
          <w:i/>
          <w:color w:val="231F20"/>
          <w:lang w:eastAsia="zh-CN"/>
        </w:rPr>
        <w:t>西游记</w:t>
      </w:r>
      <w:r>
        <w:rPr>
          <w:color w:val="231F20"/>
          <w:lang w:eastAsia="zh-CN"/>
        </w:rPr>
        <w:t>的故事，这个文化遗产已经享有了几个世纪的跨国地位。 尤其是在日本，因此与日本的“大东亚共荣圈”计划相得益彰。动画似乎确实有一些诱饵可供使用，包括它被视为儿童艺术、幻想艺术或简单笑声的工具的概念。虽然所有这些诱饵都是动画在这些历史事件中跨越界限的有效手段，但它们不一定是媒体的专有特权。也许另一种呈现中国动画复杂历史的方式是研究中国艺术家以及他们的国际同行如何部署多种等离子策略，以实现如此丰富而复杂的跨境电影，而没有草率而强有力地归因于媒介特异性的先入为主的观念。</w:t>
      </w:r>
    </w:p>
    <w:p w14:paraId="2CE9D551" w14:textId="77777777" w:rsidR="002A36FE" w:rsidRDefault="00FF2FD7">
      <w:pPr>
        <w:pStyle w:val="BodyText"/>
        <w:spacing w:before="3" w:line="271" w:lineRule="auto"/>
        <w:ind w:left="119" w:right="116" w:firstLine="480"/>
        <w:jc w:val="both"/>
        <w:rPr>
          <w:lang w:eastAsia="zh-CN"/>
        </w:rPr>
      </w:pPr>
      <w:r>
        <w:rPr>
          <w:color w:val="231F20"/>
          <w:lang w:eastAsia="zh-CN"/>
        </w:rPr>
        <w:t>玛格丽特·希伦布兰德 （Margaret Hillenbrand） 的书名包含“知道当代中国不该知道什么”这句话，无论是作为雄心勃勃的宣言还是对当前形势的描述，这本身既令人兴奋又令人生畏。自古以来，在外界看来，神秘的神秘似乎一直笼罩着中华帝国的理念。当代中国政府，尽管它已经炫耀地放弃了许多朝代的治国做法，认为它是封建的和公开的</w:t>
      </w:r>
    </w:p>
    <w:p w14:paraId="2CE9D552" w14:textId="77777777" w:rsidR="002A36FE" w:rsidRDefault="002A36FE">
      <w:pPr>
        <w:spacing w:line="271" w:lineRule="auto"/>
        <w:jc w:val="both"/>
        <w:rPr>
          <w:lang w:eastAsia="zh-CN"/>
        </w:rPr>
        <w:sectPr w:rsidR="002A36FE">
          <w:pgSz w:w="9780" w:h="13920"/>
          <w:pgMar w:top="860" w:right="1260" w:bottom="280" w:left="1260" w:header="582" w:footer="0" w:gutter="0"/>
          <w:cols w:space="720"/>
        </w:sectPr>
      </w:pPr>
    </w:p>
    <w:p w14:paraId="2CE9D553" w14:textId="77777777" w:rsidR="002A36FE" w:rsidRDefault="002A36FE">
      <w:pPr>
        <w:pStyle w:val="BodyText"/>
        <w:spacing w:before="2"/>
        <w:rPr>
          <w:sz w:val="17"/>
          <w:lang w:eastAsia="zh-CN"/>
        </w:rPr>
      </w:pPr>
    </w:p>
    <w:p w14:paraId="2CE9D554" w14:textId="77777777" w:rsidR="002A36FE" w:rsidRDefault="00FF2FD7">
      <w:pPr>
        <w:pStyle w:val="BodyText"/>
        <w:spacing w:before="91" w:line="271" w:lineRule="auto"/>
        <w:ind w:left="120" w:right="116"/>
        <w:jc w:val="both"/>
        <w:rPr>
          <w:lang w:eastAsia="zh-CN"/>
        </w:rPr>
      </w:pPr>
      <w:r>
        <w:rPr>
          <w:color w:val="231F20"/>
          <w:lang w:eastAsia="zh-CN"/>
        </w:rPr>
        <w:t>它对共产主义特别版的坚持，似乎在利用秘密来管理针对本国公民和外部世界的信息方面发展得更加巧妙。这本合时宜的书写于中国似乎已经变得相当傲慢，并迫在眉睫的另一场冷战的时刻，它审视了“保密”作为当代中国社会主要结构力量的机制。</w:t>
      </w:r>
    </w:p>
    <w:p w14:paraId="2CE9D555" w14:textId="77777777" w:rsidR="002A36FE" w:rsidRDefault="00FF2FD7">
      <w:pPr>
        <w:pStyle w:val="BodyText"/>
        <w:spacing w:before="1" w:line="271" w:lineRule="auto"/>
        <w:ind w:left="120" w:right="113" w:firstLine="480"/>
        <w:jc w:val="both"/>
        <w:rPr>
          <w:lang w:eastAsia="zh-CN"/>
        </w:rPr>
      </w:pPr>
      <w:r>
        <w:rPr>
          <w:color w:val="231F20"/>
          <w:lang w:eastAsia="zh-CN"/>
        </w:rPr>
        <w:t>对于这次审视，Hillenbrand 敦促我们将注意力转移到文学和视觉文化上，而不是社会科学学科。她特别关注她所说的“照片形式”，即对某些关键摄影图像的重复，这些图像是当代中国“不知”事物的核心。它们的范围从书籍封面设计、学生的家庭作业和互联网聊天到博物馆展览装置和广受好评的艺术作品，只要它们以某种方式“重新利用”摄影图像即可。从当今多余图像领域的大量照片中，本书挑选出四个案例研究，包括南京大屠杀期间日本士兵斩首中国男子的档案照片、文化大革命期间家喻户晓的全家福、文化大革命期间被学生殴打致死的校长的肖像摄影。 以及 1989 年天安门抗议活动命运之日拍摄的坦克人照片。在研究这些案例时，Hillenbrand 的兴趣不在于揭示秘密，而在于揭示中国当代社会中秘密如何运作的机制，包括秘密的保守和秘密。该项目的核心关键术语是“公共保密”，这让人想起人类学家迈克尔·陶西格 （Michael Taussig） 在他的著作《</w:t>
      </w:r>
      <w:r>
        <w:rPr>
          <w:i/>
          <w:color w:val="231F20"/>
          <w:lang w:eastAsia="zh-CN"/>
        </w:rPr>
        <w:t>污损：公共秘密和负面劳动》中提出的有影响力的概念</w:t>
      </w:r>
      <w:r>
        <w:rPr>
          <w:color w:val="231F20"/>
          <w:spacing w:val="-4"/>
          <w:lang w:eastAsia="zh-CN"/>
        </w:rPr>
        <w:t>。</w:t>
      </w:r>
      <w:r>
        <w:rPr>
          <w:color w:val="231F20"/>
          <w:spacing w:val="-4"/>
          <w:vertAlign w:val="superscript"/>
          <w:lang w:eastAsia="zh-CN"/>
        </w:rPr>
        <w:t>3</w:t>
      </w:r>
      <w:r>
        <w:rPr>
          <w:color w:val="231F20"/>
          <w:spacing w:val="-4"/>
          <w:lang w:eastAsia="zh-CN"/>
        </w:rPr>
        <w:t xml:space="preserve"> 紧随陶西格的概念，该概念侧重于社会协作保密管理的形成机构，希伦布兰德还断言，公共保密是被忽视的“当今中国社会政治生活的结构力量”（12）。这也是她倡导对表征的研究的原因，因为在表征艺术中，历史性和叙事性之间的内在滑坡最能反映工作中的公共秘密。虽然一般</w:t>
      </w:r>
      <w:r>
        <w:rPr>
          <w:i/>
          <w:color w:val="231F20"/>
          <w:lang w:eastAsia="zh-CN"/>
        </w:rPr>
        <w:t>的再现</w:t>
      </w:r>
      <w:r>
        <w:rPr>
          <w:color w:val="231F20"/>
          <w:lang w:eastAsia="zh-CN"/>
        </w:rPr>
        <w:t>，即使没有被设计成寓言式或类似 rebus，也已经需要 “破译 ”和 “揭开 ”以及其他类型的平行阅读，但希伦布兰德敏锐地指出，摄影图像尤其处于一个特殊的压力点，与文本再现和其他媒体相比，它们具有独特的优势，因为它们能够与国家管理和制造历史 “影子盒 ”相提并论。在以标志为中心的文化传统和隐秘的政权中，摄影图像带有“真理主张”的痕迹和“曾经的”的悲怆，具有强大的冲击力，但也以某种方式逃避了最严厉的审查。然而，原始形式的直式静态照片并不能提供 Hillenbrand 认为适合保密的难以捉摸的平行解读，因为它们以直接而闻名。但是，照片形式通过对原始照片的重新利用、重复和补救，混淆了这种直接性，“解开”了图像，并添加了成为秘密空间的解释层。因此，如果一张静态照片，即本书研究中每个案例的起点，总是提醒我们拍摄瞬间和瞬间之间的时间流逝</w:t>
      </w:r>
    </w:p>
    <w:p w14:paraId="2CE9D556" w14:textId="77777777" w:rsidR="002A36FE" w:rsidRDefault="002A36FE">
      <w:pPr>
        <w:pStyle w:val="BodyText"/>
        <w:rPr>
          <w:sz w:val="22"/>
          <w:lang w:eastAsia="zh-CN"/>
        </w:rPr>
      </w:pPr>
    </w:p>
    <w:p w14:paraId="2CE9D557" w14:textId="77777777" w:rsidR="002A36FE" w:rsidRDefault="002A36FE">
      <w:pPr>
        <w:pStyle w:val="BodyText"/>
        <w:spacing w:before="8"/>
        <w:rPr>
          <w:sz w:val="17"/>
          <w:lang w:eastAsia="zh-CN"/>
        </w:rPr>
      </w:pPr>
    </w:p>
    <w:p w14:paraId="2CE9D558" w14:textId="77777777" w:rsidR="002A36FE" w:rsidRDefault="00FF2FD7">
      <w:pPr>
        <w:pStyle w:val="ListParagraph"/>
        <w:numPr>
          <w:ilvl w:val="0"/>
          <w:numId w:val="1"/>
        </w:numPr>
        <w:tabs>
          <w:tab w:val="left" w:pos="819"/>
        </w:tabs>
        <w:spacing w:line="271" w:lineRule="auto"/>
        <w:ind w:left="120" w:firstLine="479"/>
        <w:rPr>
          <w:sz w:val="17"/>
        </w:rPr>
      </w:pPr>
      <w:r>
        <w:rPr>
          <w:color w:val="231F20"/>
          <w:sz w:val="17"/>
        </w:rPr>
        <w:t xml:space="preserve">迈克尔·陶西格（Michael Taussig）， </w:t>
      </w:r>
      <w:r>
        <w:rPr>
          <w:i/>
          <w:color w:val="231F20"/>
          <w:sz w:val="17"/>
        </w:rPr>
        <w:t xml:space="preserve">《污损：公共秘密与消极者的劳动》（Defacement： Public Secrecy and the Labor of the Negative </w:t>
      </w:r>
      <w:r>
        <w:rPr>
          <w:color w:val="231F20"/>
          <w:sz w:val="17"/>
        </w:rPr>
        <w:t>）（斯坦福，加利福尼亚州：斯坦福大学出版社，1999年）。</w:t>
      </w:r>
    </w:p>
    <w:p w14:paraId="2CE9D559" w14:textId="77777777" w:rsidR="002A36FE" w:rsidRDefault="002A36FE">
      <w:pPr>
        <w:spacing w:line="271" w:lineRule="auto"/>
        <w:rPr>
          <w:sz w:val="17"/>
        </w:rPr>
        <w:sectPr w:rsidR="002A36FE">
          <w:pgSz w:w="9780" w:h="13920"/>
          <w:pgMar w:top="860" w:right="1260" w:bottom="280" w:left="1260" w:header="582" w:footer="0" w:gutter="0"/>
          <w:cols w:space="720"/>
        </w:sectPr>
      </w:pPr>
    </w:p>
    <w:p w14:paraId="2CE9D55A" w14:textId="77777777" w:rsidR="002A36FE" w:rsidRDefault="002A36FE">
      <w:pPr>
        <w:pStyle w:val="BodyText"/>
        <w:spacing w:before="2"/>
        <w:rPr>
          <w:sz w:val="17"/>
        </w:rPr>
      </w:pPr>
    </w:p>
    <w:p w14:paraId="2CE9D55B" w14:textId="77777777" w:rsidR="002A36FE" w:rsidRDefault="00FF2FD7">
      <w:pPr>
        <w:pStyle w:val="BodyText"/>
        <w:spacing w:before="91" w:line="271" w:lineRule="auto"/>
        <w:ind w:left="120" w:right="116"/>
        <w:jc w:val="both"/>
        <w:rPr>
          <w:lang w:eastAsia="zh-CN"/>
        </w:rPr>
      </w:pPr>
      <w:r>
        <w:rPr>
          <w:color w:val="231F20"/>
          <w:lang w:eastAsia="zh-CN"/>
        </w:rPr>
        <w:t>我们现在的观看时间，希伦布兰德所表达的照片形式是将那段话，即“过去”与“现在”之间的对抗，并将在特定时间斗争的机构和权力转化为视觉形式。</w:t>
      </w:r>
    </w:p>
    <w:p w14:paraId="2CE9D55C" w14:textId="77777777" w:rsidR="002A36FE" w:rsidRDefault="00FF2FD7">
      <w:pPr>
        <w:pStyle w:val="BodyText"/>
        <w:spacing w:before="1" w:line="268" w:lineRule="auto"/>
        <w:ind w:left="120" w:right="115" w:firstLine="480"/>
        <w:jc w:val="both"/>
        <w:rPr>
          <w:lang w:eastAsia="zh-CN"/>
        </w:rPr>
      </w:pPr>
      <w:r>
        <w:rPr>
          <w:color w:val="231F20"/>
          <w:lang w:eastAsia="zh-CN"/>
        </w:rPr>
        <w:t>像这样一部勇敢而富有启发性的作品，写得也很漂亮，肯定会开辟新的道路并引发许多问题。可以对这些照片形式的细节和差异以及本书中如何处理它们进行更多查询。虽然 Hillenbrand 在理论上对照片形式的自由分类相当有说服力，但每章所依据的原始照片存在一些不一致之处，可能会从更多处理中受益，因为这些不一致可能会混淆和丰富总体主张。具体来说，南京大屠杀的斩首照片、文革时期的全家福、被杀害的卞</w:t>
      </w:r>
      <w:r>
        <w:rPr>
          <w:rFonts w:ascii="宋体" w:eastAsia="宋体" w:hAnsi="宋体"/>
          <w:color w:val="231F20"/>
          <w:lang w:eastAsia="zh-CN"/>
        </w:rPr>
        <w:t>仲云</w:t>
      </w:r>
      <w:r>
        <w:rPr>
          <w:color w:val="231F20"/>
          <w:spacing w:val="-1"/>
          <w:lang w:eastAsia="zh-CN"/>
        </w:rPr>
        <w:t>老师的肖像和坦克人的照片都是在非常不同的环境下拍摄的，意图也非常不同，属于不同的摄影流派或形式。如果说照片形式是中国现在与过去搏斗的地方和方式，那么它与这些原始照片的复杂关系就是批判性探究的关键部分。如果这些照片是这种公共保密的协作和形成模式中的机构，那么它们应该被这样对待。他们的差异表明，公众与他们之间的斗争，无论是同谋还是敌对，都呈现出不同的轮廓。解决和拆分这些差异可能会为关于当代中国社会的争论和对公共秘密的更全球化和更细致的理解提供启示和更多质感，而不是顺应它。</w:t>
      </w:r>
    </w:p>
    <w:p w14:paraId="2CE9D55D" w14:textId="77777777" w:rsidR="002A36FE" w:rsidRDefault="00FF2FD7">
      <w:pPr>
        <w:pStyle w:val="BodyText"/>
        <w:spacing w:before="14" w:line="271" w:lineRule="auto"/>
        <w:ind w:left="120" w:right="115" w:firstLine="480"/>
        <w:jc w:val="both"/>
        <w:rPr>
          <w:lang w:eastAsia="zh-CN"/>
        </w:rPr>
      </w:pPr>
      <w:r>
        <w:rPr>
          <w:color w:val="231F20"/>
          <w:lang w:eastAsia="zh-CN"/>
        </w:rPr>
        <w:t>这本书也是一项大胆的努力，它敦促我们看看在中国的秘密制度中运作的多重代理人，或希伦布兰德所说的“利益相关者”。这些代理人之一是中国公众。希伦布兰德揭示了迄今为止中国隐秘政治讨论中一个被严重忽视的领域，如果仅从国家与公众的二元对立和对中国公众的浪漫想象来看，那就是共谋的概念，以及维护秘密是一种阴谋和集体努力的想法。共谋问题一直是中国现代史领域最危险的地雷，也是本书讨论的许多秘密的基础。在中共政权迄今为止的防弹防灾穹顶下发生的事情是公众的合作参与。共谋的动机本身就是一个复杂的矩阵。不仅在已经发生的事件中，而且在之后的秘密共同管理中，共谋也许是当代中国“和”战舰想要避免的最危险的浅滩。</w:t>
      </w:r>
    </w:p>
    <w:p w14:paraId="2CE9D55E" w14:textId="77777777" w:rsidR="002A36FE" w:rsidRDefault="002A36FE">
      <w:pPr>
        <w:pStyle w:val="BodyText"/>
        <w:spacing w:before="10"/>
        <w:rPr>
          <w:sz w:val="31"/>
          <w:lang w:eastAsia="zh-CN"/>
        </w:rPr>
      </w:pPr>
    </w:p>
    <w:p w14:paraId="2CE9D55F" w14:textId="77777777" w:rsidR="002A36FE" w:rsidRDefault="00FF2FD7">
      <w:pPr>
        <w:pStyle w:val="Heading1"/>
        <w:jc w:val="both"/>
        <w:rPr>
          <w:lang w:eastAsia="zh-CN"/>
        </w:rPr>
      </w:pPr>
      <w:r>
        <w:rPr>
          <w:smallCaps/>
          <w:color w:val="231F20"/>
          <w:spacing w:val="-2"/>
          <w:lang w:eastAsia="zh-CN"/>
        </w:rPr>
        <w:t>贡献者说明</w:t>
      </w:r>
    </w:p>
    <w:p w14:paraId="2CE9D560" w14:textId="77777777" w:rsidR="002A36FE" w:rsidRDefault="00FF2FD7">
      <w:pPr>
        <w:pStyle w:val="BodyText"/>
        <w:spacing w:before="133" w:line="271" w:lineRule="auto"/>
        <w:ind w:left="120" w:right="111"/>
        <w:jc w:val="both"/>
        <w:rPr>
          <w:lang w:eastAsia="zh-CN"/>
        </w:rPr>
      </w:pPr>
      <w:r>
        <w:rPr>
          <w:color w:val="231F20"/>
          <w:lang w:eastAsia="zh-CN"/>
        </w:rPr>
        <w:t>刘音星目前是盖蒂研究所的盖蒂研究员（2021 年），也是加州艺术学院艺术史和视觉文化的副教授。作为中国现代艺术和媒体史的学者，她著有《</w:t>
      </w:r>
      <w:r>
        <w:rPr>
          <w:i/>
          <w:color w:val="231F20"/>
          <w:lang w:eastAsia="zh-CN"/>
        </w:rPr>
        <w:t>文人镜头：</w:t>
      </w:r>
      <w:r>
        <w:rPr>
          <w:color w:val="231F20"/>
          <w:lang w:eastAsia="zh-CN"/>
        </w:rPr>
        <w:t>毛时代中国电影中的</w:t>
      </w:r>
      <w:r>
        <w:rPr>
          <w:i/>
          <w:color w:val="231F20"/>
          <w:lang w:eastAsia="zh-CN"/>
        </w:rPr>
        <w:t>文人</w:t>
      </w:r>
      <w:r>
        <w:rPr>
          <w:color w:val="231F20"/>
          <w:lang w:eastAsia="zh-CN"/>
        </w:rPr>
        <w:t>景观》（檀香山：夏威夷大学出版社，2019 年），并且还撰写了大量关于中国摄影的文章。</w:t>
      </w:r>
    </w:p>
    <w:p w14:paraId="2CE9D561" w14:textId="02F0AF7A" w:rsidR="002A36FE" w:rsidRDefault="00FF2FD7">
      <w:pPr>
        <w:pStyle w:val="BodyText"/>
        <w:spacing w:before="1"/>
        <w:ind w:left="600"/>
        <w:jc w:val="both"/>
      </w:pPr>
      <w:r>
        <w:rPr>
          <w:color w:val="231F20"/>
        </w:rPr>
        <w:t xml:space="preserve">通信地址：Mia Yinxing Liu.电子邮件： </w:t>
      </w:r>
      <w:hyperlink r:id="rId13">
        <w:r>
          <w:rPr>
            <w:color w:val="231F20"/>
            <w:spacing w:val="-2"/>
          </w:rPr>
          <w:t>mialiu@cca.edu。</w:t>
        </w:r>
      </w:hyperlink>
    </w:p>
    <w:sectPr w:rsidR="002A36FE">
      <w:pgSz w:w="9780" w:h="13920"/>
      <w:pgMar w:top="860" w:right="1260" w:bottom="280" w:left="1260" w:header="5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9D575" w14:textId="77777777" w:rsidR="00FF2FD7" w:rsidRDefault="00FF2FD7">
      <w:r>
        <w:separator/>
      </w:r>
    </w:p>
  </w:endnote>
  <w:endnote w:type="continuationSeparator" w:id="0">
    <w:p w14:paraId="2CE9D577" w14:textId="77777777" w:rsidR="00FF2FD7" w:rsidRDefault="00FF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9D56E" w14:textId="77777777" w:rsidR="002A36FE" w:rsidRDefault="002A36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9D571" w14:textId="77777777" w:rsidR="00FF2FD7" w:rsidRDefault="00FF2FD7">
      <w:r>
        <w:separator/>
      </w:r>
    </w:p>
  </w:footnote>
  <w:footnote w:type="continuationSeparator" w:id="0">
    <w:p w14:paraId="2CE9D573" w14:textId="77777777" w:rsidR="00FF2FD7" w:rsidRDefault="00FF2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9D56F" w14:textId="5AD0B53C" w:rsidR="002A36FE" w:rsidRDefault="00FE70C2">
    <w:pPr>
      <w:pStyle w:val="BodyText"/>
      <w:spacing w:line="14" w:lineRule="auto"/>
    </w:pPr>
    <w:r>
      <w:rPr>
        <w:noProof/>
      </w:rPr>
      <mc:AlternateContent>
        <mc:Choice Requires="wps">
          <w:drawing>
            <wp:anchor distT="0" distB="0" distL="114300" distR="114300" simplePos="0" relativeHeight="487495680" behindDoc="1" locked="0" layoutInCell="1" allowOverlap="1" wp14:anchorId="2CE9D571" wp14:editId="35A6CB44">
              <wp:simplePos x="0" y="0"/>
              <wp:positionH relativeFrom="page">
                <wp:posOffset>838200</wp:posOffset>
              </wp:positionH>
              <wp:positionV relativeFrom="page">
                <wp:posOffset>356870</wp:posOffset>
              </wp:positionV>
              <wp:extent cx="279400" cy="166370"/>
              <wp:effectExtent l="0" t="0" r="0" b="0"/>
              <wp:wrapNone/>
              <wp:docPr id="207925347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8" w14:textId="77777777" w:rsidR="002A36FE" w:rsidRDefault="00FF2FD7">
                          <w:pPr>
                            <w:pStyle w:val="BodyText"/>
                            <w:spacing w:before="11"/>
                            <w:ind w:left="60"/>
                          </w:pPr>
                          <w:r>
                            <w:rPr>
                              <w:color w:val="231F20"/>
                              <w:spacing w:val="-5"/>
                            </w:rPr>
                            <w:fldChar w:fldCharType="begin"/>
                          </w:r>
                          <w:r>
                            <w:rPr>
                              <w:color w:val="231F20"/>
                              <w:spacing w:val="-5"/>
                            </w:rPr>
                            <w:instrText xml:space="preserve"> PAGE </w:instrText>
                          </w:r>
                          <w:r>
                            <w:rPr>
                              <w:color w:val="231F20"/>
                              <w:spacing w:val="-5"/>
                            </w:rPr>
                            <w:fldChar w:fldCharType="separate"/>
                          </w:r>
                          <w:r>
                            <w:rPr>
                              <w:color w:val="231F20"/>
                              <w:spacing w:val="-5"/>
                            </w:rPr>
                            <w:t>310</w:t>
                          </w:r>
                          <w:r>
                            <w:rPr>
                              <w:color w:val="231F20"/>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9D571" id="_x0000_t202" coordsize="21600,21600" o:spt="202" path="m,l,21600r21600,l21600,xe">
              <v:stroke joinstyle="miter"/>
              <v:path gradientshapeok="t" o:connecttype="rect"/>
            </v:shapetype>
            <v:shape id="docshape2" o:spid="_x0000_s1029" type="#_x0000_t202" style="position:absolute;margin-left:66pt;margin-top:28.1pt;width:22pt;height:13.1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" filled="f" stroked="f">
              <v:textbox inset="0,0,0,0">
                <w:txbxContent>
                  <w:p w14:paraId="2CE9D578" w14:textId="77777777" w:rsidR="002A36FE" w:rsidRDefault="00FF2FD7">
                    <w:pPr>
                      <w:pStyle w:val="BodyText"/>
                      <w:spacing w:before="11"/>
                      <w:ind w:left="60"/>
                    </w:pPr>
                    <w:r>
                      <w:rPr>
                        <w:color w:val="231F20"/>
                        <w:spacing w:val="-5"/>
                      </w:rPr>
                      <w:fldChar w:fldCharType="begin"/>
                    </w:r>
                    <w:r>
                      <w:rPr>
                        <w:color w:val="231F20"/>
                        <w:spacing w:val="-5"/>
                      </w:rPr>
                      <w:instrText xml:space="preserve"> PAGE </w:instrText>
                    </w:r>
                    <w:r>
                      <w:rPr>
                        <w:color w:val="231F20"/>
                        <w:spacing w:val="-5"/>
                      </w:rPr>
                      <w:fldChar w:fldCharType="separate"/>
                    </w:r>
                    <w:r>
                      <w:rPr>
                        <w:color w:val="231F20"/>
                        <w:spacing w:val="-5"/>
                      </w:rPr>
                      <w:t>310</w:t>
                    </w:r>
                    <w:r>
                      <w:rPr>
                        <w:color w:val="231F20"/>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96192" behindDoc="1" locked="0" layoutInCell="1" allowOverlap="1" wp14:anchorId="2CE9D572" wp14:editId="59A0A14A">
              <wp:simplePos x="0" y="0"/>
              <wp:positionH relativeFrom="page">
                <wp:posOffset>1225550</wp:posOffset>
              </wp:positionH>
              <wp:positionV relativeFrom="page">
                <wp:posOffset>356870</wp:posOffset>
              </wp:positionV>
              <wp:extent cx="1078865" cy="166370"/>
              <wp:effectExtent l="0" t="0" r="0" b="0"/>
              <wp:wrapNone/>
              <wp:docPr id="4858020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9" w14:textId="77777777" w:rsidR="002A36FE" w:rsidRDefault="00FF2FD7">
                          <w:pPr>
                            <w:pStyle w:val="BodyText"/>
                            <w:spacing w:before="11"/>
                            <w:ind w:left="20"/>
                          </w:pPr>
                          <w:r>
                            <w:rPr>
                              <w:color w:val="231F20"/>
                            </w:rPr>
                            <w:t>MIA</w:t>
                          </w:r>
                          <w:r>
                            <w:rPr>
                              <w:color w:val="231F20"/>
                              <w:spacing w:val="-19"/>
                            </w:rPr>
                            <w:t xml:space="preserve"> </w:t>
                          </w:r>
                          <w:r>
                            <w:rPr>
                              <w:color w:val="231F20"/>
                            </w:rPr>
                            <w:t>YINXING</w:t>
                          </w:r>
                          <w:r>
                            <w:rPr>
                              <w:color w:val="231F20"/>
                              <w:spacing w:val="-8"/>
                            </w:rPr>
                            <w:t xml:space="preserve"> </w:t>
                          </w:r>
                          <w:r>
                            <w:rPr>
                              <w:color w:val="231F20"/>
                              <w:spacing w:val="-5"/>
                            </w:rPr>
                            <w:t>LIU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9D572" id="docshape3" o:spid="_x0000_s1030" type="#_x0000_t202" style="position:absolute;margin-left:96.5pt;margin-top:28.1pt;width:84.95pt;height:13.1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" filled="f" stroked="f">
              <v:textbox inset="0,0,0,0">
                <w:txbxContent>
                  <w:p w14:paraId="2CE9D579" w14:textId="77777777" w:rsidR="002A36FE" w:rsidRDefault="00FF2FD7">
                    <w:pPr>
                      <w:pStyle w:val="BodyText"/>
                      <w:spacing w:before="11"/>
                      <w:ind w:left="20"/>
                    </w:pPr>
                    <w:r>
                      <w:rPr>
                        <w:color w:val="231F20"/>
                      </w:rPr>
                      <w:t>MIA</w:t>
                    </w:r>
                    <w:r>
                      <w:rPr>
                        <w:color w:val="231F20"/>
                        <w:spacing w:val="-19"/>
                      </w:rPr>
                      <w:t xml:space="preserve"> </w:t>
                    </w:r>
                    <w:r>
                      <w:rPr>
                        <w:color w:val="231F20"/>
                      </w:rPr>
                      <w:t>YINXING</w:t>
                    </w:r>
                    <w:r>
                      <w:rPr>
                        <w:color w:val="231F20"/>
                        <w:spacing w:val="-8"/>
                      </w:rPr>
                      <w:t xml:space="preserve"> </w:t>
                    </w:r>
                    <w:r>
                      <w:rPr>
                        <w:color w:val="231F20"/>
                        <w:spacing w:val="-5"/>
                      </w:rPr>
                      <w:t>LIU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9D570" w14:textId="177FD331" w:rsidR="002A36FE" w:rsidRDefault="00FE70C2">
    <w:pPr>
      <w:pStyle w:val="BodyText"/>
      <w:spacing w:line="14" w:lineRule="auto"/>
    </w:pPr>
    <w:r>
      <w:rPr>
        <w:noProof/>
      </w:rPr>
      <mc:AlternateContent>
        <mc:Choice Requires="wps">
          <w:drawing>
            <wp:anchor distT="0" distB="0" distL="114300" distR="114300" simplePos="0" relativeHeight="487496704" behindDoc="1" locked="0" layoutInCell="1" allowOverlap="1" wp14:anchorId="2CE9D573" wp14:editId="40F1CE30">
              <wp:simplePos x="0" y="0"/>
              <wp:positionH relativeFrom="page">
                <wp:posOffset>1145540</wp:posOffset>
              </wp:positionH>
              <wp:positionV relativeFrom="page">
                <wp:posOffset>356870</wp:posOffset>
              </wp:positionV>
              <wp:extent cx="3830320" cy="166370"/>
              <wp:effectExtent l="0" t="0" r="0" b="0"/>
              <wp:wrapNone/>
              <wp:docPr id="138334738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A" w14:textId="77777777" w:rsidR="002A36FE" w:rsidRDefault="00FF2FD7">
                          <w:pPr>
                            <w:pStyle w:val="BodyText"/>
                            <w:spacing w:before="11"/>
                            <w:ind w:left="20"/>
                          </w:pPr>
                          <w:r>
                            <w:rPr>
                              <w:color w:val="231F20"/>
                            </w:rPr>
                            <w:t>NEW</w:t>
                          </w:r>
                          <w:r>
                            <w:rPr>
                              <w:color w:val="231F20"/>
                              <w:spacing w:val="-13"/>
                            </w:rPr>
                            <w:t xml:space="preserve"> </w:t>
                          </w:r>
                          <w:r>
                            <w:rPr>
                              <w:color w:val="231F20"/>
                            </w:rPr>
                            <w:t>WORKS</w:t>
                          </w:r>
                          <w:r>
                            <w:rPr>
                              <w:color w:val="231F20"/>
                              <w:spacing w:val="-8"/>
                            </w:rPr>
                            <w:t xml:space="preserve"> </w:t>
                          </w:r>
                          <w:r>
                            <w:rPr>
                              <w:color w:val="231F20"/>
                            </w:rPr>
                            <w:t>ON</w:t>
                          </w:r>
                          <w:r>
                            <w:rPr>
                              <w:color w:val="231F20"/>
                              <w:spacing w:val="-5"/>
                            </w:rPr>
                            <w:t xml:space="preserve"> </w:t>
                          </w:r>
                          <w:r>
                            <w:rPr>
                              <w:color w:val="231F20"/>
                            </w:rPr>
                            <w:t>MODERN</w:t>
                          </w:r>
                          <w:r>
                            <w:rPr>
                              <w:color w:val="231F20"/>
                              <w:spacing w:val="-5"/>
                            </w:rPr>
                            <w:t xml:space="preserve"> </w:t>
                          </w:r>
                          <w:r>
                            <w:rPr>
                              <w:color w:val="231F20"/>
                            </w:rPr>
                            <w:t>CHINESE</w:t>
                          </w:r>
                          <w:r>
                            <w:rPr>
                              <w:color w:val="231F20"/>
                              <w:spacing w:val="-12"/>
                            </w:rPr>
                            <w:t xml:space="preserve"> </w:t>
                          </w:r>
                          <w:r>
                            <w:rPr>
                              <w:color w:val="231F20"/>
                            </w:rPr>
                            <w:t>ART</w:t>
                          </w:r>
                          <w:r>
                            <w:rPr>
                              <w:color w:val="231F20"/>
                              <w:spacing w:val="-15"/>
                            </w:rPr>
                            <w:t xml:space="preserve"> </w:t>
                          </w:r>
                          <w:r>
                            <w:rPr>
                              <w:color w:val="231F20"/>
                            </w:rPr>
                            <w:t>AND</w:t>
                          </w:r>
                          <w:r>
                            <w:rPr>
                              <w:color w:val="231F20"/>
                              <w:spacing w:val="-8"/>
                            </w:rPr>
                            <w:t xml:space="preserve"> </w:t>
                          </w:r>
                          <w:r>
                            <w:rPr>
                              <w:color w:val="231F20"/>
                            </w:rPr>
                            <w:t>VISUAL</w:t>
                          </w:r>
                          <w:r>
                            <w:rPr>
                              <w:color w:val="231F20"/>
                              <w:spacing w:val="-11"/>
                            </w:rPr>
                            <w:t xml:space="preserve"> </w:t>
                          </w:r>
                          <w:r>
                            <w:rPr>
                              <w:color w:val="231F20"/>
                              <w:spacing w:val="-2"/>
                            </w:rPr>
                            <w:t>CULTURE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9D573" id="_x0000_t202" coordsize="21600,21600" o:spt="202" path="m,l,21600r21600,l21600,xe">
              <v:stroke joinstyle="miter"/>
              <v:path gradientshapeok="t" o:connecttype="rect"/>
            </v:shapetype>
            <v:shape id="docshape4" o:spid="_x0000_s1031" type="#_x0000_t202" style="position:absolute;margin-left:90.2pt;margin-top:28.1pt;width:301.6pt;height:13.1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" filled="f" stroked="f">
              <v:textbox inset="0,0,0,0">
                <w:txbxContent>
                  <w:p w14:paraId="2CE9D57A" w14:textId="77777777" w:rsidR="002A36FE" w:rsidRDefault="00FF2FD7">
                    <w:pPr>
                      <w:pStyle w:val="BodyText"/>
                      <w:spacing w:before="11"/>
                      <w:ind w:left="20"/>
                    </w:pPr>
                    <w:r>
                      <w:rPr>
                        <w:color w:val="231F20"/>
                      </w:rPr>
                      <w:t>NEW</w:t>
                    </w:r>
                    <w:r>
                      <w:rPr>
                        <w:color w:val="231F20"/>
                        <w:spacing w:val="-13"/>
                      </w:rPr>
                      <w:t xml:space="preserve"> </w:t>
                    </w:r>
                    <w:r>
                      <w:rPr>
                        <w:color w:val="231F20"/>
                      </w:rPr>
                      <w:t>WORKS</w:t>
                    </w:r>
                    <w:r>
                      <w:rPr>
                        <w:color w:val="231F20"/>
                        <w:spacing w:val="-8"/>
                      </w:rPr>
                      <w:t xml:space="preserve"> </w:t>
                    </w:r>
                    <w:r>
                      <w:rPr>
                        <w:color w:val="231F20"/>
                      </w:rPr>
                      <w:t>ON</w:t>
                    </w:r>
                    <w:r>
                      <w:rPr>
                        <w:color w:val="231F20"/>
                        <w:spacing w:val="-5"/>
                      </w:rPr>
                      <w:t xml:space="preserve"> </w:t>
                    </w:r>
                    <w:r>
                      <w:rPr>
                        <w:color w:val="231F20"/>
                      </w:rPr>
                      <w:t>MODERN</w:t>
                    </w:r>
                    <w:r>
                      <w:rPr>
                        <w:color w:val="231F20"/>
                        <w:spacing w:val="-5"/>
                      </w:rPr>
                      <w:t xml:space="preserve"> </w:t>
                    </w:r>
                    <w:r>
                      <w:rPr>
                        <w:color w:val="231F20"/>
                      </w:rPr>
                      <w:t>CHINESE</w:t>
                    </w:r>
                    <w:r>
                      <w:rPr>
                        <w:color w:val="231F20"/>
                        <w:spacing w:val="-12"/>
                      </w:rPr>
                      <w:t xml:space="preserve"> </w:t>
                    </w:r>
                    <w:r>
                      <w:rPr>
                        <w:color w:val="231F20"/>
                      </w:rPr>
                      <w:t>ART</w:t>
                    </w:r>
                    <w:r>
                      <w:rPr>
                        <w:color w:val="231F20"/>
                        <w:spacing w:val="-15"/>
                      </w:rPr>
                      <w:t xml:space="preserve"> </w:t>
                    </w:r>
                    <w:r>
                      <w:rPr>
                        <w:color w:val="231F20"/>
                      </w:rPr>
                      <w:t>AND</w:t>
                    </w:r>
                    <w:r>
                      <w:rPr>
                        <w:color w:val="231F20"/>
                        <w:spacing w:val="-8"/>
                      </w:rPr>
                      <w:t xml:space="preserve"> </w:t>
                    </w:r>
                    <w:r>
                      <w:rPr>
                        <w:color w:val="231F20"/>
                      </w:rPr>
                      <w:t>VISUAL</w:t>
                    </w:r>
                    <w:r>
                      <w:rPr>
                        <w:color w:val="231F20"/>
                        <w:spacing w:val="-11"/>
                      </w:rPr>
                      <w:t xml:space="preserve"> </w:t>
                    </w:r>
                    <w:r>
                      <w:rPr>
                        <w:color w:val="231F20"/>
                        <w:spacing w:val="-2"/>
                      </w:rPr>
                      <w:t>CULTURE</w:t>
                    </w:r>
                  </w:p>
                </w:txbxContent>
              </v:textbox>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2CE9D574" wp14:editId="5573758C">
              <wp:simplePos x="0" y="0"/>
              <wp:positionH relativeFrom="page">
                <wp:posOffset>5105400</wp:posOffset>
              </wp:positionH>
              <wp:positionV relativeFrom="page">
                <wp:posOffset>356870</wp:posOffset>
              </wp:positionV>
              <wp:extent cx="279400" cy="166370"/>
              <wp:effectExtent l="0" t="0" r="0" b="0"/>
              <wp:wrapNone/>
              <wp:docPr id="193090475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D57B" w14:textId="77777777" w:rsidR="002A36FE" w:rsidRDefault="00FF2FD7">
                          <w:pPr>
                            <w:pStyle w:val="BodyText"/>
                            <w:spacing w:before="11"/>
                            <w:ind w:left="60"/>
                          </w:pPr>
                          <w:r>
                            <w:rPr>
                              <w:color w:val="231F20"/>
                              <w:spacing w:val="-5"/>
                            </w:rPr>
                            <w:fldChar w:fldCharType="begin"/>
                          </w:r>
                          <w:r>
                            <w:rPr>
                              <w:color w:val="231F20"/>
                              <w:spacing w:val="-5"/>
                            </w:rPr>
                            <w:instrText xml:space="preserve"> PAGE </w:instrText>
                          </w:r>
                          <w:r>
                            <w:rPr>
                              <w:color w:val="231F20"/>
                              <w:spacing w:val="-5"/>
                            </w:rPr>
                            <w:fldChar w:fldCharType="separate"/>
                          </w:r>
                          <w:r>
                            <w:rPr>
                              <w:color w:val="231F20"/>
                              <w:spacing w:val="-5"/>
                            </w:rPr>
                            <w:t>313</w:t>
                          </w:r>
                          <w:r>
                            <w:rPr>
                              <w:color w:val="231F20"/>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9D574" id="docshape5" o:spid="_x0000_s1032" type="#_x0000_t202" style="position:absolute;margin-left:402pt;margin-top:28.1pt;width:22pt;height:13.1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" filled="f" stroked="f">
              <v:textbox inset="0,0,0,0">
                <w:txbxContent>
                  <w:p w14:paraId="2CE9D57B" w14:textId="77777777" w:rsidR="002A36FE" w:rsidRDefault="00FF2FD7">
                    <w:pPr>
                      <w:pStyle w:val="BodyText"/>
                      <w:spacing w:before="11"/>
                      <w:ind w:left="60"/>
                    </w:pPr>
                    <w:r>
                      <w:rPr>
                        <w:color w:val="231F20"/>
                        <w:spacing w:val="-5"/>
                      </w:rPr>
                      <w:fldChar w:fldCharType="begin"/>
                    </w:r>
                    <w:r>
                      <w:rPr>
                        <w:color w:val="231F20"/>
                        <w:spacing w:val="-5"/>
                      </w:rPr>
                      <w:instrText xml:space="preserve"> PAGE </w:instrText>
                    </w:r>
                    <w:r>
                      <w:rPr>
                        <w:color w:val="231F20"/>
                        <w:spacing w:val="-5"/>
                      </w:rPr>
                      <w:fldChar w:fldCharType="separate"/>
                    </w:r>
                    <w:r>
                      <w:rPr>
                        <w:color w:val="231F20"/>
                        <w:spacing w:val="-5"/>
                      </w:rPr>
                      <w:t>313</w:t>
                    </w:r>
                    <w:r>
                      <w:rPr>
                        <w:color w:val="231F20"/>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C18C4"/>
    <w:multiLevelType w:val="hybridMultilevel"/>
    <w:tmpl w:val="7AB6132A"/>
    <w:lvl w:ilvl="0" w:tplc="B79E9B94">
      <w:start w:val="1"/>
      <w:numFmt w:val="chineseCounting"/>
      <w:lvlText w:val="%1"/>
      <w:lvlJc w:val="left"/>
      <w:pPr>
        <w:ind w:left="119" w:hanging="222"/>
        <w:jc w:val="left"/>
      </w:pPr>
      <w:rPr>
        <w:rFonts w:ascii="Times New Roman" w:eastAsia="Times New Roman" w:hAnsi="Times New Roman" w:cs="Times New Roman" w:hint="default"/>
        <w:b w:val="0"/>
        <w:bCs w:val="0"/>
        <w:i w:val="0"/>
        <w:iCs w:val="0"/>
        <w:color w:val="231F20"/>
        <w:w w:val="100"/>
        <w:sz w:val="17"/>
        <w:szCs w:val="17"/>
        <w:lang w:val="en-US" w:eastAsia="en-US" w:bidi="ar-SA"/>
      </w:rPr>
    </w:lvl>
    <w:lvl w:ilvl="1" w:tplc="00D679E6">
      <w:numFmt w:val="bullet"/>
      <w:lvlText w:val="•"/>
      <w:lvlJc w:val="left"/>
      <w:pPr>
        <w:ind w:left="834" w:hanging="222"/>
      </w:pPr>
      <w:rPr>
        <w:rFonts w:hint="default"/>
        <w:lang w:val="en-US" w:eastAsia="en-US" w:bidi="ar-SA"/>
      </w:rPr>
    </w:lvl>
    <w:lvl w:ilvl="2" w:tplc="E04C51DE">
      <w:numFmt w:val="bullet"/>
      <w:lvlText w:val="•"/>
      <w:lvlJc w:val="left"/>
      <w:pPr>
        <w:ind w:left="1548" w:hanging="222"/>
      </w:pPr>
      <w:rPr>
        <w:rFonts w:hint="default"/>
        <w:lang w:val="en-US" w:eastAsia="en-US" w:bidi="ar-SA"/>
      </w:rPr>
    </w:lvl>
    <w:lvl w:ilvl="3" w:tplc="39F25F92">
      <w:numFmt w:val="bullet"/>
      <w:lvlText w:val="•"/>
      <w:lvlJc w:val="left"/>
      <w:pPr>
        <w:ind w:left="2262" w:hanging="222"/>
      </w:pPr>
      <w:rPr>
        <w:rFonts w:hint="default"/>
        <w:lang w:val="en-US" w:eastAsia="en-US" w:bidi="ar-SA"/>
      </w:rPr>
    </w:lvl>
    <w:lvl w:ilvl="4" w:tplc="D9564EA4">
      <w:numFmt w:val="bullet"/>
      <w:lvlText w:val="•"/>
      <w:lvlJc w:val="left"/>
      <w:pPr>
        <w:ind w:left="2976" w:hanging="222"/>
      </w:pPr>
      <w:rPr>
        <w:rFonts w:hint="default"/>
        <w:lang w:val="en-US" w:eastAsia="en-US" w:bidi="ar-SA"/>
      </w:rPr>
    </w:lvl>
    <w:lvl w:ilvl="5" w:tplc="75A245C2">
      <w:numFmt w:val="bullet"/>
      <w:lvlText w:val="•"/>
      <w:lvlJc w:val="left"/>
      <w:pPr>
        <w:ind w:left="3690" w:hanging="222"/>
      </w:pPr>
      <w:rPr>
        <w:rFonts w:hint="default"/>
        <w:lang w:val="en-US" w:eastAsia="en-US" w:bidi="ar-SA"/>
      </w:rPr>
    </w:lvl>
    <w:lvl w:ilvl="6" w:tplc="87621D8A">
      <w:numFmt w:val="bullet"/>
      <w:lvlText w:val="•"/>
      <w:lvlJc w:val="left"/>
      <w:pPr>
        <w:ind w:left="4404" w:hanging="222"/>
      </w:pPr>
      <w:rPr>
        <w:rFonts w:hint="default"/>
        <w:lang w:val="en-US" w:eastAsia="en-US" w:bidi="ar-SA"/>
      </w:rPr>
    </w:lvl>
    <w:lvl w:ilvl="7" w:tplc="ADF4EFE4">
      <w:numFmt w:val="bullet"/>
      <w:lvlText w:val="•"/>
      <w:lvlJc w:val="left"/>
      <w:pPr>
        <w:ind w:left="5118" w:hanging="222"/>
      </w:pPr>
      <w:rPr>
        <w:rFonts w:hint="default"/>
        <w:lang w:val="en-US" w:eastAsia="en-US" w:bidi="ar-SA"/>
      </w:rPr>
    </w:lvl>
    <w:lvl w:ilvl="8" w:tplc="8D462574">
      <w:numFmt w:val="bullet"/>
      <w:lvlText w:val="•"/>
      <w:lvlJc w:val="left"/>
      <w:pPr>
        <w:ind w:left="5832" w:hanging="222"/>
      </w:pPr>
      <w:rPr>
        <w:rFonts w:hint="default"/>
        <w:lang w:val="en-US" w:eastAsia="en-US" w:bidi="ar-SA"/>
      </w:rPr>
    </w:lvl>
  </w:abstractNum>
  <w:num w:numId="1" w16cid:durableId="100440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FE"/>
    <w:rsid w:val="002A36FE"/>
    <w:rsid w:val="00900799"/>
    <w:rsid w:val="00FE70C2"/>
    <w:rsid w:val="00FF2F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E9D4FE"/>
  <w15:docId w15:val="{07711667-BC1C-4843-9E5F-A868F9CD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9" w:right="117" w:firstLine="480"/>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E70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aliu@cca.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中国现代艺术与视觉文化三部新作</dc:title>
  <dc:creator>Mia Yinxing Liu</dc:creator>
  <cp:lastModifiedBy>Lexun Yu</cp:lastModifiedBy>
  <cp:revision>1</cp:revision>
  <dcterms:created xsi:type="dcterms:W3CDTF">2025-03-02T07:22:00Z</dcterms:created>
  <dcterms:modified xsi:type="dcterms:W3CDTF">2025-03-02T07:27:00Z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roducer">
    <vt:lpwstr>Project MUSE</vt:lpwstr>
  </property>
  <property fmtid="{D5CDD505-2E9C-101B-9397-08002B2CF9AE}" pid="4" name="XMP-dc:Creator">
    <vt:lpwstr>Mia Yinxing Liu</vt:lpwstr>
  </property>
  <property fmtid="{D5CDD505-2E9C-101B-9397-08002B2CF9AE}" pid="5" name="XMP-dc:Language">
    <vt:lpwstr>English</vt:lpwstr>
  </property>
  <property fmtid="{D5CDD505-2E9C-101B-9397-08002B2CF9AE}" pid="6" name="XMP-dc:Title">
    <vt:lpwstr>Three New Works on Modern Chinese Art and Visual Culture</vt:lpwstr>
  </property>
</Properties>
</file>