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395A" w14:textId="77777777" w:rsidR="005D29DE" w:rsidRPr="00A3739A" w:rsidRDefault="005D29DE" w:rsidP="00A3739A">
      <w:pPr>
        <w:pStyle w:val="Ttulo1"/>
        <w:rPr>
          <w:sz w:val="32"/>
          <w:szCs w:val="32"/>
        </w:rPr>
      </w:pPr>
      <w:r w:rsidRPr="00A3739A">
        <w:rPr>
          <w:sz w:val="32"/>
          <w:szCs w:val="32"/>
        </w:rPr>
        <w:t>PROYECTO: ESTIMACIÓN DE CONDICIONES DE POBREZA USANDO VARIABLES ALTERNATIVAS AL IPM EN COLOMBIA 2024</w:t>
      </w:r>
    </w:p>
    <w:p w14:paraId="3656E4A6" w14:textId="77777777" w:rsidR="005D29DE" w:rsidRPr="005D29DE" w:rsidRDefault="005D29DE" w:rsidP="00A3739A">
      <w:pPr>
        <w:pStyle w:val="Subttulo"/>
      </w:pPr>
      <w:r w:rsidRPr="005D29DE">
        <w:t>INTEGRANTES</w:t>
      </w:r>
    </w:p>
    <w:p w14:paraId="3E8E7B90" w14:textId="063D696A" w:rsidR="005D29DE" w:rsidRPr="005D29DE" w:rsidRDefault="005D29DE" w:rsidP="00A3739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 xml:space="preserve">Yuli Fernanda </w:t>
      </w:r>
      <w:r w:rsidR="00A3739A" w:rsidRPr="005D29DE">
        <w:rPr>
          <w:rFonts w:ascii="Arial" w:hAnsi="Arial" w:cs="Arial"/>
          <w:sz w:val="22"/>
          <w:szCs w:val="22"/>
        </w:rPr>
        <w:t>Esquivel</w:t>
      </w:r>
      <w:r w:rsidRPr="005D29DE">
        <w:rPr>
          <w:rFonts w:ascii="Arial" w:hAnsi="Arial" w:cs="Arial"/>
          <w:sz w:val="22"/>
          <w:szCs w:val="22"/>
        </w:rPr>
        <w:t xml:space="preserve"> </w:t>
      </w:r>
      <w:r w:rsidR="00A3739A" w:rsidRPr="005D29DE">
        <w:rPr>
          <w:rFonts w:ascii="Arial" w:hAnsi="Arial" w:cs="Arial"/>
          <w:sz w:val="22"/>
          <w:szCs w:val="22"/>
        </w:rPr>
        <w:t>Martínez</w:t>
      </w:r>
    </w:p>
    <w:p w14:paraId="7B27132F" w14:textId="77777777" w:rsidR="005D29DE" w:rsidRPr="005D29DE" w:rsidRDefault="005D29DE" w:rsidP="00A3739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María José González Serrano</w:t>
      </w:r>
    </w:p>
    <w:p w14:paraId="2517E40B" w14:textId="77777777" w:rsidR="005D29DE" w:rsidRPr="005D29DE" w:rsidRDefault="005D29DE" w:rsidP="00A3739A">
      <w:pPr>
        <w:pStyle w:val="Subttulo"/>
      </w:pPr>
      <w:r w:rsidRPr="005D29DE">
        <w:t>INTRODUCCIÓN</w:t>
      </w:r>
    </w:p>
    <w:p w14:paraId="2094381D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Contexto del Problema</w:t>
      </w:r>
    </w:p>
    <w:p w14:paraId="71397A43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La pobreza multidimensional en Colombia ha sido tradicionalmente medida a través del Índice de Pobreza Multidimensional (IPM), desarrollado por el Departamento Administrativo Nacional de Estadística (DANE). Sin embargo, la complejidad en la recolección y procesamiento de los datos necesarios para calcular el IPM plantea desafíos en términos de oportunidad y cobertura.</w:t>
      </w:r>
    </w:p>
    <w:p w14:paraId="121F419B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Justificación</w:t>
      </w:r>
    </w:p>
    <w:p w14:paraId="54249FC3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Este proyecto busca explorar la posibilidad de utilizar variables alternativas, más fáciles de recolectar y procesar, que puedan servir como proxies confiables para estimar las condiciones de pobreza multidimensional en Colombia. La identificación de estas variables permitiría:</w:t>
      </w:r>
    </w:p>
    <w:p w14:paraId="1C11EE7C" w14:textId="77777777" w:rsidR="005D29DE" w:rsidRPr="005D29DE" w:rsidRDefault="005D29DE" w:rsidP="00A3739A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Agilizar el monitoreo de las condiciones de pobreza</w:t>
      </w:r>
    </w:p>
    <w:p w14:paraId="76F6BB13" w14:textId="77777777" w:rsidR="005D29DE" w:rsidRPr="005D29DE" w:rsidRDefault="005D29DE" w:rsidP="00A3739A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Reducir costos operativos en la recolección de datos</w:t>
      </w:r>
    </w:p>
    <w:p w14:paraId="7273B24C" w14:textId="77777777" w:rsidR="005D29DE" w:rsidRPr="005D29DE" w:rsidRDefault="005D29DE" w:rsidP="00A3739A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Facilitar análisis más frecuentes y oportunos</w:t>
      </w:r>
    </w:p>
    <w:p w14:paraId="5B8C0B1D" w14:textId="77777777" w:rsidR="005D29DE" w:rsidRPr="005D29DE" w:rsidRDefault="005D29DE" w:rsidP="00A3739A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Mantener la precisión en la identificación de poblaciones vulnerables</w:t>
      </w:r>
    </w:p>
    <w:p w14:paraId="26933AF8" w14:textId="77777777" w:rsidR="005D29DE" w:rsidRPr="005D29DE" w:rsidRDefault="005D29DE" w:rsidP="00A3739A">
      <w:pPr>
        <w:pStyle w:val="Subttulo"/>
      </w:pPr>
      <w:r w:rsidRPr="005D29DE">
        <w:t>Objetivos</w:t>
      </w:r>
    </w:p>
    <w:p w14:paraId="7949F0FD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Objetivo General</w:t>
      </w:r>
    </w:p>
    <w:p w14:paraId="24AF2341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Desarrollar un modelo de estimación de condiciones de pobreza multidimensional utilizando variables alternativas al IPM tradicional para Colombia en el año 2024.</w:t>
      </w:r>
    </w:p>
    <w:p w14:paraId="7CCCF62F" w14:textId="77777777" w:rsidR="005D29DE" w:rsidRPr="005D29DE" w:rsidRDefault="005D29DE" w:rsidP="00A3739A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Identificar y recopilar variables potencialmente correlacionadas con la pobreza multidimensional</w:t>
      </w:r>
    </w:p>
    <w:p w14:paraId="5E0D5CB0" w14:textId="77777777" w:rsidR="005D29DE" w:rsidRPr="005D29DE" w:rsidRDefault="005D29DE" w:rsidP="00A3739A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Limpiar y preparar los datos del IPM y las variables alternativas</w:t>
      </w:r>
    </w:p>
    <w:p w14:paraId="066D00A5" w14:textId="47E55868" w:rsidR="005D29DE" w:rsidRPr="005D29DE" w:rsidRDefault="005D29DE" w:rsidP="00A3739A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Analizar las correlaciones entre las variables alternativas y el IPM</w:t>
      </w:r>
    </w:p>
    <w:p w14:paraId="1EBE7403" w14:textId="77777777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Para este estudio, se consideran las siguientes variables como potenciales alternativas:</w:t>
      </w:r>
    </w:p>
    <w:p w14:paraId="0B75682A" w14:textId="77777777" w:rsidR="005D29DE" w:rsidRPr="005D29DE" w:rsidRDefault="005D29DE" w:rsidP="00A3739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lastRenderedPageBreak/>
        <w:t>Jefatura femenina del hogar</w:t>
      </w:r>
    </w:p>
    <w:p w14:paraId="3229DB44" w14:textId="77777777" w:rsidR="005D29DE" w:rsidRPr="005D29DE" w:rsidRDefault="005D29DE" w:rsidP="00A3739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>Nivel educativo del jefe de hogar</w:t>
      </w:r>
    </w:p>
    <w:p w14:paraId="0ACD8889" w14:textId="434978E2" w:rsidR="005D29DE" w:rsidRPr="005D29DE" w:rsidRDefault="005D29DE" w:rsidP="00A3739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5D29DE">
        <w:rPr>
          <w:rFonts w:ascii="Arial" w:hAnsi="Arial" w:cs="Arial"/>
          <w:sz w:val="22"/>
          <w:szCs w:val="22"/>
        </w:rPr>
        <w:t xml:space="preserve">Acceso a servicios públicos </w:t>
      </w:r>
    </w:p>
    <w:p w14:paraId="09FBB887" w14:textId="083DFEC4" w:rsidR="005D29DE" w:rsidRPr="005D29DE" w:rsidRDefault="00D47543" w:rsidP="00A3739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>Acceso a</w:t>
      </w:r>
      <w:r w:rsidR="005D29DE" w:rsidRPr="005D29DE">
        <w:rPr>
          <w:rFonts w:ascii="Arial" w:hAnsi="Arial" w:cs="Arial"/>
          <w:sz w:val="22"/>
          <w:szCs w:val="22"/>
        </w:rPr>
        <w:t xml:space="preserve"> </w:t>
      </w:r>
      <w:r w:rsidRPr="00A3739A">
        <w:rPr>
          <w:rFonts w:ascii="Arial" w:hAnsi="Arial" w:cs="Arial"/>
          <w:sz w:val="22"/>
          <w:szCs w:val="22"/>
        </w:rPr>
        <w:t>internet</w:t>
      </w:r>
    </w:p>
    <w:p w14:paraId="18E2D4D5" w14:textId="2EDD1065" w:rsidR="005D29DE" w:rsidRPr="005D29DE" w:rsidRDefault="00D47543" w:rsidP="00A3739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Tipo de tendencia </w:t>
      </w:r>
      <w:r w:rsidR="00A3739A" w:rsidRPr="00A3739A">
        <w:rPr>
          <w:rFonts w:ascii="Arial" w:hAnsi="Arial" w:cs="Arial"/>
          <w:sz w:val="22"/>
          <w:szCs w:val="22"/>
        </w:rPr>
        <w:t>a la</w:t>
      </w:r>
      <w:r w:rsidRPr="00A3739A">
        <w:rPr>
          <w:rFonts w:ascii="Arial" w:hAnsi="Arial" w:cs="Arial"/>
          <w:sz w:val="22"/>
          <w:szCs w:val="22"/>
        </w:rPr>
        <w:t xml:space="preserve"> vivienda</w:t>
      </w:r>
    </w:p>
    <w:p w14:paraId="510BB549" w14:textId="5C2BC838" w:rsidR="005D29DE" w:rsidRPr="00A3739A" w:rsidRDefault="00D47543" w:rsidP="00A3739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>Percepción de la calidad del servicio de la eps</w:t>
      </w:r>
    </w:p>
    <w:p w14:paraId="3A1060F7" w14:textId="25264E9B" w:rsidR="005F3C39" w:rsidRPr="00A3739A" w:rsidRDefault="005F3C39" w:rsidP="00A3739A">
      <w:pPr>
        <w:pStyle w:val="Subttulo"/>
      </w:pPr>
      <w:r w:rsidRPr="00A3739A">
        <w:t>ESTADISTICAS DESCRIPTIVAS</w:t>
      </w:r>
    </w:p>
    <w:p w14:paraId="23130694" w14:textId="77777777" w:rsidR="005F3C39" w:rsidRPr="005F3C39" w:rsidRDefault="005F3C39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1. Índice de Pobreza Multidimensional (IPM) – Estadísticas descriptivas</w:t>
      </w:r>
    </w:p>
    <w:p w14:paraId="2BF0213A" w14:textId="77777777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En el análisis del </w:t>
      </w:r>
      <w:r w:rsidRPr="005F3C39">
        <w:rPr>
          <w:rFonts w:ascii="Arial" w:hAnsi="Arial" w:cs="Arial"/>
          <w:b/>
          <w:bCs/>
          <w:sz w:val="22"/>
          <w:szCs w:val="22"/>
        </w:rPr>
        <w:t>IPM 2024 por departamentos</w:t>
      </w:r>
      <w:r w:rsidRPr="005F3C39">
        <w:rPr>
          <w:rFonts w:ascii="Arial" w:hAnsi="Arial" w:cs="Arial"/>
          <w:sz w:val="22"/>
          <w:szCs w:val="22"/>
        </w:rPr>
        <w:t>, se observa:</w:t>
      </w:r>
    </w:p>
    <w:p w14:paraId="36377028" w14:textId="7D43BC0F" w:rsidR="005F3C39" w:rsidRPr="005F3C39" w:rsidRDefault="005F3C39" w:rsidP="00A3739A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Promedio nacional</w:t>
      </w:r>
      <w:r w:rsidRPr="005F3C39">
        <w:rPr>
          <w:rFonts w:ascii="Arial" w:hAnsi="Arial" w:cs="Arial"/>
          <w:sz w:val="22"/>
          <w:szCs w:val="22"/>
        </w:rPr>
        <w:t xml:space="preserve">: alrededor del </w:t>
      </w:r>
      <w:r w:rsidR="00A3739A" w:rsidRPr="005F3C39">
        <w:rPr>
          <w:rFonts w:ascii="Arial" w:hAnsi="Arial" w:cs="Arial"/>
          <w:b/>
          <w:bCs/>
          <w:sz w:val="22"/>
          <w:szCs w:val="22"/>
        </w:rPr>
        <w:t>1</w:t>
      </w:r>
      <w:r w:rsidR="00A3739A" w:rsidRPr="00A3739A">
        <w:rPr>
          <w:rFonts w:ascii="Arial" w:hAnsi="Arial" w:cs="Arial"/>
          <w:b/>
          <w:bCs/>
          <w:sz w:val="22"/>
          <w:szCs w:val="22"/>
        </w:rPr>
        <w:t xml:space="preserve">7.7 </w:t>
      </w:r>
      <w:r w:rsidR="00A3739A" w:rsidRPr="005F3C39">
        <w:rPr>
          <w:rFonts w:ascii="Arial" w:hAnsi="Arial" w:cs="Arial"/>
          <w:sz w:val="22"/>
          <w:szCs w:val="22"/>
        </w:rPr>
        <w:t>reflejando</w:t>
      </w:r>
      <w:r w:rsidRPr="005F3C39">
        <w:rPr>
          <w:rFonts w:ascii="Arial" w:hAnsi="Arial" w:cs="Arial"/>
          <w:sz w:val="22"/>
          <w:szCs w:val="22"/>
        </w:rPr>
        <w:t xml:space="preserve"> que una porción considerable de la población aún vive en condiciones de pobreza multidimensional.</w:t>
      </w:r>
    </w:p>
    <w:p w14:paraId="07D69051" w14:textId="77777777" w:rsidR="005F3C39" w:rsidRPr="005F3C39" w:rsidRDefault="005F3C39" w:rsidP="00A3739A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Departamentos con valores extremos</w:t>
      </w:r>
      <w:r w:rsidRPr="005F3C39">
        <w:rPr>
          <w:rFonts w:ascii="Arial" w:hAnsi="Arial" w:cs="Arial"/>
          <w:sz w:val="22"/>
          <w:szCs w:val="22"/>
        </w:rPr>
        <w:t>:</w:t>
      </w:r>
    </w:p>
    <w:p w14:paraId="4D6B2879" w14:textId="12ABB005" w:rsidR="005F3C39" w:rsidRPr="005F3C39" w:rsidRDefault="005F3C39" w:rsidP="00A3739A">
      <w:pPr>
        <w:numPr>
          <w:ilvl w:val="1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Más altos:</w:t>
      </w:r>
      <w:r w:rsidRPr="005F3C39">
        <w:rPr>
          <w:rFonts w:ascii="Arial" w:hAnsi="Arial" w:cs="Arial"/>
          <w:sz w:val="22"/>
          <w:szCs w:val="22"/>
        </w:rPr>
        <w:t xml:space="preserve"> Chocó, La Guajira, Vichada, Guainía y Vaupés superan </w:t>
      </w:r>
      <w:r w:rsidRPr="00A3739A">
        <w:rPr>
          <w:rFonts w:ascii="Arial" w:hAnsi="Arial" w:cs="Arial"/>
          <w:sz w:val="22"/>
          <w:szCs w:val="22"/>
        </w:rPr>
        <w:t xml:space="preserve">o están cerca del </w:t>
      </w:r>
      <w:r w:rsidRPr="005F3C39">
        <w:rPr>
          <w:rFonts w:ascii="Arial" w:hAnsi="Arial" w:cs="Arial"/>
          <w:sz w:val="22"/>
          <w:szCs w:val="22"/>
        </w:rPr>
        <w:t>40%, con privaciones severas en educación, vivienda y empleo.</w:t>
      </w:r>
    </w:p>
    <w:p w14:paraId="22FC9AE0" w14:textId="77777777" w:rsidR="005F3C39" w:rsidRPr="005F3C39" w:rsidRDefault="005F3C39" w:rsidP="00A3739A">
      <w:pPr>
        <w:numPr>
          <w:ilvl w:val="1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Más bajos:</w:t>
      </w:r>
      <w:r w:rsidRPr="005F3C39">
        <w:rPr>
          <w:rFonts w:ascii="Arial" w:hAnsi="Arial" w:cs="Arial"/>
          <w:sz w:val="22"/>
          <w:szCs w:val="22"/>
        </w:rPr>
        <w:t xml:space="preserve"> Bogotá, Antioquia, Santander y Valle del Cauca se ubican por debajo del 10%, con mejores condiciones de vida.</w:t>
      </w:r>
    </w:p>
    <w:p w14:paraId="4FCE52F3" w14:textId="6220AB19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 La dispersión del IPM muestra fuertes desigualdades territoriales. Colombia no enfrenta un problema homogéneo de pobreza, sino una brecha centro-periferia, donde las grandes ciudades concentran mejores oportunidades.</w:t>
      </w:r>
    </w:p>
    <w:p w14:paraId="39510A5F" w14:textId="2AF96D5E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 </w:t>
      </w:r>
    </w:p>
    <w:p w14:paraId="7507AD09" w14:textId="77777777" w:rsidR="005F3C39" w:rsidRPr="005F3C39" w:rsidRDefault="005F3C39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2. Distribución del IPM</w:t>
      </w:r>
    </w:p>
    <w:p w14:paraId="428619E5" w14:textId="77777777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Los </w:t>
      </w:r>
      <w:r w:rsidRPr="005F3C39">
        <w:rPr>
          <w:rFonts w:ascii="Arial" w:hAnsi="Arial" w:cs="Arial"/>
          <w:b/>
          <w:bCs/>
          <w:sz w:val="22"/>
          <w:szCs w:val="22"/>
        </w:rPr>
        <w:t>boxplots y gráficos de dispersión</w:t>
      </w:r>
      <w:r w:rsidRPr="005F3C39">
        <w:rPr>
          <w:rFonts w:ascii="Arial" w:hAnsi="Arial" w:cs="Arial"/>
          <w:sz w:val="22"/>
          <w:szCs w:val="22"/>
        </w:rPr>
        <w:t xml:space="preserve"> del IPM entre departamentos revelan:</w:t>
      </w:r>
    </w:p>
    <w:p w14:paraId="2D9C4820" w14:textId="77777777" w:rsidR="005F3C39" w:rsidRPr="005F3C39" w:rsidRDefault="005F3C39" w:rsidP="00A3739A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Alta </w:t>
      </w:r>
      <w:r w:rsidRPr="005F3C39">
        <w:rPr>
          <w:rFonts w:ascii="Arial" w:hAnsi="Arial" w:cs="Arial"/>
          <w:b/>
          <w:bCs/>
          <w:sz w:val="22"/>
          <w:szCs w:val="22"/>
        </w:rPr>
        <w:t>asimetría positiva</w:t>
      </w:r>
      <w:r w:rsidRPr="005F3C39">
        <w:rPr>
          <w:rFonts w:ascii="Arial" w:hAnsi="Arial" w:cs="Arial"/>
          <w:sz w:val="22"/>
          <w:szCs w:val="22"/>
        </w:rPr>
        <w:t>: la mayoría de departamentos se agrupan en valores cercanos al promedio, pero unos pocos presentan niveles extremadamente altos de pobreza.</w:t>
      </w:r>
    </w:p>
    <w:p w14:paraId="5F87B69C" w14:textId="77777777" w:rsidR="005F3C39" w:rsidRPr="005F3C39" w:rsidRDefault="005F3C39" w:rsidP="00A3739A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Existencia de </w:t>
      </w:r>
      <w:r w:rsidRPr="005F3C39">
        <w:rPr>
          <w:rFonts w:ascii="Arial" w:hAnsi="Arial" w:cs="Arial"/>
          <w:b/>
          <w:bCs/>
          <w:sz w:val="22"/>
          <w:szCs w:val="22"/>
        </w:rPr>
        <w:t>outliers claros</w:t>
      </w:r>
      <w:r w:rsidRPr="005F3C39">
        <w:rPr>
          <w:rFonts w:ascii="Arial" w:hAnsi="Arial" w:cs="Arial"/>
          <w:sz w:val="22"/>
          <w:szCs w:val="22"/>
        </w:rPr>
        <w:t xml:space="preserve"> (ejemplo: Vichada, Guainía, Chocó), que concentran privaciones muy por encima del resto del país.</w:t>
      </w:r>
    </w:p>
    <w:p w14:paraId="74756758" w14:textId="3152A034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La distribución confirma que la pobreza en Colombia es un fenómeno desigual, con departamentos muy rezagados que elevan el promedio nacional. Estos casos extremos deberían ser prioridad en la política social.</w:t>
      </w:r>
    </w:p>
    <w:p w14:paraId="570A91A7" w14:textId="49D8B5E5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4B82A915" w14:textId="77777777" w:rsidR="005F3C39" w:rsidRPr="005F3C39" w:rsidRDefault="005F3C39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3. Variables socioeconómicas y su distribución</w:t>
      </w:r>
    </w:p>
    <w:p w14:paraId="6E9D564E" w14:textId="77777777" w:rsidR="005F3C39" w:rsidRPr="005F3C39" w:rsidRDefault="005F3C39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lastRenderedPageBreak/>
        <w:t>a) Jefatura del hogar</w:t>
      </w:r>
    </w:p>
    <w:p w14:paraId="2504D9B6" w14:textId="77777777" w:rsidR="005F3C39" w:rsidRPr="005F3C39" w:rsidRDefault="005F3C39" w:rsidP="00A3739A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Al comparar el IPM con la </w:t>
      </w:r>
      <w:r w:rsidRPr="005F3C39">
        <w:rPr>
          <w:rFonts w:ascii="Arial" w:hAnsi="Arial" w:cs="Arial"/>
          <w:b/>
          <w:bCs/>
          <w:sz w:val="22"/>
          <w:szCs w:val="22"/>
        </w:rPr>
        <w:t>proporción de hogares con jefatura femenina</w:t>
      </w:r>
      <w:r w:rsidRPr="005F3C39">
        <w:rPr>
          <w:rFonts w:ascii="Arial" w:hAnsi="Arial" w:cs="Arial"/>
          <w:sz w:val="22"/>
          <w:szCs w:val="22"/>
        </w:rPr>
        <w:t>, se encontró que los departamentos con mayor IPM suelen tener más hogares encabezados por mujeres.</w:t>
      </w:r>
    </w:p>
    <w:p w14:paraId="4620D9D5" w14:textId="19C6E537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 </w:t>
      </w:r>
      <w:r w:rsidRPr="005F3C39">
        <w:rPr>
          <w:rFonts w:ascii="Arial" w:hAnsi="Arial" w:cs="Arial"/>
          <w:b/>
          <w:bCs/>
          <w:sz w:val="22"/>
          <w:szCs w:val="22"/>
        </w:rPr>
        <w:t>Interpretación:</w:t>
      </w:r>
      <w:r w:rsidRPr="005F3C39">
        <w:rPr>
          <w:rFonts w:ascii="Arial" w:hAnsi="Arial" w:cs="Arial"/>
          <w:sz w:val="22"/>
          <w:szCs w:val="22"/>
        </w:rPr>
        <w:t xml:space="preserve"> La feminización de la pobreza es un hallazgo consistente. La falta de empleo formal y redes de apoyo hace que los hogares con jefatura femenina enfrenten mayor vulnerabilidad.</w:t>
      </w:r>
    </w:p>
    <w:p w14:paraId="75519B7D" w14:textId="7E542C58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56C705D1" w14:textId="77777777" w:rsidR="005F3C39" w:rsidRPr="005F3C39" w:rsidRDefault="005F3C39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b) Servicios públicos (agua, energía, gas, alcantarillado, recolección de basuras)</w:t>
      </w:r>
    </w:p>
    <w:p w14:paraId="2C37030F" w14:textId="77777777" w:rsidR="005F3C39" w:rsidRPr="005F3C39" w:rsidRDefault="005F3C39" w:rsidP="00A3739A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Los gráficos muestran que donde el acceso a estos servicios supera el 80%, el IPM tiende a ser bajo.</w:t>
      </w:r>
    </w:p>
    <w:p w14:paraId="557D3203" w14:textId="77777777" w:rsidR="005F3C39" w:rsidRPr="005F3C39" w:rsidRDefault="005F3C39" w:rsidP="00A3739A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En departamentos con menos del 50% de cobertura (ej. Guajira, Vaupés), el IPM es elevado.</w:t>
      </w:r>
    </w:p>
    <w:p w14:paraId="3EF47595" w14:textId="5B0029C9" w:rsidR="005F3C39" w:rsidRPr="00A3739A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La infraestructura básica es un determinante directo de la pobreza. Sin servicios públicos, se limita la salud, productividad y calidad de vida.</w:t>
      </w:r>
    </w:p>
    <w:p w14:paraId="50102917" w14:textId="77777777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603231B5" w14:textId="49EEE9E8" w:rsidR="005F3C39" w:rsidRPr="005F3C39" w:rsidRDefault="005F3C39" w:rsidP="00A3739A">
      <w:p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c) Acceso a internet</w:t>
      </w:r>
    </w:p>
    <w:p w14:paraId="00A9DA9A" w14:textId="77777777" w:rsidR="005F3C39" w:rsidRPr="005F3C39" w:rsidRDefault="005F3C39" w:rsidP="00A3739A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El acceso a internet fijo o móvil es muy desigual: Bogotá supera el 80% de cobertura, mientras que en departamentos amazónicos es menor al 20%.</w:t>
      </w:r>
    </w:p>
    <w:p w14:paraId="0F34045D" w14:textId="77777777" w:rsidR="005F3C39" w:rsidRPr="005F3C39" w:rsidRDefault="005F3C39" w:rsidP="00A3739A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El IPM es consistentemente menor en territorios con mayor conectividad.</w:t>
      </w:r>
    </w:p>
    <w:p w14:paraId="3C848E36" w14:textId="6E9A6946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 La brecha digital refuerza la pobreza. Internet no es solo un lujo, sino un factor que habilita educación, empleo y acceso a servicios.</w:t>
      </w:r>
    </w:p>
    <w:p w14:paraId="44507480" w14:textId="77777777" w:rsidR="005F3C39" w:rsidRPr="005F3C39" w:rsidRDefault="005F3C39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d) Tenencia de vivienda</w:t>
      </w:r>
    </w:p>
    <w:p w14:paraId="5D9225E5" w14:textId="77777777" w:rsidR="005F3C39" w:rsidRPr="005F3C39" w:rsidRDefault="005F3C39" w:rsidP="00A3739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Hogares con vivienda propia (pagada o en proceso de pago) se concentran en departamentos con bajo IPM.</w:t>
      </w:r>
    </w:p>
    <w:p w14:paraId="4AC4A266" w14:textId="77777777" w:rsidR="005F3C39" w:rsidRPr="005F3C39" w:rsidRDefault="005F3C39" w:rsidP="00A3739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 xml:space="preserve">Donde predominan modalidades precarias como </w:t>
      </w:r>
      <w:r w:rsidRPr="005F3C39">
        <w:rPr>
          <w:rFonts w:ascii="Arial" w:hAnsi="Arial" w:cs="Arial"/>
          <w:b/>
          <w:bCs/>
          <w:sz w:val="22"/>
          <w:szCs w:val="22"/>
        </w:rPr>
        <w:t>posesión sin título</w:t>
      </w:r>
      <w:r w:rsidRPr="005F3C39">
        <w:rPr>
          <w:rFonts w:ascii="Arial" w:hAnsi="Arial" w:cs="Arial"/>
          <w:sz w:val="22"/>
          <w:szCs w:val="22"/>
        </w:rPr>
        <w:t>, el IPM es más alto.</w:t>
      </w:r>
    </w:p>
    <w:p w14:paraId="74970595" w14:textId="22BF52E7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Interpretación:</w:t>
      </w:r>
      <w:r w:rsidRPr="005F3C39">
        <w:rPr>
          <w:rFonts w:ascii="Arial" w:hAnsi="Arial" w:cs="Arial"/>
          <w:sz w:val="22"/>
          <w:szCs w:val="22"/>
        </w:rPr>
        <w:t xml:space="preserve"> La seguridad en la tenencia es clave para romper ciclos de pobreza. La informalidad en vivienda refleja desigualdad estructural.</w:t>
      </w:r>
    </w:p>
    <w:p w14:paraId="5763FA5A" w14:textId="77777777" w:rsidR="005F3C39" w:rsidRPr="00A3739A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78D92923" w14:textId="098BE885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b/>
          <w:bCs/>
          <w:sz w:val="22"/>
          <w:szCs w:val="22"/>
        </w:rPr>
        <w:t>e) Percepción de la salud y calidad de las EPS</w:t>
      </w:r>
    </w:p>
    <w:p w14:paraId="3E0C2B56" w14:textId="77777777" w:rsidR="005F3C39" w:rsidRPr="005F3C39" w:rsidRDefault="005F3C39" w:rsidP="00A3739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t>Los departamentos con menor IPM reportan más calificaciones de “muy buena” y “buena”.</w:t>
      </w:r>
    </w:p>
    <w:p w14:paraId="73E75363" w14:textId="77777777" w:rsidR="005F3C39" w:rsidRPr="005F3C39" w:rsidRDefault="005F3C39" w:rsidP="00A3739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F3C39">
        <w:rPr>
          <w:rFonts w:ascii="Arial" w:hAnsi="Arial" w:cs="Arial"/>
          <w:sz w:val="22"/>
          <w:szCs w:val="22"/>
        </w:rPr>
        <w:lastRenderedPageBreak/>
        <w:t>En departamentos con IPM alto predomina la percepción de mala calidad en el servicio.</w:t>
      </w:r>
    </w:p>
    <w:p w14:paraId="0C76F24E" w14:textId="1D41EF7F" w:rsidR="005F3C39" w:rsidRPr="00A3739A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 </w:t>
      </w:r>
      <w:r w:rsidRPr="005F3C39">
        <w:rPr>
          <w:rFonts w:ascii="Arial" w:hAnsi="Arial" w:cs="Arial"/>
          <w:sz w:val="22"/>
          <w:szCs w:val="22"/>
        </w:rPr>
        <w:t xml:space="preserve"> La pobreza no se limita a acceso formal, también a la </w:t>
      </w:r>
      <w:r w:rsidRPr="005F3C39">
        <w:rPr>
          <w:rFonts w:ascii="Arial" w:hAnsi="Arial" w:cs="Arial"/>
          <w:b/>
          <w:bCs/>
          <w:sz w:val="22"/>
          <w:szCs w:val="22"/>
        </w:rPr>
        <w:t>calidad percibida</w:t>
      </w:r>
      <w:r w:rsidRPr="005F3C39">
        <w:rPr>
          <w:rFonts w:ascii="Arial" w:hAnsi="Arial" w:cs="Arial"/>
          <w:sz w:val="22"/>
          <w:szCs w:val="22"/>
        </w:rPr>
        <w:t>. Esto afecta el bienestar y perpetúa las desigualdades.</w:t>
      </w:r>
    </w:p>
    <w:p w14:paraId="06175AE7" w14:textId="77777777" w:rsidR="005F3C39" w:rsidRPr="00A3739A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4F206619" w14:textId="2E78FC7D" w:rsidR="005F3C39" w:rsidRPr="00A3739A" w:rsidRDefault="00A3739A" w:rsidP="00A3739A">
      <w:pPr>
        <w:pStyle w:val="Subttulo"/>
      </w:pPr>
      <w:r w:rsidRPr="00A3739A">
        <w:t>Gráficos</w:t>
      </w:r>
      <w:r w:rsidR="005F3C39" w:rsidRPr="00A3739A">
        <w:t xml:space="preserve"> de </w:t>
      </w:r>
      <w:r w:rsidRPr="00A3739A">
        <w:t>dispersión</w:t>
      </w:r>
    </w:p>
    <w:p w14:paraId="7F6843CD" w14:textId="0B9C6997" w:rsidR="00A3739A" w:rsidRPr="00A3739A" w:rsidRDefault="00A3739A" w:rsidP="00A3739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EF3A3B7" wp14:editId="5F885663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593715" cy="2466975"/>
            <wp:effectExtent l="0" t="0" r="698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15" cy="247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39A">
        <w:rPr>
          <w:rFonts w:ascii="Arial" w:hAnsi="Arial" w:cs="Arial"/>
          <w:b/>
          <w:bCs/>
          <w:sz w:val="22"/>
          <w:szCs w:val="22"/>
        </w:rPr>
        <w:t>IPM vs Jefatura del hogar</w:t>
      </w:r>
    </w:p>
    <w:p w14:paraId="78FF42B0" w14:textId="706C739E" w:rsidR="00A3739A" w:rsidRPr="00A3739A" w:rsidRDefault="00A3739A" w:rsidP="00A3739A">
      <w:pPr>
        <w:pStyle w:val="Prrafodelista"/>
        <w:ind w:left="562"/>
        <w:jc w:val="both"/>
        <w:rPr>
          <w:rFonts w:ascii="Arial" w:hAnsi="Arial" w:cs="Arial"/>
          <w:b/>
          <w:bCs/>
          <w:sz w:val="22"/>
          <w:szCs w:val="22"/>
        </w:rPr>
      </w:pPr>
    </w:p>
    <w:p w14:paraId="5DFE0B67" w14:textId="77777777" w:rsidR="00A3739A" w:rsidRPr="00A3739A" w:rsidRDefault="00A3739A" w:rsidP="00A3739A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Hombres (izquierda):</w:t>
      </w:r>
      <w:r w:rsidRPr="00A3739A">
        <w:rPr>
          <w:rFonts w:ascii="Arial" w:hAnsi="Arial" w:cs="Arial"/>
          <w:sz w:val="22"/>
          <w:szCs w:val="22"/>
        </w:rPr>
        <w:t xml:space="preserve"> No se observa una relación clara entre el número de hogares con jefatura masculina y el IPM. Departamentos con muchos hogares liderados por hombres presentan tanto valores altos como bajos de pobreza multidimensional.</w:t>
      </w:r>
    </w:p>
    <w:p w14:paraId="7608590A" w14:textId="77777777" w:rsidR="00A3739A" w:rsidRPr="00A3739A" w:rsidRDefault="00A3739A" w:rsidP="00A3739A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Mujeres (derecha):</w:t>
      </w:r>
      <w:r w:rsidRPr="00A3739A">
        <w:rPr>
          <w:rFonts w:ascii="Arial" w:hAnsi="Arial" w:cs="Arial"/>
          <w:sz w:val="22"/>
          <w:szCs w:val="22"/>
        </w:rPr>
        <w:t xml:space="preserve"> Existe una relación positiva: a mayor porcentaje de hogares con jefatura femenina, mayor tiende a ser el IPM.</w:t>
      </w:r>
    </w:p>
    <w:p w14:paraId="394CC0AE" w14:textId="2C19CEF2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>La feminización de la pobreza es evidente: los hogares encabezados por mujeres son más vulnerables a privaciones múltiples, debido a desigualdad laboral, menor acceso a recursos y sobrecarga de cuidados.</w:t>
      </w:r>
    </w:p>
    <w:p w14:paraId="65787597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22AB0FDA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6CD1A44E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2E32478A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4A6C2D5E" w14:textId="77777777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5088AA5A" w14:textId="23E798F6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 </w:t>
      </w:r>
    </w:p>
    <w:p w14:paraId="25FC220D" w14:textId="05CC609A" w:rsidR="00A3739A" w:rsidRPr="00A3739A" w:rsidRDefault="00A34914" w:rsidP="00A3739A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62DA1CAD" wp14:editId="0CA2A062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612130" cy="308102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39A" w:rsidRPr="00A3739A">
        <w:rPr>
          <w:rFonts w:ascii="Arial" w:hAnsi="Arial" w:cs="Arial"/>
          <w:b/>
          <w:bCs/>
          <w:sz w:val="22"/>
          <w:szCs w:val="22"/>
        </w:rPr>
        <w:t>IPM vs Acceso a servicios públicos</w:t>
      </w:r>
    </w:p>
    <w:p w14:paraId="396FC4CD" w14:textId="66988FAA" w:rsidR="00A3739A" w:rsidRPr="00A3739A" w:rsidRDefault="00A3739A" w:rsidP="00A3739A">
      <w:pPr>
        <w:ind w:left="202"/>
        <w:jc w:val="both"/>
        <w:rPr>
          <w:rFonts w:ascii="Arial" w:hAnsi="Arial" w:cs="Arial"/>
          <w:b/>
          <w:bCs/>
          <w:sz w:val="22"/>
          <w:szCs w:val="22"/>
        </w:rPr>
      </w:pPr>
    </w:p>
    <w:p w14:paraId="54B32104" w14:textId="77777777" w:rsidR="00A3739A" w:rsidRPr="00A3739A" w:rsidRDefault="00A3739A" w:rsidP="00A3739A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Energía:</w:t>
      </w:r>
      <w:r w:rsidRPr="00A3739A">
        <w:rPr>
          <w:rFonts w:ascii="Arial" w:hAnsi="Arial" w:cs="Arial"/>
          <w:sz w:val="22"/>
          <w:szCs w:val="22"/>
        </w:rPr>
        <w:t xml:space="preserve"> El IPM es bajo en departamentos donde la cobertura eléctrica es cercana al 100%. En regiones con deficiencias en acceso a energía, los niveles de pobreza se disparan.</w:t>
      </w:r>
    </w:p>
    <w:p w14:paraId="77067D8D" w14:textId="77777777" w:rsidR="00A3739A" w:rsidRPr="00A3739A" w:rsidRDefault="00A3739A" w:rsidP="00A3739A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Gas natural:</w:t>
      </w:r>
      <w:r w:rsidRPr="00A3739A">
        <w:rPr>
          <w:rFonts w:ascii="Arial" w:hAnsi="Arial" w:cs="Arial"/>
          <w:sz w:val="22"/>
          <w:szCs w:val="22"/>
        </w:rPr>
        <w:t xml:space="preserve"> Aquí la relación es más fuerte. Donde menos del 20% de hogares tiene gas natural (zonas rurales y periféricas), el IPM es muy alto.</w:t>
      </w:r>
    </w:p>
    <w:p w14:paraId="4F0B8807" w14:textId="77777777" w:rsidR="00A3739A" w:rsidRPr="00A3739A" w:rsidRDefault="00A3739A" w:rsidP="00A3739A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Acueducto y alcantarillado:</w:t>
      </w:r>
      <w:r w:rsidRPr="00A3739A">
        <w:rPr>
          <w:rFonts w:ascii="Arial" w:hAnsi="Arial" w:cs="Arial"/>
          <w:sz w:val="22"/>
          <w:szCs w:val="22"/>
        </w:rPr>
        <w:t xml:space="preserve"> Clarísima relación negativa. Departamentos con menos del 50% de cobertura tienen IPM superior al 30-40%, mientras que los de más del 90% de cobertura (Bogotá, Antioquia, Valle) tienen IPM bajo.</w:t>
      </w:r>
    </w:p>
    <w:p w14:paraId="086E4D7D" w14:textId="77777777" w:rsidR="00A3739A" w:rsidRPr="00A3739A" w:rsidRDefault="00A3739A" w:rsidP="00A3739A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Basuras:</w:t>
      </w:r>
      <w:r w:rsidRPr="00A3739A">
        <w:rPr>
          <w:rFonts w:ascii="Arial" w:hAnsi="Arial" w:cs="Arial"/>
          <w:sz w:val="22"/>
          <w:szCs w:val="22"/>
        </w:rPr>
        <w:t xml:space="preserve"> La recolección de basuras también muestra relación inversa, aunque menos marcada que agua y gas.</w:t>
      </w:r>
    </w:p>
    <w:p w14:paraId="0A9F58D4" w14:textId="5DDBD70B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>El acceso a servicios públicos básicos es un determinante central de la pobreza. Agua y saneamiento son las variables más fuertemente asociadas con la reducción del IPM.</w:t>
      </w:r>
    </w:p>
    <w:p w14:paraId="504ADE5A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506F7691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17F03999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6E086A13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79C0B9BE" w14:textId="77777777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09BD9057" w14:textId="77777777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1E1F7B22" w14:textId="0164F59B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38C39115" w14:textId="78B6AF47" w:rsidR="00A3739A" w:rsidRPr="00A34914" w:rsidRDefault="00A3739A" w:rsidP="00A34914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34914">
        <w:rPr>
          <w:rFonts w:ascii="Arial" w:hAnsi="Arial" w:cs="Arial"/>
          <w:b/>
          <w:bCs/>
          <w:sz w:val="22"/>
          <w:szCs w:val="22"/>
        </w:rPr>
        <w:t>IPM vs Acceso a Internet</w:t>
      </w:r>
    </w:p>
    <w:p w14:paraId="35DD776F" w14:textId="136F2491" w:rsidR="00A34914" w:rsidRPr="00A34914" w:rsidRDefault="00A34914" w:rsidP="00A34914">
      <w:pPr>
        <w:pStyle w:val="Prrafodelista"/>
        <w:ind w:left="562"/>
        <w:jc w:val="both"/>
        <w:rPr>
          <w:rFonts w:ascii="Arial" w:hAnsi="Arial" w:cs="Arial"/>
          <w:b/>
          <w:bCs/>
          <w:sz w:val="22"/>
          <w:szCs w:val="22"/>
        </w:rPr>
      </w:pPr>
      <w:r w:rsidRPr="00A34914">
        <w:rPr>
          <w:rFonts w:ascii="Arial" w:hAnsi="Arial" w:cs="Arial"/>
          <w:b/>
          <w:bCs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7E93033" wp14:editId="10621D17">
            <wp:simplePos x="0" y="0"/>
            <wp:positionH relativeFrom="margin">
              <wp:posOffset>-274320</wp:posOffset>
            </wp:positionH>
            <wp:positionV relativeFrom="paragraph">
              <wp:posOffset>142875</wp:posOffset>
            </wp:positionV>
            <wp:extent cx="5612130" cy="370141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1A247" w14:textId="77777777" w:rsidR="00A3739A" w:rsidRPr="00A3739A" w:rsidRDefault="00A3739A" w:rsidP="00A3739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Internet total:</w:t>
      </w:r>
      <w:r w:rsidRPr="00A3739A">
        <w:rPr>
          <w:rFonts w:ascii="Arial" w:hAnsi="Arial" w:cs="Arial"/>
          <w:sz w:val="22"/>
          <w:szCs w:val="22"/>
        </w:rPr>
        <w:t xml:space="preserve"> Los departamentos con más de 70% de penetración tienen IPM muy bajo (&lt;10%). En cambio, en regiones con &lt;30% de acceso, el IPM supera el 40%.</w:t>
      </w:r>
    </w:p>
    <w:p w14:paraId="70DB5ADA" w14:textId="77777777" w:rsidR="00A3739A" w:rsidRPr="00A3739A" w:rsidRDefault="00A3739A" w:rsidP="00A3739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Internet fijo:</w:t>
      </w:r>
      <w:r w:rsidRPr="00A3739A">
        <w:rPr>
          <w:rFonts w:ascii="Arial" w:hAnsi="Arial" w:cs="Arial"/>
          <w:sz w:val="22"/>
          <w:szCs w:val="22"/>
        </w:rPr>
        <w:t xml:space="preserve"> Presenta relación negativa clara: mayor conectividad fija implica menor pobreza.</w:t>
      </w:r>
    </w:p>
    <w:p w14:paraId="2A394DF7" w14:textId="77777777" w:rsidR="00A3739A" w:rsidRPr="00A3739A" w:rsidRDefault="00A3739A" w:rsidP="00A3739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Internet móvil y mixto:</w:t>
      </w:r>
      <w:r w:rsidRPr="00A3739A">
        <w:rPr>
          <w:rFonts w:ascii="Arial" w:hAnsi="Arial" w:cs="Arial"/>
          <w:sz w:val="22"/>
          <w:szCs w:val="22"/>
        </w:rPr>
        <w:t xml:space="preserve"> También hay relación inversa, aunque más dispersa.</w:t>
      </w:r>
    </w:p>
    <w:p w14:paraId="7370BE71" w14:textId="53AD9683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 La brecha digital refuerza la desigualdad. Internet es hoy un servicio básico para educación, empleo y bienestar. La falta de conectividad condena a ciertos territorios al rezago.</w:t>
      </w:r>
    </w:p>
    <w:p w14:paraId="3F5B1CDB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295E2950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374F340F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5ED55D73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4F66EB22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42095F87" w14:textId="77777777" w:rsidR="00A34914" w:rsidRPr="00A3739A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65AF821D" w14:textId="77777777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04339EB8" w14:textId="2BC61C1B" w:rsidR="00A3739A" w:rsidRPr="00A34914" w:rsidRDefault="00A34914" w:rsidP="00A34914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34914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A767D1E" wp14:editId="01CB0D4C">
            <wp:simplePos x="0" y="0"/>
            <wp:positionH relativeFrom="column">
              <wp:posOffset>5715</wp:posOffset>
            </wp:positionH>
            <wp:positionV relativeFrom="paragraph">
              <wp:posOffset>231775</wp:posOffset>
            </wp:positionV>
            <wp:extent cx="5807075" cy="3171825"/>
            <wp:effectExtent l="0" t="0" r="317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9A" w:rsidRPr="00A34914">
        <w:rPr>
          <w:rFonts w:ascii="Arial" w:hAnsi="Arial" w:cs="Arial"/>
          <w:b/>
          <w:bCs/>
          <w:sz w:val="22"/>
          <w:szCs w:val="22"/>
        </w:rPr>
        <w:t>IPM vs Tenencia de vivienda</w:t>
      </w:r>
    </w:p>
    <w:p w14:paraId="01D52B5E" w14:textId="03C15AD4" w:rsidR="00A34914" w:rsidRPr="00A34914" w:rsidRDefault="00A34914" w:rsidP="00A34914">
      <w:pPr>
        <w:pStyle w:val="Prrafodelista"/>
        <w:ind w:left="562"/>
        <w:jc w:val="both"/>
        <w:rPr>
          <w:rFonts w:ascii="Arial" w:hAnsi="Arial" w:cs="Arial"/>
          <w:sz w:val="22"/>
          <w:szCs w:val="22"/>
        </w:rPr>
      </w:pPr>
    </w:p>
    <w:p w14:paraId="4B5C9B29" w14:textId="77777777" w:rsidR="00A3739A" w:rsidRPr="00A3739A" w:rsidRDefault="00A3739A" w:rsidP="00A3739A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Propia pagada o en pago:</w:t>
      </w:r>
      <w:r w:rsidRPr="00A3739A">
        <w:rPr>
          <w:rFonts w:ascii="Arial" w:hAnsi="Arial" w:cs="Arial"/>
          <w:sz w:val="22"/>
          <w:szCs w:val="22"/>
        </w:rPr>
        <w:t xml:space="preserve"> A mayor porcentaje de hogares con vivienda formal, menor el IPM.</w:t>
      </w:r>
    </w:p>
    <w:p w14:paraId="3AB95514" w14:textId="77777777" w:rsidR="00A3739A" w:rsidRPr="00A3739A" w:rsidRDefault="00A3739A" w:rsidP="00A3739A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Arriendo:</w:t>
      </w:r>
      <w:r w:rsidRPr="00A3739A">
        <w:rPr>
          <w:rFonts w:ascii="Arial" w:hAnsi="Arial" w:cs="Arial"/>
          <w:sz w:val="22"/>
          <w:szCs w:val="22"/>
        </w:rPr>
        <w:t xml:space="preserve"> El arriendo no implica necesariamente más pobreza; en algunos casos refleja urbanización y acceso a mercados formales.</w:t>
      </w:r>
    </w:p>
    <w:p w14:paraId="7301AA4B" w14:textId="77777777" w:rsidR="00A3739A" w:rsidRPr="00A3739A" w:rsidRDefault="00A3739A" w:rsidP="00A3739A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Posesión sin título y propiedad colectiva:</w:t>
      </w:r>
      <w:r w:rsidRPr="00A3739A">
        <w:rPr>
          <w:rFonts w:ascii="Arial" w:hAnsi="Arial" w:cs="Arial"/>
          <w:sz w:val="22"/>
          <w:szCs w:val="22"/>
        </w:rPr>
        <w:t xml:space="preserve"> Relación positiva con el IPM. Departamentos donde predominan estas formas precarias presentan pobreza multidimensional elevada.</w:t>
      </w:r>
    </w:p>
    <w:p w14:paraId="21EEEAC5" w14:textId="204E5798" w:rsid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>La seguridad en la tenencia de vivienda es crucial para reducir la vulnerabilidad. La informalidad (posesión sin título, propiedad colectiva) es una trampa de pobreza.</w:t>
      </w:r>
    </w:p>
    <w:p w14:paraId="5C99266F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74F3D9A0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33ED36AE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6F2AE724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7A9704F8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2AC5A7E8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224DD57C" w14:textId="77777777" w:rsidR="00A34914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0A296D9E" w14:textId="77777777" w:rsidR="00A34914" w:rsidRPr="00A3739A" w:rsidRDefault="00A34914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65B15437" w14:textId="5CD7C64D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5EF8BB36" w14:textId="261FB61D" w:rsidR="00A3739A" w:rsidRDefault="00A34914" w:rsidP="00A34914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34914">
        <w:rPr>
          <w:rFonts w:ascii="Arial" w:hAnsi="Arial" w:cs="Arial"/>
          <w:b/>
          <w:bCs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048AA33" wp14:editId="2DB6483B">
            <wp:simplePos x="0" y="0"/>
            <wp:positionH relativeFrom="column">
              <wp:posOffset>-413385</wp:posOffset>
            </wp:positionH>
            <wp:positionV relativeFrom="paragraph">
              <wp:posOffset>403225</wp:posOffset>
            </wp:positionV>
            <wp:extent cx="6213358" cy="19621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35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39A" w:rsidRPr="00A34914">
        <w:rPr>
          <w:rFonts w:ascii="Arial" w:hAnsi="Arial" w:cs="Arial"/>
          <w:b/>
          <w:bCs/>
          <w:sz w:val="22"/>
          <w:szCs w:val="22"/>
        </w:rPr>
        <w:t>IPM vs Percepción de la calidad de las EPS</w:t>
      </w:r>
    </w:p>
    <w:p w14:paraId="43C6D3F7" w14:textId="5E455D78" w:rsidR="00A34914" w:rsidRPr="00A34914" w:rsidRDefault="00A34914" w:rsidP="00A34914">
      <w:pPr>
        <w:ind w:left="202"/>
        <w:jc w:val="both"/>
        <w:rPr>
          <w:rFonts w:ascii="Arial" w:hAnsi="Arial" w:cs="Arial"/>
          <w:b/>
          <w:bCs/>
          <w:sz w:val="22"/>
          <w:szCs w:val="22"/>
        </w:rPr>
      </w:pPr>
    </w:p>
    <w:p w14:paraId="073302C7" w14:textId="77777777" w:rsidR="00A3739A" w:rsidRPr="00A3739A" w:rsidRDefault="00A3739A" w:rsidP="00A3739A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“Muy buena” y “Buena”:</w:t>
      </w:r>
      <w:r w:rsidRPr="00A3739A">
        <w:rPr>
          <w:rFonts w:ascii="Arial" w:hAnsi="Arial" w:cs="Arial"/>
          <w:sz w:val="22"/>
          <w:szCs w:val="22"/>
        </w:rPr>
        <w:t xml:space="preserve"> Departamentos con más afiliados satisfechos muestran niveles bajos de pobreza.</w:t>
      </w:r>
    </w:p>
    <w:p w14:paraId="4AFE3EF2" w14:textId="77777777" w:rsidR="00A3739A" w:rsidRPr="00A3739A" w:rsidRDefault="00A3739A" w:rsidP="00A3739A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>“Mala”:</w:t>
      </w:r>
      <w:r w:rsidRPr="00A3739A">
        <w:rPr>
          <w:rFonts w:ascii="Arial" w:hAnsi="Arial" w:cs="Arial"/>
          <w:sz w:val="22"/>
          <w:szCs w:val="22"/>
        </w:rPr>
        <w:t xml:space="preserve"> Donde crece la proporción de usuarios insatisfechos, el IPM es más alto.</w:t>
      </w:r>
    </w:p>
    <w:p w14:paraId="16C19BAA" w14:textId="14EE1F37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>La pobreza también impacta la calidad percibida en los servicios de salud. Incluso cuando existe cobertura, la atención deficiente profundiza la sensación de exclusión.</w:t>
      </w:r>
    </w:p>
    <w:p w14:paraId="1C7D82C1" w14:textId="69DAC3DD" w:rsidR="00A3739A" w:rsidRPr="00A3739A" w:rsidRDefault="00A3739A" w:rsidP="00A3739A">
      <w:pPr>
        <w:ind w:left="142"/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 </w:t>
      </w:r>
    </w:p>
    <w:p w14:paraId="160DF038" w14:textId="0898EA8D" w:rsidR="00A3739A" w:rsidRPr="00A3739A" w:rsidRDefault="00A3739A" w:rsidP="00A3739A">
      <w:pPr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A3739A">
        <w:rPr>
          <w:rFonts w:ascii="Arial" w:hAnsi="Arial" w:cs="Arial"/>
          <w:b/>
          <w:bCs/>
          <w:sz w:val="22"/>
          <w:szCs w:val="22"/>
        </w:rPr>
        <w:t xml:space="preserve"> Conclusión General de los Gráficos</w:t>
      </w:r>
    </w:p>
    <w:p w14:paraId="2FC56079" w14:textId="77777777" w:rsidR="00A3739A" w:rsidRPr="00A3739A" w:rsidRDefault="00A3739A" w:rsidP="00A3739A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El </w:t>
      </w:r>
      <w:r w:rsidRPr="00A3739A">
        <w:rPr>
          <w:rFonts w:ascii="Arial" w:hAnsi="Arial" w:cs="Arial"/>
          <w:b/>
          <w:bCs/>
          <w:sz w:val="22"/>
          <w:szCs w:val="22"/>
        </w:rPr>
        <w:t>IPM tiene correlación negativa fuerte</w:t>
      </w:r>
      <w:r w:rsidRPr="00A3739A">
        <w:rPr>
          <w:rFonts w:ascii="Arial" w:hAnsi="Arial" w:cs="Arial"/>
          <w:sz w:val="22"/>
          <w:szCs w:val="22"/>
        </w:rPr>
        <w:t xml:space="preserve"> con acceso a servicios básicos (agua, gas, internet, vivienda formal).</w:t>
      </w:r>
    </w:p>
    <w:p w14:paraId="4212CA6A" w14:textId="77777777" w:rsidR="00A3739A" w:rsidRPr="00A3739A" w:rsidRDefault="00A3739A" w:rsidP="00A3739A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Tiene una </w:t>
      </w:r>
      <w:r w:rsidRPr="00A3739A">
        <w:rPr>
          <w:rFonts w:ascii="Arial" w:hAnsi="Arial" w:cs="Arial"/>
          <w:b/>
          <w:bCs/>
          <w:sz w:val="22"/>
          <w:szCs w:val="22"/>
        </w:rPr>
        <w:t>correlación positiva</w:t>
      </w:r>
      <w:r w:rsidRPr="00A3739A">
        <w:rPr>
          <w:rFonts w:ascii="Arial" w:hAnsi="Arial" w:cs="Arial"/>
          <w:sz w:val="22"/>
          <w:szCs w:val="22"/>
        </w:rPr>
        <w:t xml:space="preserve"> con fenómenos de vulnerabilidad social (jefatura femenina, tenencia precaria, percepción negativa de salud).</w:t>
      </w:r>
    </w:p>
    <w:p w14:paraId="65EC10C8" w14:textId="77777777" w:rsidR="00A3739A" w:rsidRPr="00A3739A" w:rsidRDefault="00A3739A" w:rsidP="00A3739A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Los gráficos confirman que la pobreza en Colombia no es solo monetaria, sino </w:t>
      </w:r>
      <w:r w:rsidRPr="00A3739A">
        <w:rPr>
          <w:rFonts w:ascii="Arial" w:hAnsi="Arial" w:cs="Arial"/>
          <w:b/>
          <w:bCs/>
          <w:sz w:val="22"/>
          <w:szCs w:val="22"/>
        </w:rPr>
        <w:t>multidimensional</w:t>
      </w:r>
      <w:r w:rsidRPr="00A3739A">
        <w:rPr>
          <w:rFonts w:ascii="Arial" w:hAnsi="Arial" w:cs="Arial"/>
          <w:sz w:val="22"/>
          <w:szCs w:val="22"/>
        </w:rPr>
        <w:t xml:space="preserve"> y territorial: acceso desigual a servicios, infraestructura y calidad de vida.</w:t>
      </w:r>
    </w:p>
    <w:p w14:paraId="1FDD7556" w14:textId="2C4CC56A" w:rsidR="005F3C39" w:rsidRPr="005F3C39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1B72835F" w14:textId="31BDC404" w:rsidR="005F3C39" w:rsidRPr="005F3C39" w:rsidRDefault="005F3C39" w:rsidP="00A3739A">
      <w:pPr>
        <w:jc w:val="both"/>
        <w:rPr>
          <w:rFonts w:ascii="Arial" w:hAnsi="Arial" w:cs="Arial"/>
          <w:sz w:val="22"/>
          <w:szCs w:val="22"/>
        </w:rPr>
      </w:pPr>
    </w:p>
    <w:p w14:paraId="49D053EA" w14:textId="77777777" w:rsidR="005F3C39" w:rsidRPr="005D29DE" w:rsidRDefault="005F3C39" w:rsidP="00A3739A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54AB0D62" w14:textId="026086BE" w:rsidR="005D29DE" w:rsidRPr="005D29DE" w:rsidRDefault="00D47543" w:rsidP="00A3739A">
      <w:pPr>
        <w:jc w:val="both"/>
        <w:rPr>
          <w:rFonts w:ascii="Arial" w:hAnsi="Arial" w:cs="Arial"/>
          <w:sz w:val="22"/>
          <w:szCs w:val="22"/>
        </w:rPr>
      </w:pPr>
      <w:r w:rsidRPr="00A3739A">
        <w:rPr>
          <w:rFonts w:ascii="Arial" w:hAnsi="Arial" w:cs="Arial"/>
          <w:sz w:val="22"/>
          <w:szCs w:val="22"/>
        </w:rPr>
        <w:t xml:space="preserve"> </w:t>
      </w:r>
    </w:p>
    <w:p w14:paraId="5349BDF9" w14:textId="6F51CE41" w:rsidR="005D29DE" w:rsidRPr="005D29DE" w:rsidRDefault="005D29DE" w:rsidP="00A3739A">
      <w:pPr>
        <w:jc w:val="both"/>
        <w:rPr>
          <w:rFonts w:ascii="Arial" w:hAnsi="Arial" w:cs="Arial"/>
          <w:sz w:val="22"/>
          <w:szCs w:val="22"/>
        </w:rPr>
      </w:pPr>
    </w:p>
    <w:p w14:paraId="35A4168B" w14:textId="5E462343" w:rsidR="005D29DE" w:rsidRPr="005D29DE" w:rsidRDefault="005D29DE" w:rsidP="00A3739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3094389" w14:textId="2A8C2E93" w:rsidR="00D47543" w:rsidRPr="005D29DE" w:rsidRDefault="00D47543" w:rsidP="00A3739A">
      <w:pPr>
        <w:jc w:val="both"/>
        <w:rPr>
          <w:rFonts w:ascii="Arial" w:hAnsi="Arial" w:cs="Arial"/>
          <w:sz w:val="22"/>
          <w:szCs w:val="22"/>
        </w:rPr>
      </w:pPr>
    </w:p>
    <w:sectPr w:rsidR="00D47543" w:rsidRPr="005D2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41C"/>
    <w:multiLevelType w:val="multilevel"/>
    <w:tmpl w:val="185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02E1"/>
    <w:multiLevelType w:val="multilevel"/>
    <w:tmpl w:val="516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2F26"/>
    <w:multiLevelType w:val="multilevel"/>
    <w:tmpl w:val="EA1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02030"/>
    <w:multiLevelType w:val="multilevel"/>
    <w:tmpl w:val="271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71E5"/>
    <w:multiLevelType w:val="multilevel"/>
    <w:tmpl w:val="520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0464"/>
    <w:multiLevelType w:val="multilevel"/>
    <w:tmpl w:val="573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22DAB"/>
    <w:multiLevelType w:val="multilevel"/>
    <w:tmpl w:val="483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C0401"/>
    <w:multiLevelType w:val="multilevel"/>
    <w:tmpl w:val="B91E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C5A4D"/>
    <w:multiLevelType w:val="multilevel"/>
    <w:tmpl w:val="24EE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3114A"/>
    <w:multiLevelType w:val="hybridMultilevel"/>
    <w:tmpl w:val="A68000D8"/>
    <w:lvl w:ilvl="0" w:tplc="35DCB16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0" w15:restartNumberingAfterBreak="0">
    <w:nsid w:val="3AD1159A"/>
    <w:multiLevelType w:val="multilevel"/>
    <w:tmpl w:val="BFF8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20B9B"/>
    <w:multiLevelType w:val="multilevel"/>
    <w:tmpl w:val="C2B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F731A"/>
    <w:multiLevelType w:val="multilevel"/>
    <w:tmpl w:val="D8B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54115"/>
    <w:multiLevelType w:val="multilevel"/>
    <w:tmpl w:val="182E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70EEA"/>
    <w:multiLevelType w:val="multilevel"/>
    <w:tmpl w:val="A72C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44365"/>
    <w:multiLevelType w:val="multilevel"/>
    <w:tmpl w:val="7FA4286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6" w15:restartNumberingAfterBreak="0">
    <w:nsid w:val="4E085002"/>
    <w:multiLevelType w:val="multilevel"/>
    <w:tmpl w:val="3BC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C1A33"/>
    <w:multiLevelType w:val="multilevel"/>
    <w:tmpl w:val="867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97F7F"/>
    <w:multiLevelType w:val="multilevel"/>
    <w:tmpl w:val="E9EA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64001"/>
    <w:multiLevelType w:val="multilevel"/>
    <w:tmpl w:val="385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45B7D"/>
    <w:multiLevelType w:val="multilevel"/>
    <w:tmpl w:val="46A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B1C18"/>
    <w:multiLevelType w:val="multilevel"/>
    <w:tmpl w:val="FD3E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D2457"/>
    <w:multiLevelType w:val="multilevel"/>
    <w:tmpl w:val="A650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A63FB"/>
    <w:multiLevelType w:val="multilevel"/>
    <w:tmpl w:val="C64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927B1"/>
    <w:multiLevelType w:val="multilevel"/>
    <w:tmpl w:val="EF38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33D33"/>
    <w:multiLevelType w:val="multilevel"/>
    <w:tmpl w:val="29E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82048"/>
    <w:multiLevelType w:val="multilevel"/>
    <w:tmpl w:val="452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12765">
    <w:abstractNumId w:val="17"/>
  </w:num>
  <w:num w:numId="2" w16cid:durableId="1810198963">
    <w:abstractNumId w:val="19"/>
  </w:num>
  <w:num w:numId="3" w16cid:durableId="1545829534">
    <w:abstractNumId w:val="7"/>
  </w:num>
  <w:num w:numId="4" w16cid:durableId="48043364">
    <w:abstractNumId w:val="10"/>
  </w:num>
  <w:num w:numId="5" w16cid:durableId="1206068458">
    <w:abstractNumId w:val="15"/>
  </w:num>
  <w:num w:numId="6" w16cid:durableId="2092121864">
    <w:abstractNumId w:val="23"/>
  </w:num>
  <w:num w:numId="7" w16cid:durableId="286547167">
    <w:abstractNumId w:val="2"/>
  </w:num>
  <w:num w:numId="8" w16cid:durableId="1673683010">
    <w:abstractNumId w:val="6"/>
  </w:num>
  <w:num w:numId="9" w16cid:durableId="2041281145">
    <w:abstractNumId w:val="26"/>
  </w:num>
  <w:num w:numId="10" w16cid:durableId="751053197">
    <w:abstractNumId w:val="8"/>
  </w:num>
  <w:num w:numId="11" w16cid:durableId="1554341686">
    <w:abstractNumId w:val="11"/>
  </w:num>
  <w:num w:numId="12" w16cid:durableId="340203888">
    <w:abstractNumId w:val="0"/>
  </w:num>
  <w:num w:numId="13" w16cid:durableId="1769540600">
    <w:abstractNumId w:val="1"/>
  </w:num>
  <w:num w:numId="14" w16cid:durableId="1594431533">
    <w:abstractNumId w:val="20"/>
  </w:num>
  <w:num w:numId="15" w16cid:durableId="1736734039">
    <w:abstractNumId w:val="12"/>
  </w:num>
  <w:num w:numId="16" w16cid:durableId="122120456">
    <w:abstractNumId w:val="16"/>
  </w:num>
  <w:num w:numId="17" w16cid:durableId="166755315">
    <w:abstractNumId w:val="4"/>
  </w:num>
  <w:num w:numId="18" w16cid:durableId="1749301840">
    <w:abstractNumId w:val="25"/>
  </w:num>
  <w:num w:numId="19" w16cid:durableId="922572922">
    <w:abstractNumId w:val="14"/>
  </w:num>
  <w:num w:numId="20" w16cid:durableId="1880700299">
    <w:abstractNumId w:val="3"/>
  </w:num>
  <w:num w:numId="21" w16cid:durableId="2139837270">
    <w:abstractNumId w:val="24"/>
  </w:num>
  <w:num w:numId="22" w16cid:durableId="1956057270">
    <w:abstractNumId w:val="13"/>
  </w:num>
  <w:num w:numId="23" w16cid:durableId="1553661960">
    <w:abstractNumId w:val="21"/>
  </w:num>
  <w:num w:numId="24" w16cid:durableId="840464656">
    <w:abstractNumId w:val="18"/>
  </w:num>
  <w:num w:numId="25" w16cid:durableId="1344556646">
    <w:abstractNumId w:val="5"/>
  </w:num>
  <w:num w:numId="26" w16cid:durableId="89862624">
    <w:abstractNumId w:val="22"/>
  </w:num>
  <w:num w:numId="27" w16cid:durableId="647897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DE"/>
    <w:rsid w:val="005D29DE"/>
    <w:rsid w:val="005F3C39"/>
    <w:rsid w:val="009B5163"/>
    <w:rsid w:val="00A34914"/>
    <w:rsid w:val="00A3739A"/>
    <w:rsid w:val="00D47543"/>
    <w:rsid w:val="00DF5675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C95F"/>
  <w15:chartTrackingRefBased/>
  <w15:docId w15:val="{E37C8FBC-8BCE-4511-8054-CD5E6AD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9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9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9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Cediel Sanchez</dc:creator>
  <cp:keywords/>
  <dc:description/>
  <cp:lastModifiedBy>Santiago Cediel Sanchez</cp:lastModifiedBy>
  <cp:revision>1</cp:revision>
  <dcterms:created xsi:type="dcterms:W3CDTF">2025-10-02T01:08:00Z</dcterms:created>
  <dcterms:modified xsi:type="dcterms:W3CDTF">2025-10-02T02:36:00Z</dcterms:modified>
</cp:coreProperties>
</file>