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D6AB" w14:textId="7ECD7BBC" w:rsidR="00102FD7" w:rsidRPr="00154059" w:rsidRDefault="007C4588" w:rsidP="00102F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059">
        <w:rPr>
          <w:rFonts w:ascii="Times New Roman" w:hAnsi="Times New Roman" w:cs="Times New Roman"/>
          <w:sz w:val="28"/>
          <w:szCs w:val="28"/>
        </w:rPr>
        <w:t>Часть 1</w:t>
      </w:r>
    </w:p>
    <w:p w14:paraId="1C547F99" w14:textId="4C836AB6" w:rsidR="00102FD7" w:rsidRPr="00154059" w:rsidRDefault="00102FD7" w:rsidP="00102F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059">
        <w:rPr>
          <w:rFonts w:ascii="Times New Roman" w:hAnsi="Times New Roman" w:cs="Times New Roman"/>
          <w:sz w:val="28"/>
          <w:szCs w:val="28"/>
        </w:rPr>
        <w:t>Задание 1</w:t>
      </w:r>
    </w:p>
    <w:p w14:paraId="1C479039" w14:textId="4BA3708E" w:rsidR="007C4588" w:rsidRPr="00154059" w:rsidRDefault="007C4588" w:rsidP="0061617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4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Нормальное распределение</w:t>
      </w:r>
    </w:p>
    <w:p w14:paraId="2D91DE19" w14:textId="207E162D" w:rsidR="00622D7F" w:rsidRDefault="00622D7F" w:rsidP="00622D7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</w:t>
      </w:r>
      <w:r w:rsidRPr="0015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нормального</w:t>
      </w:r>
      <w:r w:rsidRPr="00154059">
        <w:rPr>
          <w:rFonts w:ascii="Times New Roman" w:hAnsi="Times New Roman" w:cs="Times New Roman"/>
          <w:sz w:val="28"/>
          <w:szCs w:val="28"/>
        </w:rPr>
        <w:t xml:space="preserve"> распределения мож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5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служить распределение численности пенсионеров по годам, начиная с 2014.</w:t>
      </w:r>
    </w:p>
    <w:p w14:paraId="7EAB12A1" w14:textId="01DBF482" w:rsidR="00622D7F" w:rsidRPr="00154059" w:rsidRDefault="00622D7F" w:rsidP="007C45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FC177" wp14:editId="1EEDF2D0">
            <wp:extent cx="4602480" cy="4122420"/>
            <wp:effectExtent l="0" t="0" r="7620" b="11430"/>
            <wp:docPr id="52978068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335BBFA-A98C-559F-233B-F0F11A13F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D6501A" w14:textId="0003DE54" w:rsidR="007C4588" w:rsidRPr="00154059" w:rsidRDefault="007C4588" w:rsidP="007C458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54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Равномерное распределение</w:t>
      </w:r>
    </w:p>
    <w:p w14:paraId="39470732" w14:textId="332FC054" w:rsidR="00A44D04" w:rsidRPr="00154059" w:rsidRDefault="00A44D04" w:rsidP="00622D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4059">
        <w:rPr>
          <w:rFonts w:ascii="Times New Roman" w:hAnsi="Times New Roman" w:cs="Times New Roman"/>
          <w:sz w:val="28"/>
          <w:szCs w:val="28"/>
        </w:rPr>
        <w:t xml:space="preserve">В качестве примера равномерного распределения можно привести распределение населения по употреблению табачных и </w:t>
      </w:r>
      <w:proofErr w:type="spellStart"/>
      <w:r w:rsidRPr="00154059">
        <w:rPr>
          <w:rFonts w:ascii="Times New Roman" w:hAnsi="Times New Roman" w:cs="Times New Roman"/>
          <w:sz w:val="28"/>
          <w:szCs w:val="28"/>
        </w:rPr>
        <w:t>нетабачных</w:t>
      </w:r>
      <w:proofErr w:type="spellEnd"/>
      <w:r w:rsidRPr="00154059">
        <w:rPr>
          <w:rFonts w:ascii="Times New Roman" w:hAnsi="Times New Roman" w:cs="Times New Roman"/>
          <w:sz w:val="28"/>
          <w:szCs w:val="28"/>
        </w:rPr>
        <w:t xml:space="preserve"> курительных и </w:t>
      </w:r>
      <w:proofErr w:type="spellStart"/>
      <w:r w:rsidRPr="00154059">
        <w:rPr>
          <w:rFonts w:ascii="Times New Roman" w:hAnsi="Times New Roman" w:cs="Times New Roman"/>
          <w:sz w:val="28"/>
          <w:szCs w:val="28"/>
        </w:rPr>
        <w:t>некурительных</w:t>
      </w:r>
      <w:proofErr w:type="spellEnd"/>
      <w:r w:rsidRPr="00154059">
        <w:rPr>
          <w:rFonts w:ascii="Times New Roman" w:hAnsi="Times New Roman" w:cs="Times New Roman"/>
          <w:sz w:val="28"/>
          <w:szCs w:val="28"/>
        </w:rPr>
        <w:t xml:space="preserve"> изделий среди женщин.  </w:t>
      </w:r>
      <w:r w:rsidR="00154059" w:rsidRPr="00154059">
        <w:rPr>
          <w:rFonts w:ascii="Times New Roman" w:hAnsi="Times New Roman" w:cs="Times New Roman"/>
          <w:sz w:val="28"/>
          <w:szCs w:val="28"/>
        </w:rPr>
        <w:t>Для большинства регионов значение находится практически на одном уровне</w:t>
      </w:r>
      <w:r w:rsidR="00154059">
        <w:rPr>
          <w:rFonts w:ascii="Times New Roman" w:hAnsi="Times New Roman" w:cs="Times New Roman"/>
          <w:sz w:val="28"/>
          <w:szCs w:val="28"/>
        </w:rPr>
        <w:t xml:space="preserve"> </w:t>
      </w:r>
      <w:r w:rsidR="00154059" w:rsidRPr="00154059">
        <w:rPr>
          <w:rFonts w:ascii="Times New Roman" w:hAnsi="Times New Roman" w:cs="Times New Roman"/>
          <w:sz w:val="28"/>
          <w:szCs w:val="28"/>
        </w:rPr>
        <w:t>(примерно 90</w:t>
      </w:r>
      <w:r w:rsidR="00154059">
        <w:rPr>
          <w:rFonts w:ascii="Times New Roman" w:hAnsi="Times New Roman" w:cs="Times New Roman"/>
          <w:sz w:val="28"/>
          <w:szCs w:val="28"/>
        </w:rPr>
        <w:t>%</w:t>
      </w:r>
      <w:r w:rsidR="00154059" w:rsidRPr="00154059">
        <w:rPr>
          <w:rFonts w:ascii="Times New Roman" w:hAnsi="Times New Roman" w:cs="Times New Roman"/>
          <w:sz w:val="28"/>
          <w:szCs w:val="28"/>
        </w:rPr>
        <w:t>), только несколько регионов выбиваются из интервала значений 85-95%.</w:t>
      </w:r>
    </w:p>
    <w:p w14:paraId="1871728E" w14:textId="36868932" w:rsidR="00102FD7" w:rsidRDefault="00A44D04" w:rsidP="007C4588">
      <w:pPr>
        <w:rPr>
          <w:rFonts w:ascii="Times New Roman" w:hAnsi="Times New Roman" w:cs="Times New Roman"/>
          <w:sz w:val="28"/>
          <w:szCs w:val="28"/>
        </w:rPr>
      </w:pPr>
      <w:r w:rsidRPr="001540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4A0267" wp14:editId="2BD889A4">
            <wp:extent cx="5940425" cy="3759835"/>
            <wp:effectExtent l="0" t="0" r="3175" b="12065"/>
            <wp:docPr id="10928884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DC4C0CD-BC43-AD1C-68F6-1C288728C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C5EDC94" w14:textId="5C4A6941" w:rsidR="00102FD7" w:rsidRPr="00154059" w:rsidRDefault="00622D7F" w:rsidP="006161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02FD7" w:rsidRPr="00154059">
        <w:rPr>
          <w:rFonts w:ascii="Times New Roman" w:hAnsi="Times New Roman" w:cs="Times New Roman"/>
          <w:sz w:val="28"/>
          <w:szCs w:val="28"/>
        </w:rPr>
        <w:t>адание 2</w:t>
      </w:r>
    </w:p>
    <w:p w14:paraId="0FA117D7" w14:textId="3572524C" w:rsidR="00596581" w:rsidRDefault="00596581" w:rsidP="00102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с несмещенной медианой:</w:t>
      </w:r>
    </w:p>
    <w:p w14:paraId="18BB6B1E" w14:textId="61933CC1" w:rsidR="00596581" w:rsidRDefault="00596581" w:rsidP="00102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Примером может быть зависимость числа </w:t>
      </w:r>
      <w:r w:rsidR="000A2946">
        <w:rPr>
          <w:rFonts w:ascii="Times New Roman" w:hAnsi="Times New Roman" w:cs="Times New Roman"/>
          <w:sz w:val="28"/>
          <w:szCs w:val="28"/>
        </w:rPr>
        <w:t>браков по году, начиная с 1950 до 2022 года.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4"/>
        <w:gridCol w:w="1266"/>
      </w:tblGrid>
      <w:tr w:rsidR="00596581" w:rsidRPr="00596581" w14:paraId="6564ABCB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5650D508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960" w:type="dxa"/>
            <w:noWrap/>
            <w:hideMark/>
          </w:tcPr>
          <w:p w14:paraId="76097F47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1113562</w:t>
            </w:r>
          </w:p>
        </w:tc>
      </w:tr>
      <w:tr w:rsidR="00596581" w:rsidRPr="00596581" w14:paraId="57939CFA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621F8541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960" w:type="dxa"/>
            <w:noWrap/>
            <w:hideMark/>
          </w:tcPr>
          <w:p w14:paraId="6E47E7C7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1127472</w:t>
            </w:r>
          </w:p>
        </w:tc>
      </w:tr>
      <w:tr w:rsidR="00596581" w:rsidRPr="00596581" w14:paraId="72AE98F8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54F9FB03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960" w:type="dxa"/>
            <w:noWrap/>
            <w:hideMark/>
          </w:tcPr>
          <w:p w14:paraId="151F73EA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1499581</w:t>
            </w:r>
          </w:p>
        </w:tc>
      </w:tr>
      <w:tr w:rsidR="00596581" w:rsidRPr="00596581" w14:paraId="0970F944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2F2F4E71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960" w:type="dxa"/>
            <w:noWrap/>
            <w:hideMark/>
          </w:tcPr>
          <w:p w14:paraId="44E111B4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770857</w:t>
            </w:r>
          </w:p>
        </w:tc>
      </w:tr>
      <w:tr w:rsidR="00596581" w:rsidRPr="00596581" w14:paraId="0F7831E6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4E175522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960" w:type="dxa"/>
            <w:noWrap/>
            <w:hideMark/>
          </w:tcPr>
          <w:p w14:paraId="7029D25D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728724</w:t>
            </w:r>
          </w:p>
        </w:tc>
      </w:tr>
      <w:tr w:rsidR="00596581" w:rsidRPr="00596581" w14:paraId="426F9989" w14:textId="77777777" w:rsidTr="00596581">
        <w:trPr>
          <w:trHeight w:val="288"/>
        </w:trPr>
        <w:tc>
          <w:tcPr>
            <w:tcW w:w="1320" w:type="dxa"/>
            <w:noWrap/>
            <w:hideMark/>
          </w:tcPr>
          <w:p w14:paraId="111EFEA1" w14:textId="77777777" w:rsidR="00596581" w:rsidRPr="00596581" w:rsidRDefault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Смещение</w:t>
            </w:r>
          </w:p>
        </w:tc>
        <w:tc>
          <w:tcPr>
            <w:tcW w:w="960" w:type="dxa"/>
            <w:noWrap/>
            <w:hideMark/>
          </w:tcPr>
          <w:p w14:paraId="6D1B1132" w14:textId="77777777" w:rsidR="00596581" w:rsidRPr="00596581" w:rsidRDefault="00596581" w:rsidP="005965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1,908769</w:t>
            </w:r>
          </w:p>
        </w:tc>
      </w:tr>
    </w:tbl>
    <w:p w14:paraId="034802BC" w14:textId="77777777" w:rsidR="00596581" w:rsidRDefault="00596581" w:rsidP="00102FD7">
      <w:pPr>
        <w:rPr>
          <w:rFonts w:ascii="Times New Roman" w:hAnsi="Times New Roman" w:cs="Times New Roman"/>
          <w:sz w:val="28"/>
          <w:szCs w:val="28"/>
        </w:rPr>
      </w:pPr>
    </w:p>
    <w:p w14:paraId="6E1B9E2C" w14:textId="17DA86CE" w:rsidR="00BD63C6" w:rsidRDefault="00596581" w:rsidP="00102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со смещенной медианой: </w:t>
      </w:r>
    </w:p>
    <w:p w14:paraId="75001CC0" w14:textId="205BF34E" w:rsidR="00EE56D1" w:rsidRPr="00154059" w:rsidRDefault="00EE56D1" w:rsidP="00102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Примером распределения со смещенной медианой является д</w:t>
      </w:r>
      <w:r w:rsidRPr="00EE56D1">
        <w:rPr>
          <w:rFonts w:ascii="Times New Roman" w:hAnsi="Times New Roman" w:cs="Times New Roman"/>
          <w:sz w:val="28"/>
          <w:szCs w:val="28"/>
        </w:rPr>
        <w:t>оля лиц среди населения в возрасте 25-64 года, окончивших среднюю школу</w:t>
      </w:r>
      <w:r>
        <w:rPr>
          <w:rFonts w:ascii="Times New Roman" w:hAnsi="Times New Roman" w:cs="Times New Roman"/>
          <w:sz w:val="28"/>
          <w:szCs w:val="28"/>
        </w:rPr>
        <w:t xml:space="preserve"> среди мужчин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4"/>
        <w:gridCol w:w="1266"/>
      </w:tblGrid>
      <w:tr w:rsidR="00EE56D1" w:rsidRPr="00596581" w14:paraId="7485A7E5" w14:textId="77777777" w:rsidTr="00C00FB8">
        <w:trPr>
          <w:trHeight w:val="288"/>
        </w:trPr>
        <w:tc>
          <w:tcPr>
            <w:tcW w:w="1484" w:type="dxa"/>
            <w:noWrap/>
            <w:hideMark/>
          </w:tcPr>
          <w:p w14:paraId="3CAC9CCF" w14:textId="77777777" w:rsidR="00EE56D1" w:rsidRPr="0059658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266" w:type="dxa"/>
            <w:vAlign w:val="bottom"/>
          </w:tcPr>
          <w:p w14:paraId="2E94DCC3" w14:textId="3B6D5940" w:rsidR="00EE56D1" w:rsidRPr="00EE56D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6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92,01548</w:t>
            </w:r>
          </w:p>
        </w:tc>
      </w:tr>
      <w:tr w:rsidR="00EE56D1" w:rsidRPr="00596581" w14:paraId="715B4696" w14:textId="77777777" w:rsidTr="00417F9A">
        <w:trPr>
          <w:trHeight w:val="288"/>
        </w:trPr>
        <w:tc>
          <w:tcPr>
            <w:tcW w:w="1484" w:type="dxa"/>
            <w:noWrap/>
            <w:hideMark/>
          </w:tcPr>
          <w:p w14:paraId="4686FC9E" w14:textId="77777777" w:rsidR="00EE56D1" w:rsidRPr="0059658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1266" w:type="dxa"/>
            <w:vAlign w:val="bottom"/>
          </w:tcPr>
          <w:p w14:paraId="515D5970" w14:textId="7B461424" w:rsidR="00EE56D1" w:rsidRPr="00EE56D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6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94,49233</w:t>
            </w:r>
          </w:p>
        </w:tc>
      </w:tr>
      <w:tr w:rsidR="00EE56D1" w:rsidRPr="00596581" w14:paraId="61CB21D6" w14:textId="77777777" w:rsidTr="00592BDD">
        <w:trPr>
          <w:trHeight w:val="288"/>
        </w:trPr>
        <w:tc>
          <w:tcPr>
            <w:tcW w:w="1484" w:type="dxa"/>
            <w:noWrap/>
            <w:hideMark/>
          </w:tcPr>
          <w:p w14:paraId="55AFD5F6" w14:textId="77777777" w:rsidR="00EE56D1" w:rsidRPr="0059658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1266" w:type="dxa"/>
          </w:tcPr>
          <w:p w14:paraId="12BC5C01" w14:textId="1D8B4C8B" w:rsidR="00EE56D1" w:rsidRPr="00EE56D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6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86,7</w:t>
            </w:r>
          </w:p>
        </w:tc>
      </w:tr>
      <w:tr w:rsidR="00EE56D1" w:rsidRPr="00596581" w14:paraId="0DD89A8E" w14:textId="77777777" w:rsidTr="00592BDD">
        <w:trPr>
          <w:trHeight w:val="288"/>
        </w:trPr>
        <w:tc>
          <w:tcPr>
            <w:tcW w:w="1484" w:type="dxa"/>
            <w:noWrap/>
            <w:hideMark/>
          </w:tcPr>
          <w:p w14:paraId="48DDEE47" w14:textId="77777777" w:rsidR="00EE56D1" w:rsidRPr="0059658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1266" w:type="dxa"/>
          </w:tcPr>
          <w:p w14:paraId="44C66DC6" w14:textId="0B6A137A" w:rsidR="00EE56D1" w:rsidRPr="00EE56D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6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7,792332</w:t>
            </w:r>
          </w:p>
        </w:tc>
      </w:tr>
      <w:tr w:rsidR="00EE56D1" w:rsidRPr="00596581" w14:paraId="323B8FD6" w14:textId="77777777" w:rsidTr="00592BDD">
        <w:trPr>
          <w:trHeight w:val="288"/>
        </w:trPr>
        <w:tc>
          <w:tcPr>
            <w:tcW w:w="1484" w:type="dxa"/>
            <w:noWrap/>
            <w:hideMark/>
          </w:tcPr>
          <w:p w14:paraId="49ADFDEC" w14:textId="77777777" w:rsidR="00EE56D1" w:rsidRPr="0059658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581">
              <w:rPr>
                <w:rFonts w:ascii="Times New Roman" w:hAnsi="Times New Roman" w:cs="Times New Roman"/>
                <w:sz w:val="28"/>
                <w:szCs w:val="28"/>
              </w:rPr>
              <w:t>Смещение</w:t>
            </w:r>
          </w:p>
        </w:tc>
        <w:tc>
          <w:tcPr>
            <w:tcW w:w="1266" w:type="dxa"/>
          </w:tcPr>
          <w:p w14:paraId="185A975D" w14:textId="1F383D64" w:rsidR="00EE56D1" w:rsidRPr="00EE56D1" w:rsidRDefault="00EE56D1" w:rsidP="00EE56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56D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15,20116</w:t>
            </w:r>
          </w:p>
        </w:tc>
      </w:tr>
    </w:tbl>
    <w:p w14:paraId="0F34B5EF" w14:textId="77777777" w:rsidR="00BD63C6" w:rsidRDefault="00BD63C6" w:rsidP="00102FD7">
      <w:pPr>
        <w:rPr>
          <w:rFonts w:ascii="Times New Roman" w:hAnsi="Times New Roman" w:cs="Times New Roman"/>
          <w:sz w:val="28"/>
          <w:szCs w:val="28"/>
        </w:rPr>
      </w:pPr>
    </w:p>
    <w:p w14:paraId="29A8FB5B" w14:textId="77777777" w:rsidR="00EE56D1" w:rsidRPr="00154059" w:rsidRDefault="00EE56D1" w:rsidP="00102FD7">
      <w:pPr>
        <w:rPr>
          <w:rFonts w:ascii="Times New Roman" w:hAnsi="Times New Roman" w:cs="Times New Roman"/>
          <w:sz w:val="28"/>
          <w:szCs w:val="28"/>
        </w:rPr>
      </w:pPr>
    </w:p>
    <w:p w14:paraId="1644B646" w14:textId="11A0D60F" w:rsidR="00BD63C6" w:rsidRDefault="00BD63C6" w:rsidP="00BD63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54059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1D784598" w14:textId="6CE39D85" w:rsidR="00D038B1" w:rsidRDefault="00D038B1" w:rsidP="00D03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проведен анализ таблицы «</w:t>
      </w:r>
      <w:r w:rsidRPr="00D038B1">
        <w:rPr>
          <w:rFonts w:ascii="Times New Roman" w:hAnsi="Times New Roman" w:cs="Times New Roman"/>
          <w:sz w:val="28"/>
          <w:szCs w:val="28"/>
        </w:rPr>
        <w:t xml:space="preserve">Средние цены на первичном рынке жилья </w:t>
      </w:r>
      <w:r w:rsidRPr="00D038B1">
        <w:rPr>
          <w:rFonts w:ascii="Times New Roman" w:hAnsi="Times New Roman" w:cs="Times New Roman"/>
          <w:sz w:val="28"/>
          <w:szCs w:val="28"/>
        </w:rPr>
        <w:br/>
        <w:t>по центрам субъектов Российской Федерации в 2023 году»</w:t>
      </w:r>
      <w:r>
        <w:rPr>
          <w:rFonts w:ascii="Times New Roman" w:hAnsi="Times New Roman" w:cs="Times New Roman"/>
          <w:sz w:val="28"/>
          <w:szCs w:val="28"/>
        </w:rPr>
        <w:t xml:space="preserve"> и вычислены основные описательные характеристики: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543"/>
      </w:tblGrid>
      <w:tr w:rsidR="00D038B1" w:rsidRPr="00D038B1" w14:paraId="1818324A" w14:textId="77777777" w:rsidTr="00D038B1">
        <w:trPr>
          <w:trHeight w:val="629"/>
        </w:trPr>
        <w:tc>
          <w:tcPr>
            <w:tcW w:w="2689" w:type="dxa"/>
            <w:noWrap/>
            <w:hideMark/>
          </w:tcPr>
          <w:p w14:paraId="519FBD0A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3543" w:type="dxa"/>
            <w:noWrap/>
            <w:hideMark/>
          </w:tcPr>
          <w:p w14:paraId="7823FFC5" w14:textId="77777777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89813</w:t>
            </w:r>
          </w:p>
        </w:tc>
      </w:tr>
      <w:tr w:rsidR="00D038B1" w:rsidRPr="00D038B1" w14:paraId="04478D22" w14:textId="77777777" w:rsidTr="00D038B1">
        <w:trPr>
          <w:trHeight w:val="553"/>
        </w:trPr>
        <w:tc>
          <w:tcPr>
            <w:tcW w:w="2689" w:type="dxa"/>
            <w:noWrap/>
            <w:hideMark/>
          </w:tcPr>
          <w:p w14:paraId="734DEEF6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3543" w:type="dxa"/>
            <w:noWrap/>
            <w:hideMark/>
          </w:tcPr>
          <w:p w14:paraId="0FD54869" w14:textId="77777777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93744</w:t>
            </w:r>
          </w:p>
        </w:tc>
      </w:tr>
      <w:tr w:rsidR="00D038B1" w:rsidRPr="00D038B1" w14:paraId="78588D51" w14:textId="77777777" w:rsidTr="00D038B1">
        <w:trPr>
          <w:trHeight w:val="419"/>
        </w:trPr>
        <w:tc>
          <w:tcPr>
            <w:tcW w:w="2689" w:type="dxa"/>
            <w:noWrap/>
            <w:hideMark/>
          </w:tcPr>
          <w:p w14:paraId="47FE128A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3543" w:type="dxa"/>
            <w:noWrap/>
            <w:hideMark/>
          </w:tcPr>
          <w:p w14:paraId="791A1305" w14:textId="77777777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165442</w:t>
            </w:r>
          </w:p>
        </w:tc>
      </w:tr>
      <w:tr w:rsidR="00D038B1" w:rsidRPr="00D038B1" w14:paraId="6C46D118" w14:textId="77777777" w:rsidTr="00D038B1">
        <w:trPr>
          <w:trHeight w:val="469"/>
        </w:trPr>
        <w:tc>
          <w:tcPr>
            <w:tcW w:w="2689" w:type="dxa"/>
            <w:noWrap/>
            <w:hideMark/>
          </w:tcPr>
          <w:p w14:paraId="783248D8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Минимум</w:t>
            </w:r>
          </w:p>
        </w:tc>
        <w:tc>
          <w:tcPr>
            <w:tcW w:w="3543" w:type="dxa"/>
            <w:noWrap/>
            <w:hideMark/>
          </w:tcPr>
          <w:p w14:paraId="3C218061" w14:textId="77777777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31060</w:t>
            </w:r>
          </w:p>
        </w:tc>
      </w:tr>
      <w:tr w:rsidR="00D038B1" w:rsidRPr="00D038B1" w14:paraId="56EDDA24" w14:textId="77777777" w:rsidTr="00D038B1">
        <w:trPr>
          <w:trHeight w:val="378"/>
        </w:trPr>
        <w:tc>
          <w:tcPr>
            <w:tcW w:w="2689" w:type="dxa"/>
            <w:noWrap/>
            <w:hideMark/>
          </w:tcPr>
          <w:p w14:paraId="73D066F9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Размах</w:t>
            </w:r>
          </w:p>
        </w:tc>
        <w:tc>
          <w:tcPr>
            <w:tcW w:w="3543" w:type="dxa"/>
            <w:noWrap/>
            <w:hideMark/>
          </w:tcPr>
          <w:p w14:paraId="1D0B55F8" w14:textId="77777777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134383</w:t>
            </w:r>
          </w:p>
        </w:tc>
      </w:tr>
      <w:tr w:rsidR="00D038B1" w:rsidRPr="00D038B1" w14:paraId="6DBD4F24" w14:textId="77777777" w:rsidTr="00D038B1">
        <w:trPr>
          <w:trHeight w:val="555"/>
        </w:trPr>
        <w:tc>
          <w:tcPr>
            <w:tcW w:w="2689" w:type="dxa"/>
            <w:noWrap/>
            <w:hideMark/>
          </w:tcPr>
          <w:p w14:paraId="7DD6891E" w14:textId="77777777" w:rsidR="00D038B1" w:rsidRPr="00D038B1" w:rsidRDefault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Смещение медианы</w:t>
            </w:r>
          </w:p>
        </w:tc>
        <w:tc>
          <w:tcPr>
            <w:tcW w:w="3543" w:type="dxa"/>
            <w:noWrap/>
            <w:hideMark/>
          </w:tcPr>
          <w:p w14:paraId="2A572F46" w14:textId="177A6996" w:rsidR="00D038B1" w:rsidRPr="00D038B1" w:rsidRDefault="00D038B1" w:rsidP="00D03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8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14:paraId="0677B627" w14:textId="6C736C4B" w:rsidR="00D038B1" w:rsidRDefault="00D038B1" w:rsidP="00D03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Визуальное представление данных:</w:t>
      </w:r>
    </w:p>
    <w:p w14:paraId="794B3114" w14:textId="5BB10C63" w:rsidR="00D038B1" w:rsidRDefault="00795068" w:rsidP="00D038B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351CE4" wp14:editId="15C71983">
            <wp:extent cx="6248400" cy="3863340"/>
            <wp:effectExtent l="0" t="0" r="0" b="3810"/>
            <wp:docPr id="69208633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B9D2C8D-233B-FC2F-1899-4CA23394FF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C30D8A" w14:textId="77777777" w:rsidR="00D038B1" w:rsidRPr="00154059" w:rsidRDefault="00D038B1" w:rsidP="00D038B1">
      <w:pPr>
        <w:rPr>
          <w:rFonts w:ascii="Times New Roman" w:hAnsi="Times New Roman" w:cs="Times New Roman"/>
          <w:sz w:val="28"/>
          <w:szCs w:val="28"/>
        </w:rPr>
      </w:pPr>
    </w:p>
    <w:sectPr w:rsidR="00D038B1" w:rsidRPr="0015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CD5"/>
    <w:multiLevelType w:val="hybridMultilevel"/>
    <w:tmpl w:val="8A8ED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64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38"/>
    <w:rsid w:val="000A2946"/>
    <w:rsid w:val="00102FD7"/>
    <w:rsid w:val="00154059"/>
    <w:rsid w:val="002A0295"/>
    <w:rsid w:val="002A4738"/>
    <w:rsid w:val="004814D7"/>
    <w:rsid w:val="00596581"/>
    <w:rsid w:val="0061617E"/>
    <w:rsid w:val="00622D7F"/>
    <w:rsid w:val="00795068"/>
    <w:rsid w:val="007C4588"/>
    <w:rsid w:val="009E28FF"/>
    <w:rsid w:val="00A30356"/>
    <w:rsid w:val="00A44D04"/>
    <w:rsid w:val="00BD63C6"/>
    <w:rsid w:val="00D038B1"/>
    <w:rsid w:val="00EE56D1"/>
    <w:rsid w:val="00F3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43142"/>
  <w15:chartTrackingRefBased/>
  <w15:docId w15:val="{04DFCF13-91D2-4722-8B5B-486C7D4D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588"/>
    <w:pPr>
      <w:ind w:left="720"/>
      <w:contextualSpacing/>
    </w:pPr>
  </w:style>
  <w:style w:type="table" w:styleId="a4">
    <w:name w:val="Table Grid"/>
    <w:basedOn w:val="a1"/>
    <w:uiPriority w:val="39"/>
    <w:rsid w:val="00596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1052;&#1072;&#1090;%20&#1089;&#1090;&#1072;&#1090;\&#1047;&#1072;&#1076;&#1072;&#1085;&#1080;&#1077;%201.%20&#1053;&#1086;&#1088;&#1084;&#1072;&#1083;&#1100;&#1085;&#1086;&#1077;%20&#1088;&#1072;&#1089;&#1087;&#1088;&#1077;&#1076;&#1077;&#1083;&#1077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1052;&#1072;&#1090;%20&#1089;&#1090;&#1072;&#1090;\&#1053;&#1086;&#1088;&#1084;%20&#1088;&#1072;&#1089;&#1087;&#10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Общая</a:t>
            </a:r>
            <a:r>
              <a:rPr lang="ru-RU" baseline="0"/>
              <a:t> численность пенсионеров в зависимости от года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Лист1!$B$1:$K$1</c:f>
              <c:strCach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Лист1!$B$1:$K$1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Лист1!$B$2:$K$2</c:f>
              <c:numCache>
                <c:formatCode>General</c:formatCode>
                <c:ptCount val="10"/>
                <c:pt idx="0">
                  <c:v>43327</c:v>
                </c:pt>
                <c:pt idx="1">
                  <c:v>43797</c:v>
                </c:pt>
                <c:pt idx="2">
                  <c:v>45182</c:v>
                </c:pt>
                <c:pt idx="3">
                  <c:v>45709</c:v>
                </c:pt>
                <c:pt idx="4">
                  <c:v>46070</c:v>
                </c:pt>
                <c:pt idx="5">
                  <c:v>46480</c:v>
                </c:pt>
                <c:pt idx="6">
                  <c:v>46198</c:v>
                </c:pt>
                <c:pt idx="7">
                  <c:v>45637</c:v>
                </c:pt>
                <c:pt idx="8">
                  <c:v>44682</c:v>
                </c:pt>
                <c:pt idx="9">
                  <c:v>41775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71-4E3A-BD1D-2E9487644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0123807"/>
        <c:axId val="1980774975"/>
      </c:lineChart>
      <c:catAx>
        <c:axId val="212012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74975"/>
        <c:crosses val="autoZero"/>
        <c:auto val="1"/>
        <c:lblAlgn val="ctr"/>
        <c:lblOffset val="100"/>
        <c:noMultiLvlLbl val="0"/>
      </c:catAx>
      <c:valAx>
        <c:axId val="1980774975"/>
        <c:scaling>
          <c:orientation val="minMax"/>
          <c:min val="4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0123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 sz="1400">
                <a:solidFill>
                  <a:schemeClr val="tx1"/>
                </a:solidFill>
              </a:rPr>
              <a:t>Гистограмма распределения населения, не употребляющего табачные и нетабачные курительные и некурительные изделия (женщины)</a:t>
            </a:r>
          </a:p>
        </c:rich>
      </c:tx>
      <c:layout>
        <c:manualLayout>
          <c:xMode val="edge"/>
          <c:yMode val="edge"/>
          <c:x val="0.107017595542406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val>
            <c:numRef>
              <c:f>'31'!$E$10:$E$96</c:f>
              <c:numCache>
                <c:formatCode>#\ ##0.0</c:formatCode>
                <c:ptCount val="87"/>
                <c:pt idx="0">
                  <c:v>94.002173109381687</c:v>
                </c:pt>
                <c:pt idx="1">
                  <c:v>91.448422935132001</c:v>
                </c:pt>
                <c:pt idx="2">
                  <c:v>90.738091348686183</c:v>
                </c:pt>
                <c:pt idx="3">
                  <c:v>89.204846949323553</c:v>
                </c:pt>
                <c:pt idx="4">
                  <c:v>91.099736480870405</c:v>
                </c:pt>
                <c:pt idx="5">
                  <c:v>91.032555393080969</c:v>
                </c:pt>
                <c:pt idx="6">
                  <c:v>91.106137936746222</c:v>
                </c:pt>
                <c:pt idx="7">
                  <c:v>84.117399435764511</c:v>
                </c:pt>
                <c:pt idx="8">
                  <c:v>90.724531233573984</c:v>
                </c:pt>
                <c:pt idx="9">
                  <c:v>89.094152093865333</c:v>
                </c:pt>
                <c:pt idx="10">
                  <c:v>93.332457034756686</c:v>
                </c:pt>
                <c:pt idx="11">
                  <c:v>91.605623197972434</c:v>
                </c:pt>
                <c:pt idx="12">
                  <c:v>88.352199722377875</c:v>
                </c:pt>
                <c:pt idx="13">
                  <c:v>90.371654424017592</c:v>
                </c:pt>
                <c:pt idx="14">
                  <c:v>89.888508537010594</c:v>
                </c:pt>
                <c:pt idx="15">
                  <c:v>89.376543722375516</c:v>
                </c:pt>
                <c:pt idx="16">
                  <c:v>92.412313652131871</c:v>
                </c:pt>
                <c:pt idx="17">
                  <c:v>86.496492148696547</c:v>
                </c:pt>
                <c:pt idx="18">
                  <c:v>90.638789917749506</c:v>
                </c:pt>
                <c:pt idx="19">
                  <c:v>74.417397015804809</c:v>
                </c:pt>
                <c:pt idx="20">
                  <c:v>82.399943509954127</c:v>
                </c:pt>
                <c:pt idx="21">
                  <c:v>77.390917557637152</c:v>
                </c:pt>
                <c:pt idx="22">
                  <c:v>82.550514573190426</c:v>
                </c:pt>
                <c:pt idx="23">
                  <c:v>84.372042615450979</c:v>
                </c:pt>
                <c:pt idx="24">
                  <c:v>90.73264544354538</c:v>
                </c:pt>
                <c:pt idx="25">
                  <c:v>88.334105994719977</c:v>
                </c:pt>
                <c:pt idx="26">
                  <c:v>82.670415593885181</c:v>
                </c:pt>
                <c:pt idx="27">
                  <c:v>86.878461999467817</c:v>
                </c:pt>
                <c:pt idx="28">
                  <c:v>87.822822677542021</c:v>
                </c:pt>
                <c:pt idx="29">
                  <c:v>88.532595307887235</c:v>
                </c:pt>
                <c:pt idx="30">
                  <c:v>97.663528808505163</c:v>
                </c:pt>
                <c:pt idx="31">
                  <c:v>94.959086827459998</c:v>
                </c:pt>
                <c:pt idx="32">
                  <c:v>88.010714617021719</c:v>
                </c:pt>
                <c:pt idx="33">
                  <c:v>91.642569257713106</c:v>
                </c:pt>
                <c:pt idx="34">
                  <c:v>92.969576088383874</c:v>
                </c:pt>
                <c:pt idx="35">
                  <c:v>86.545706105199869</c:v>
                </c:pt>
                <c:pt idx="36">
                  <c:v>90.135083995243576</c:v>
                </c:pt>
                <c:pt idx="37">
                  <c:v>82.312917542178084</c:v>
                </c:pt>
                <c:pt idx="38">
                  <c:v>99.89520891111242</c:v>
                </c:pt>
                <c:pt idx="39">
                  <c:v>100</c:v>
                </c:pt>
                <c:pt idx="40">
                  <c:v>99.475739052519543</c:v>
                </c:pt>
                <c:pt idx="41">
                  <c:v>98.521413601027717</c:v>
                </c:pt>
                <c:pt idx="42">
                  <c:v>98.842037101626119</c:v>
                </c:pt>
                <c:pt idx="43">
                  <c:v>100</c:v>
                </c:pt>
                <c:pt idx="44">
                  <c:v>86.239572029641721</c:v>
                </c:pt>
                <c:pt idx="45">
                  <c:v>90.543182865484638</c:v>
                </c:pt>
                <c:pt idx="46">
                  <c:v>92.045557831453664</c:v>
                </c:pt>
                <c:pt idx="47">
                  <c:v>95.824215509153532</c:v>
                </c:pt>
                <c:pt idx="48">
                  <c:v>95.012467578429238</c:v>
                </c:pt>
                <c:pt idx="49">
                  <c:v>91.703567149315006</c:v>
                </c:pt>
                <c:pt idx="50">
                  <c:v>96.518964762362415</c:v>
                </c:pt>
                <c:pt idx="51">
                  <c:v>88.159190798806179</c:v>
                </c:pt>
                <c:pt idx="52">
                  <c:v>89.261280874907541</c:v>
                </c:pt>
                <c:pt idx="53">
                  <c:v>89.09573981267323</c:v>
                </c:pt>
                <c:pt idx="54">
                  <c:v>94.354355107214644</c:v>
                </c:pt>
                <c:pt idx="55">
                  <c:v>92.546685773201887</c:v>
                </c:pt>
                <c:pt idx="56">
                  <c:v>94.730467966448302</c:v>
                </c:pt>
                <c:pt idx="57">
                  <c:v>90.992145507337369</c:v>
                </c:pt>
                <c:pt idx="58">
                  <c:v>89.876234090590174</c:v>
                </c:pt>
                <c:pt idx="59">
                  <c:v>90.624117901743588</c:v>
                </c:pt>
                <c:pt idx="60">
                  <c:v>88.452216026050706</c:v>
                </c:pt>
                <c:pt idx="61">
                  <c:v>88.815400226292141</c:v>
                </c:pt>
                <c:pt idx="62">
                  <c:v>89.587500244543648</c:v>
                </c:pt>
                <c:pt idx="63">
                  <c:v>88.568197891829413</c:v>
                </c:pt>
                <c:pt idx="64">
                  <c:v>87.803570014334085</c:v>
                </c:pt>
                <c:pt idx="65">
                  <c:v>88.166322214453373</c:v>
                </c:pt>
                <c:pt idx="66">
                  <c:v>86.825541231696775</c:v>
                </c:pt>
                <c:pt idx="67">
                  <c:v>95.299172543103069</c:v>
                </c:pt>
                <c:pt idx="68">
                  <c:v>89.428147601217248</c:v>
                </c:pt>
                <c:pt idx="69">
                  <c:v>84.706175116052492</c:v>
                </c:pt>
                <c:pt idx="70">
                  <c:v>88.91684751446823</c:v>
                </c:pt>
                <c:pt idx="71">
                  <c:v>84.480307640848181</c:v>
                </c:pt>
                <c:pt idx="72">
                  <c:v>87.685761079588488</c:v>
                </c:pt>
                <c:pt idx="73">
                  <c:v>88.607516469933188</c:v>
                </c:pt>
                <c:pt idx="74">
                  <c:v>89.714629235347488</c:v>
                </c:pt>
                <c:pt idx="75">
                  <c:v>90.143039957662126</c:v>
                </c:pt>
                <c:pt idx="76">
                  <c:v>85.100851714174794</c:v>
                </c:pt>
                <c:pt idx="77">
                  <c:v>80.765411889785781</c:v>
                </c:pt>
                <c:pt idx="78">
                  <c:v>82.419392700733383</c:v>
                </c:pt>
                <c:pt idx="79">
                  <c:v>75.427796844533248</c:v>
                </c:pt>
                <c:pt idx="80">
                  <c:v>82.930355889957539</c:v>
                </c:pt>
                <c:pt idx="81">
                  <c:v>82.245971173969281</c:v>
                </c:pt>
                <c:pt idx="82">
                  <c:v>81.478766103554975</c:v>
                </c:pt>
                <c:pt idx="83">
                  <c:v>76.529542166778725</c:v>
                </c:pt>
                <c:pt idx="84">
                  <c:v>76.17605745601486</c:v>
                </c:pt>
                <c:pt idx="85">
                  <c:v>81.650739876638838</c:v>
                </c:pt>
                <c:pt idx="86">
                  <c:v>87.369514053272013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15-446F-85A8-389B9D9593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41302191"/>
        <c:axId val="266483327"/>
      </c:barChart>
      <c:catAx>
        <c:axId val="3413021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6483327"/>
        <c:crosses val="autoZero"/>
        <c:auto val="1"/>
        <c:lblAlgn val="ctr"/>
        <c:lblOffset val="100"/>
        <c:noMultiLvlLbl val="0"/>
      </c:catAx>
      <c:valAx>
        <c:axId val="266483327"/>
        <c:scaling>
          <c:orientation val="minMax"/>
          <c:max val="100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#\ 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130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Средние цены на первичном рынке жилья </a:t>
            </a:r>
            <a:br>
              <a:rPr lang="ru-RU" sz="1400" b="0" i="0" u="none" strike="noStrike" baseline="0">
                <a:effectLst/>
              </a:rPr>
            </a:br>
            <a:r>
              <a:rPr lang="ru-RU" sz="1400" b="0" i="0" u="none" strike="noStrike" baseline="0">
                <a:effectLst/>
              </a:rPr>
              <a:t>по центрам субъектов Российской Федерации в 2023 году</a:t>
            </a:r>
            <a:endParaRPr lang="ru-RU"/>
          </a:p>
        </c:rich>
      </c:tx>
      <c:layout>
        <c:manualLayout>
          <c:xMode val="edge"/>
          <c:yMode val="edge"/>
          <c:x val="0.13631089558927087"/>
          <c:y val="1.40368178829717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Лист1!$A$6:$A$82</c:f>
              <c:strCache>
                <c:ptCount val="77"/>
                <c:pt idx="0">
                  <c:v>Белгородская область</c:v>
                </c:pt>
                <c:pt idx="1">
                  <c:v> Брянская область</c:v>
                </c:pt>
                <c:pt idx="2">
                  <c:v> Владимирская область</c:v>
                </c:pt>
                <c:pt idx="3">
                  <c:v> Воронежская область</c:v>
                </c:pt>
                <c:pt idx="4">
                  <c:v>Ивановская область</c:v>
                </c:pt>
                <c:pt idx="5">
                  <c:v> Калужская область</c:v>
                </c:pt>
                <c:pt idx="6">
                  <c:v> Костромская область</c:v>
                </c:pt>
                <c:pt idx="7">
                  <c:v>Курская область</c:v>
                </c:pt>
                <c:pt idx="8">
                  <c:v>Липецкая область</c:v>
                </c:pt>
                <c:pt idx="9">
                  <c:v>Орловская область</c:v>
                </c:pt>
                <c:pt idx="10">
                  <c:v>Рязанская область</c:v>
                </c:pt>
                <c:pt idx="11">
                  <c:v>Смоленская область</c:v>
                </c:pt>
                <c:pt idx="12">
                  <c:v>Тамбовская область</c:v>
                </c:pt>
                <c:pt idx="13">
                  <c:v>Тверская область</c:v>
                </c:pt>
                <c:pt idx="14">
                  <c:v>Тульская область</c:v>
                </c:pt>
                <c:pt idx="15">
                  <c:v>Ярославская область</c:v>
                </c:pt>
                <c:pt idx="16">
                  <c:v>Республика Карелия</c:v>
                </c:pt>
                <c:pt idx="17">
                  <c:v>Республика Коми</c:v>
                </c:pt>
                <c:pt idx="18">
                  <c:v>Ненецкий автономный округ (Архангельская область)</c:v>
                </c:pt>
                <c:pt idx="19">
                  <c:v> Архангельская область (кроме Ненецкого автономного округа)</c:v>
                </c:pt>
                <c:pt idx="20">
                  <c:v>Вологодская область</c:v>
                </c:pt>
                <c:pt idx="21">
                  <c:v> Калининградская область</c:v>
                </c:pt>
                <c:pt idx="22">
                  <c:v> Новгородская область</c:v>
                </c:pt>
                <c:pt idx="23">
                  <c:v>Псковская область</c:v>
                </c:pt>
                <c:pt idx="24">
                  <c:v>Республика Адыгея (Адыгея)</c:v>
                </c:pt>
                <c:pt idx="25">
                  <c:v>Республика Калмыкия</c:v>
                </c:pt>
                <c:pt idx="26">
                  <c:v>Республика Крым</c:v>
                </c:pt>
                <c:pt idx="27">
                  <c:v> Краснодарский край</c:v>
                </c:pt>
                <c:pt idx="28">
                  <c:v>Астраханская область</c:v>
                </c:pt>
                <c:pt idx="29">
                  <c:v> Волгоградская область</c:v>
                </c:pt>
                <c:pt idx="30">
                  <c:v> Ростовская область</c:v>
                </c:pt>
                <c:pt idx="31">
                  <c:v> Республика Дагестан</c:v>
                </c:pt>
                <c:pt idx="32">
                  <c:v>Республика Ингушетия</c:v>
                </c:pt>
                <c:pt idx="33">
                  <c:v>Кабардино-Балкарская Республика</c:v>
                </c:pt>
                <c:pt idx="34">
                  <c:v> Карачаево-Черкесская Республика</c:v>
                </c:pt>
                <c:pt idx="35">
                  <c:v>Республика Северная Осетия-Алания</c:v>
                </c:pt>
                <c:pt idx="36">
                  <c:v>Чеченская Республика</c:v>
                </c:pt>
                <c:pt idx="37">
                  <c:v> Ставропольский край</c:v>
                </c:pt>
                <c:pt idx="38">
                  <c:v> Республика Башкортостан</c:v>
                </c:pt>
                <c:pt idx="39">
                  <c:v>Республика Марий Эл</c:v>
                </c:pt>
                <c:pt idx="40">
                  <c:v>Республика Мордовия</c:v>
                </c:pt>
                <c:pt idx="41">
                  <c:v>Республика Татарстан (Татарстан)</c:v>
                </c:pt>
                <c:pt idx="42">
                  <c:v>Удмуртская Республика</c:v>
                </c:pt>
                <c:pt idx="43">
                  <c:v>Чувашская Республика - Чувашия</c:v>
                </c:pt>
                <c:pt idx="44">
                  <c:v> Пермский край</c:v>
                </c:pt>
                <c:pt idx="45">
                  <c:v> Кировская область</c:v>
                </c:pt>
                <c:pt idx="46">
                  <c:v> Нижегородская область</c:v>
                </c:pt>
                <c:pt idx="47">
                  <c:v> Оренбургская область</c:v>
                </c:pt>
                <c:pt idx="48">
                  <c:v>Пензенская область</c:v>
                </c:pt>
                <c:pt idx="49">
                  <c:v>Самарская область</c:v>
                </c:pt>
                <c:pt idx="50">
                  <c:v> Саратовская область</c:v>
                </c:pt>
                <c:pt idx="51">
                  <c:v>Ульяновская область</c:v>
                </c:pt>
                <c:pt idx="52">
                  <c:v>Курганская область</c:v>
                </c:pt>
                <c:pt idx="53">
                  <c:v> Свердловская область</c:v>
                </c:pt>
                <c:pt idx="54">
                  <c:v>Ханты-Мансийский автономный округ - Югра (Тюменская область)</c:v>
                </c:pt>
                <c:pt idx="55">
                  <c:v> Ямало-Ненецкий автономный округ (Тюменская область)</c:v>
                </c:pt>
                <c:pt idx="56">
                  <c:v>Тюменская область (кроме Ханты-Мансийского автономного округа-Югры и Ямало-Ненецкого автономного округа)</c:v>
                </c:pt>
                <c:pt idx="57">
                  <c:v> Челябинская область</c:v>
                </c:pt>
                <c:pt idx="58">
                  <c:v>Республика Алтай</c:v>
                </c:pt>
                <c:pt idx="59">
                  <c:v> Республика Тыва</c:v>
                </c:pt>
                <c:pt idx="60">
                  <c:v>Республика Хакасия</c:v>
                </c:pt>
                <c:pt idx="61">
                  <c:v>Алтайский край</c:v>
                </c:pt>
                <c:pt idx="62">
                  <c:v> Красноярский край</c:v>
                </c:pt>
                <c:pt idx="63">
                  <c:v> Иркутская область</c:v>
                </c:pt>
                <c:pt idx="64">
                  <c:v>Кемеровская область - Кузбасс</c:v>
                </c:pt>
                <c:pt idx="65">
                  <c:v> Новосибирская область</c:v>
                </c:pt>
                <c:pt idx="66">
                  <c:v>Омская область</c:v>
                </c:pt>
                <c:pt idx="67">
                  <c:v>Томская область</c:v>
                </c:pt>
                <c:pt idx="68">
                  <c:v> Республика Бурятия</c:v>
                </c:pt>
                <c:pt idx="69">
                  <c:v>Республика Саха (Якутия)</c:v>
                </c:pt>
                <c:pt idx="70">
                  <c:v> Забайкальский край</c:v>
                </c:pt>
                <c:pt idx="71">
                  <c:v>Приморский край</c:v>
                </c:pt>
                <c:pt idx="72">
                  <c:v>Хабаровский край</c:v>
                </c:pt>
                <c:pt idx="73">
                  <c:v>Амурская область</c:v>
                </c:pt>
                <c:pt idx="74">
                  <c:v>Магаданская область</c:v>
                </c:pt>
                <c:pt idx="75">
                  <c:v>Сахалинская область</c:v>
                </c:pt>
                <c:pt idx="76">
                  <c:v>Еврейская автономная область</c:v>
                </c:pt>
              </c:strCache>
            </c:strRef>
          </c:cat>
          <c:val>
            <c:numRef>
              <c:f>Лист1!$B$6:$B$82</c:f>
              <c:numCache>
                <c:formatCode>0</c:formatCode>
                <c:ptCount val="77"/>
                <c:pt idx="0">
                  <c:v>102065.22</c:v>
                </c:pt>
                <c:pt idx="1">
                  <c:v>80817.119999999995</c:v>
                </c:pt>
                <c:pt idx="2">
                  <c:v>75311.94</c:v>
                </c:pt>
                <c:pt idx="3">
                  <c:v>89812.74</c:v>
                </c:pt>
                <c:pt idx="4">
                  <c:v>70077.820000000007</c:v>
                </c:pt>
                <c:pt idx="5">
                  <c:v>89180.58</c:v>
                </c:pt>
                <c:pt idx="6">
                  <c:v>76598.679999999993</c:v>
                </c:pt>
                <c:pt idx="7">
                  <c:v>76971.61</c:v>
                </c:pt>
                <c:pt idx="8">
                  <c:v>81959.100000000006</c:v>
                </c:pt>
                <c:pt idx="9">
                  <c:v>79904.429999999993</c:v>
                </c:pt>
                <c:pt idx="10">
                  <c:v>92845.9</c:v>
                </c:pt>
                <c:pt idx="11">
                  <c:v>68431.460000000006</c:v>
                </c:pt>
                <c:pt idx="12">
                  <c:v>71257.19</c:v>
                </c:pt>
                <c:pt idx="13">
                  <c:v>89018.35</c:v>
                </c:pt>
                <c:pt idx="14">
                  <c:v>90628.22</c:v>
                </c:pt>
                <c:pt idx="15">
                  <c:v>91519.42</c:v>
                </c:pt>
                <c:pt idx="16">
                  <c:v>113925.78</c:v>
                </c:pt>
                <c:pt idx="17">
                  <c:v>84370.33</c:v>
                </c:pt>
                <c:pt idx="18">
                  <c:v>78442.38</c:v>
                </c:pt>
                <c:pt idx="19">
                  <c:v>116440.22</c:v>
                </c:pt>
                <c:pt idx="20">
                  <c:v>77648.479999999996</c:v>
                </c:pt>
                <c:pt idx="21">
                  <c:v>90339.83</c:v>
                </c:pt>
                <c:pt idx="22">
                  <c:v>72993.33</c:v>
                </c:pt>
                <c:pt idx="23">
                  <c:v>65474.94</c:v>
                </c:pt>
                <c:pt idx="24">
                  <c:v>95727.45</c:v>
                </c:pt>
                <c:pt idx="25">
                  <c:v>58203.46</c:v>
                </c:pt>
                <c:pt idx="26">
                  <c:v>110605.01</c:v>
                </c:pt>
                <c:pt idx="27">
                  <c:v>125438.07</c:v>
                </c:pt>
                <c:pt idx="28">
                  <c:v>104924.88</c:v>
                </c:pt>
                <c:pt idx="29">
                  <c:v>81215.81</c:v>
                </c:pt>
                <c:pt idx="30">
                  <c:v>103462.82</c:v>
                </c:pt>
                <c:pt idx="31">
                  <c:v>67345.62</c:v>
                </c:pt>
                <c:pt idx="32">
                  <c:v>47312.22</c:v>
                </c:pt>
                <c:pt idx="33">
                  <c:v>31059.63</c:v>
                </c:pt>
                <c:pt idx="34">
                  <c:v>32550.23</c:v>
                </c:pt>
                <c:pt idx="35">
                  <c:v>63334.98</c:v>
                </c:pt>
                <c:pt idx="36">
                  <c:v>63994.19</c:v>
                </c:pt>
                <c:pt idx="37">
                  <c:v>85304.320000000007</c:v>
                </c:pt>
                <c:pt idx="38">
                  <c:v>117000</c:v>
                </c:pt>
                <c:pt idx="39">
                  <c:v>66802.03</c:v>
                </c:pt>
                <c:pt idx="40">
                  <c:v>70917.03</c:v>
                </c:pt>
                <c:pt idx="41">
                  <c:v>162089.51</c:v>
                </c:pt>
                <c:pt idx="42">
                  <c:v>87388.87</c:v>
                </c:pt>
                <c:pt idx="43">
                  <c:v>89918.18</c:v>
                </c:pt>
                <c:pt idx="44">
                  <c:v>106289.60000000001</c:v>
                </c:pt>
                <c:pt idx="45">
                  <c:v>88702.49</c:v>
                </c:pt>
                <c:pt idx="46">
                  <c:v>127556.4</c:v>
                </c:pt>
                <c:pt idx="47">
                  <c:v>63524.19</c:v>
                </c:pt>
                <c:pt idx="48">
                  <c:v>89266.32</c:v>
                </c:pt>
                <c:pt idx="49">
                  <c:v>109274.7</c:v>
                </c:pt>
                <c:pt idx="50">
                  <c:v>78053.42</c:v>
                </c:pt>
                <c:pt idx="51">
                  <c:v>82922.89</c:v>
                </c:pt>
                <c:pt idx="52">
                  <c:v>60275.02</c:v>
                </c:pt>
                <c:pt idx="53">
                  <c:v>117921.38</c:v>
                </c:pt>
                <c:pt idx="54">
                  <c:v>97631.87</c:v>
                </c:pt>
                <c:pt idx="55">
                  <c:v>121838</c:v>
                </c:pt>
                <c:pt idx="56">
                  <c:v>107362</c:v>
                </c:pt>
                <c:pt idx="57">
                  <c:v>86791.92</c:v>
                </c:pt>
                <c:pt idx="58">
                  <c:v>100033.39</c:v>
                </c:pt>
                <c:pt idx="59">
                  <c:v>111273.86</c:v>
                </c:pt>
                <c:pt idx="60">
                  <c:v>85202.75</c:v>
                </c:pt>
                <c:pt idx="61">
                  <c:v>93753.95</c:v>
                </c:pt>
                <c:pt idx="62">
                  <c:v>101054.66</c:v>
                </c:pt>
                <c:pt idx="63">
                  <c:v>118042.33</c:v>
                </c:pt>
                <c:pt idx="64">
                  <c:v>97729.279999999999</c:v>
                </c:pt>
                <c:pt idx="65">
                  <c:v>120169.79</c:v>
                </c:pt>
                <c:pt idx="66">
                  <c:v>95589</c:v>
                </c:pt>
                <c:pt idx="67">
                  <c:v>112350.85</c:v>
                </c:pt>
                <c:pt idx="68">
                  <c:v>86658.38</c:v>
                </c:pt>
                <c:pt idx="69">
                  <c:v>135005.14000000001</c:v>
                </c:pt>
                <c:pt idx="70">
                  <c:v>134560.04</c:v>
                </c:pt>
                <c:pt idx="71">
                  <c:v>152703.56</c:v>
                </c:pt>
                <c:pt idx="72">
                  <c:v>121622.73</c:v>
                </c:pt>
                <c:pt idx="73">
                  <c:v>136489.31</c:v>
                </c:pt>
                <c:pt idx="74">
                  <c:v>147689.67000000001</c:v>
                </c:pt>
                <c:pt idx="75">
                  <c:v>165442.43</c:v>
                </c:pt>
                <c:pt idx="76">
                  <c:v>74868.55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CD-43DE-9FCD-DFB1A42BB2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2102479"/>
        <c:axId val="761092335"/>
      </c:barChart>
      <c:catAx>
        <c:axId val="972102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1092335"/>
        <c:crosses val="autoZero"/>
        <c:auto val="0"/>
        <c:lblAlgn val="ctr"/>
        <c:lblOffset val="100"/>
        <c:noMultiLvlLbl val="0"/>
      </c:catAx>
      <c:valAx>
        <c:axId val="76109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2102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Атрошенкова</dc:creator>
  <cp:keywords/>
  <dc:description/>
  <cp:lastModifiedBy>юлия Атрошенкова</cp:lastModifiedBy>
  <cp:revision>7</cp:revision>
  <dcterms:created xsi:type="dcterms:W3CDTF">2023-09-22T18:00:00Z</dcterms:created>
  <dcterms:modified xsi:type="dcterms:W3CDTF">2023-09-25T15:02:00Z</dcterms:modified>
</cp:coreProperties>
</file>