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app_icon_preview.png"/>
                    <pic:cNvPicPr/>
                  </pic:nvPicPr>
                  <pic:blipFill>
                    <a:blip r:embed="rId9"/>
                    <a:stretch>
                      <a:fillRect/>
                    </a:stretch>
                  </pic:blipFill>
                  <pic:spPr>
                    <a:xfrm>
                      <a:off x="0" y="0"/>
                      <a:ext cx="1325880" cy="1325880"/>
                    </a:xfrm>
                    <a:prstGeom prst="rect"/>
                  </pic:spPr>
                </pic:pic>
              </a:graphicData>
            </a:graphic>
          </wp:inline>
        </w:drawing>
      </w:r>
    </w:p>
    <w:p>
      <w:pPr>
        <w:pStyle w:val="Title"/>
        <w:jc w:val="center"/>
      </w:pPr>
      <w:r>
        <w:t>MI PUENTE FINANCIERO</w:t>
      </w:r>
    </w:p>
    <w:p>
      <w:pPr>
        <w:jc w:val="center"/>
      </w:pPr>
      <w:r>
        <w:rPr>
          <w:b/>
          <w:sz w:val="32"/>
        </w:rPr>
        <w:t>Microproyecto Android — Taller 2</w:t>
      </w:r>
    </w:p>
    <w:p>
      <w:pPr>
        <w:jc w:val="center"/>
      </w:pPr>
      <w:r>
        <w:t>Electiva Desarrollo de Aplicaciones Móviles</w:t>
        <w:br/>
        <w:t>Departamento de Telemática</w:t>
        <w:br/>
        <w:t>Universidad del Cauca</w:t>
      </w:r>
    </w:p>
    <w:p>
      <w:pPr>
        <w:jc w:val="center"/>
      </w:pPr>
      <w:r>
        <w:rPr>
          <w:color w:val="AA6600"/>
        </w:rPr>
        <w:br/>
        <w:t>Integrantes:</w:t>
        <w:br/>
        <w:t>INTEGRANTE 1 — REEMPLAZAR</w:t>
        <w:br/>
        <w:t>INTEGRANTE 2 — REEMPLAZAR</w:t>
        <w:br/>
        <w:t>INTEGRANTE 3 — REEMPLAZAR</w:t>
      </w:r>
    </w:p>
    <w:p>
      <w:pPr>
        <w:jc w:val="center"/>
      </w:pPr>
      <w:r>
        <w:br/>
        <w:t>Profesor: Ph.D. Cristhian Figueroa</w:t>
        <w:br/>
        <w:t>2026</w:t>
      </w:r>
    </w:p>
    <w:p>
      <w:r>
        <w:br w:type="page"/>
      </w:r>
    </w:p>
    <w:p>
      <w:pPr>
        <w:pStyle w:val="Heading1"/>
      </w:pPr>
      <w:r>
        <w:t>1. Descripción ejecutiva de la aplicación</w:t>
      </w:r>
    </w:p>
    <w:p>
      <w:r>
        <w:t>Mi Puente Financiero es una aplicación móvil orientada al control cotidiano de ingresos, gastos y metas de ahorro. Su propuesta consiste en reducir la fricción de registrar movimientos y, al mismo tiempo, separar dos contextos que frecuentemente se mezclan: las finanzas personales y las de un pequeño negocio o actividad independiente.</w:t>
      </w:r>
    </w:p>
    <w:p>
      <w:r>
        <w:t>Desde la pantalla de inicio el usuario puede consultar su saldo, cambiar entre los entornos Personal y Negocio, visualizar el avance de una meta, registrar una entrada o salida, revisar movimientos y consultar una tasa USD/COP de referencia mediante un servicio en línea. Los movimientos, balances, metas y preferencias se conservan en una base de datos SQLite local.</w:t>
      </w:r>
    </w:p>
    <w:p>
      <w:pPr>
        <w:pStyle w:val="Heading1"/>
      </w:pPr>
      <w:r>
        <w:t>2. Criterios de diseño aplicados</w:t>
      </w:r>
    </w:p>
    <w:p>
      <w:pPr>
        <w:pStyle w:val="Heading2"/>
      </w:pPr>
      <w:r>
        <w:t>Valor visible desde el inicio</w:t>
      </w:r>
    </w:p>
    <w:p>
      <w:r>
        <w:t>La pantalla de bienvenida comunica inmediatamente el nombre y la promesa “Control y ahorro, sin enredos”. En Inicio aparecen saldo, meta, movimientos y acciones frecuentes sin obligar al usuario a recorrer menús profundos.</w:t>
      </w:r>
    </w:p>
    <w:p>
      <w:pPr>
        <w:pStyle w:val="Heading2"/>
      </w:pPr>
      <w:r>
        <w:t>Iconos acompañados por etiquetas</w:t>
      </w:r>
    </w:p>
    <w:p>
      <w:r>
        <w:t>La navegación inferior presenta icono y texto para Inicio, Movimientos, Añadir, Metas y Perfil. Esto reduce ambigüedad y evita depender de iconos interpretables de varias maneras.</w:t>
      </w:r>
    </w:p>
    <w:p>
      <w:pPr>
        <w:pStyle w:val="Heading2"/>
      </w:pPr>
      <w:r>
        <w:t>Lenguaje cercano y comprensible</w:t>
      </w:r>
    </w:p>
    <w:p>
      <w:r>
        <w:t>Se emplean expresiones como “Entró plata”, “Salió plata”, “Saldo total” y “Metas de ahorro”, priorizando términos reconocibles sobre jerga financiera innecesaria.</w:t>
      </w:r>
    </w:p>
    <w:p>
      <w:pPr>
        <w:pStyle w:val="Heading2"/>
      </w:pPr>
      <w:r>
        <w:t>Retroalimentación y estado visible</w:t>
      </w:r>
    </w:p>
    <w:p>
      <w:r>
        <w:t>Los cambios de saldo y movimientos se reflejan inmediatamente. Las metas muestran progreso y la consulta del servicio en línea presenta estados de carga, éxito o error.</w:t>
      </w:r>
    </w:p>
    <w:p>
      <w:pPr>
        <w:pStyle w:val="Heading2"/>
      </w:pPr>
      <w:r>
        <w:t>Navegación y control consistentes</w:t>
      </w:r>
    </w:p>
    <w:p>
      <w:r>
        <w:t>La barra inferior mantiene destinos estables; la pantalla Acerca de ofrece regreso explícito y el selector Personal/Negocio mantiene visible el contexto activo.</w:t>
      </w:r>
    </w:p>
    <w:p>
      <w:pPr>
        <w:pStyle w:val="Heading1"/>
      </w:pPr>
      <w:r>
        <w:t>3. Tecnologías y arquitectura</w:t>
      </w:r>
    </w:p>
    <w:p>
      <w:r>
        <w:t>La aplicación fue estructurada para cumplir los requerimientos técnicos del microproyecto:</w:t>
      </w:r>
    </w:p>
    <w:p>
      <w:pPr>
        <w:pStyle w:val="ListBullet"/>
      </w:pPr>
      <w:r>
        <w:t>Jetpack Compose + Material 3 para interfaz declarativa y tema visual.</w:t>
      </w:r>
    </w:p>
    <w:p>
      <w:pPr>
        <w:pStyle w:val="ListBullet"/>
      </w:pPr>
      <w:r>
        <w:t>FinanceViewModel + StateFlow para almacenar y exponer el estado de la UI.</w:t>
      </w:r>
    </w:p>
    <w:p>
      <w:pPr>
        <w:pStyle w:val="ListBullet"/>
      </w:pPr>
      <w:r>
        <w:t>Navigation Component para la navegación entre destinos Compose.</w:t>
      </w:r>
    </w:p>
    <w:p>
      <w:pPr>
        <w:pStyle w:val="ListBullet"/>
      </w:pPr>
      <w:r>
        <w:t>SQLite local mediante SQLiteOpenHelper y una capa Repository para persistencia.</w:t>
      </w:r>
    </w:p>
    <w:p>
      <w:pPr>
        <w:pStyle w:val="ListBullet"/>
      </w:pPr>
      <w:r>
        <w:t>Servicio HTTP para consultar una tasa USD/COP de referencia.</w:t>
      </w:r>
    </w:p>
    <w:p>
      <w:pPr>
        <w:pStyle w:val="ListBullet"/>
      </w:pPr>
      <w:r>
        <w:t>AndroidManifest con permiso INTERNET, nombre e ícono de launcher propios.</w:t>
      </w:r>
    </w:p>
    <w:p>
      <w:pPr>
        <w:jc w:val="center"/>
      </w:pPr>
      <w:r>
        <w:rPr>
          <w:b/>
        </w:rPr>
        <w:t>Diagrama arquitectónico simplificado</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8F5F2"/>
            <w:tcBorders>
              <w:top w:val="single" w:sz="8" w:color="B8CFCC"/>
              <w:left w:val="single" w:sz="8" w:color="B8CFCC"/>
              <w:bottom w:val="single" w:sz="8" w:color="B8CFCC"/>
              <w:right w:val="single" w:sz="8" w:color="B8CFCC"/>
            </w:tcBorders>
          </w:tcPr>
          <w:p>
            <w:pPr>
              <w:jc w:val="center"/>
            </w:pPr>
            <w:r>
              <w:rPr>
                <w:b/>
              </w:rPr>
              <w:t>Usuario</w:t>
            </w:r>
          </w:p>
        </w:tc>
        <w:tc>
          <w:tcPr>
            <w:tcW w:type="dxa" w:w="3360"/>
            <w:vAlign w:val="center"/>
            <w:tcBorders>
              <w:top w:val="single" w:sz="0" w:color="FFFFFF"/>
              <w:left w:val="single" w:sz="0" w:color="FFFFFF"/>
              <w:bottom w:val="single" w:sz="0" w:color="FFFFFF"/>
              <w:right w:val="single" w:sz="0" w:color="FFFFFF"/>
            </w:tcBorders>
          </w:tcPr>
          <w:p>
            <w:pPr>
              <w:jc w:val="center"/>
            </w:pPr>
            <w:r>
              <w:t>↓</w:t>
            </w:r>
          </w:p>
        </w:tc>
        <w:tc>
          <w:tcPr>
            <w:tcW w:type="dxa" w:w="3360"/>
            <w:vAlign w:val="center"/>
            <w:tcBorders>
              <w:top w:val="single" w:sz="0" w:color="FFFFFF"/>
              <w:left w:val="single" w:sz="0" w:color="FFFFFF"/>
              <w:bottom w:val="single" w:sz="0" w:color="FFFFFF"/>
              <w:right w:val="single" w:sz="0" w:color="FFFFFF"/>
            </w:tcBorders>
          </w:tcPr>
          <w:p>
            <w:pPr>
              <w:jc w:val="center"/>
            </w:pPr>
            <w:r/>
          </w:p>
        </w:tc>
      </w:tr>
      <w:tr>
        <w:tc>
          <w:tcPr>
            <w:tcW w:type="dxa" w:w="3360"/>
            <w:vAlign w:val="center"/>
            <w:shd w:fill="E8F5F2"/>
            <w:tcBorders>
              <w:top w:val="single" w:sz="8" w:color="B8CFCC"/>
              <w:left w:val="single" w:sz="8" w:color="B8CFCC"/>
              <w:bottom w:val="single" w:sz="8" w:color="B8CFCC"/>
              <w:right w:val="single" w:sz="8" w:color="B8CFCC"/>
            </w:tcBorders>
          </w:tcPr>
          <w:p>
            <w:pPr>
              <w:jc w:val="center"/>
            </w:pPr>
            <w:r>
              <w:rPr>
                <w:b/>
              </w:rPr>
              <w:t>Jetpack Compose / Material 3</w:t>
            </w:r>
          </w:p>
        </w:tc>
        <w:tc>
          <w:tcPr>
            <w:tcW w:type="dxa" w:w="3360"/>
            <w:vAlign w:val="center"/>
            <w:tcBorders>
              <w:top w:val="single" w:sz="0" w:color="FFFFFF"/>
              <w:left w:val="single" w:sz="0" w:color="FFFFFF"/>
              <w:bottom w:val="single" w:sz="0" w:color="FFFFFF"/>
              <w:right w:val="single" w:sz="0" w:color="FFFFFF"/>
            </w:tcBorders>
          </w:tcPr>
          <w:p>
            <w:pPr>
              <w:jc w:val="center"/>
            </w:pPr>
            <w:r>
              <w:t>→</w:t>
            </w:r>
          </w:p>
        </w:tc>
        <w:tc>
          <w:tcPr>
            <w:tcW w:type="dxa" w:w="3360"/>
            <w:vAlign w:val="center"/>
            <w:shd w:fill="EDF3F8"/>
            <w:tcBorders>
              <w:top w:val="single" w:sz="8" w:color="B8CFCC"/>
              <w:left w:val="single" w:sz="8" w:color="B8CFCC"/>
              <w:bottom w:val="single" w:sz="8" w:color="B8CFCC"/>
              <w:right w:val="single" w:sz="8" w:color="B8CFCC"/>
            </w:tcBorders>
          </w:tcPr>
          <w:p>
            <w:pPr>
              <w:jc w:val="center"/>
            </w:pPr>
            <w:r>
              <w:rPr>
                <w:b/>
              </w:rPr>
              <w:t>Navigation Component</w:t>
            </w:r>
          </w:p>
        </w:tc>
      </w:tr>
      <w:tr>
        <w:tc>
          <w:tcPr>
            <w:tcW w:type="dxa" w:w="3360"/>
            <w:vAlign w:val="center"/>
            <w:tcBorders>
              <w:top w:val="single" w:sz="0" w:color="FFFFFF"/>
              <w:left w:val="single" w:sz="0" w:color="FFFFFF"/>
              <w:bottom w:val="single" w:sz="0" w:color="FFFFFF"/>
              <w:right w:val="single" w:sz="0" w:color="FFFFFF"/>
            </w:tcBorders>
          </w:tcPr>
          <w:p>
            <w:pPr>
              <w:jc w:val="center"/>
            </w:pPr>
            <w:r>
              <w:t>↓</w:t>
            </w:r>
          </w:p>
        </w:tc>
        <w:tc>
          <w:tcPr>
            <w:tcW w:type="dxa" w:w="3360"/>
            <w:vAlign w:val="center"/>
            <w:tcBorders>
              <w:top w:val="single" w:sz="0" w:color="FFFFFF"/>
              <w:left w:val="single" w:sz="0" w:color="FFFFFF"/>
              <w:bottom w:val="single" w:sz="0" w:color="FFFFFF"/>
              <w:right w:val="single" w:sz="0" w:color="FFFFFF"/>
            </w:tcBorders>
          </w:tcPr>
          <w:p>
            <w:pPr>
              <w:jc w:val="center"/>
            </w:pPr>
            <w:r/>
          </w:p>
        </w:tc>
        <w:tc>
          <w:tcPr>
            <w:tcW w:type="dxa" w:w="3360"/>
            <w:vAlign w:val="center"/>
            <w:tcBorders>
              <w:top w:val="single" w:sz="0" w:color="FFFFFF"/>
              <w:left w:val="single" w:sz="0" w:color="FFFFFF"/>
              <w:bottom w:val="single" w:sz="0" w:color="FFFFFF"/>
              <w:right w:val="single" w:sz="0" w:color="FFFFFF"/>
            </w:tcBorders>
          </w:tcPr>
          <w:p>
            <w:pPr>
              <w:jc w:val="center"/>
            </w:pPr>
            <w:r/>
          </w:p>
        </w:tc>
      </w:tr>
      <w:tr>
        <w:tc>
          <w:tcPr>
            <w:tcW w:type="dxa" w:w="3360"/>
            <w:vAlign w:val="center"/>
            <w:shd w:fill="E8F5F2"/>
            <w:tcBorders>
              <w:top w:val="single" w:sz="8" w:color="B8CFCC"/>
              <w:left w:val="single" w:sz="8" w:color="B8CFCC"/>
              <w:bottom w:val="single" w:sz="8" w:color="B8CFCC"/>
              <w:right w:val="single" w:sz="8" w:color="B8CFCC"/>
            </w:tcBorders>
          </w:tcPr>
          <w:p>
            <w:pPr>
              <w:jc w:val="center"/>
            </w:pPr>
            <w:r>
              <w:rPr>
                <w:b/>
              </w:rPr>
              <w:t>FinanceViewModel + StateFlow</w:t>
            </w:r>
          </w:p>
        </w:tc>
        <w:tc>
          <w:tcPr>
            <w:tcW w:type="dxa" w:w="3360"/>
            <w:vAlign w:val="center"/>
            <w:tcBorders>
              <w:top w:val="single" w:sz="0" w:color="FFFFFF"/>
              <w:left w:val="single" w:sz="0" w:color="FFFFFF"/>
              <w:bottom w:val="single" w:sz="0" w:color="FFFFFF"/>
              <w:right w:val="single" w:sz="0" w:color="FFFFFF"/>
            </w:tcBorders>
          </w:tcPr>
          <w:p>
            <w:pPr>
              <w:jc w:val="center"/>
            </w:pPr>
            <w:r>
              <w:t>→</w:t>
            </w:r>
          </w:p>
        </w:tc>
        <w:tc>
          <w:tcPr>
            <w:tcW w:type="dxa" w:w="3360"/>
            <w:vAlign w:val="center"/>
            <w:shd w:fill="EDF3F8"/>
            <w:tcBorders>
              <w:top w:val="single" w:sz="8" w:color="B8CFCC"/>
              <w:left w:val="single" w:sz="8" w:color="B8CFCC"/>
              <w:bottom w:val="single" w:sz="8" w:color="B8CFCC"/>
              <w:right w:val="single" w:sz="8" w:color="B8CFCC"/>
            </w:tcBorders>
          </w:tcPr>
          <w:p>
            <w:pPr>
              <w:jc w:val="center"/>
            </w:pPr>
            <w:r>
              <w:rPr>
                <w:b/>
              </w:rPr>
              <w:t>Servicio HTTP USD/COP</w:t>
            </w:r>
          </w:p>
        </w:tc>
      </w:tr>
      <w:tr>
        <w:tc>
          <w:tcPr>
            <w:tcW w:type="dxa" w:w="3360"/>
            <w:vAlign w:val="center"/>
            <w:tcBorders>
              <w:top w:val="single" w:sz="0" w:color="FFFFFF"/>
              <w:left w:val="single" w:sz="0" w:color="FFFFFF"/>
              <w:bottom w:val="single" w:sz="0" w:color="FFFFFF"/>
              <w:right w:val="single" w:sz="0" w:color="FFFFFF"/>
            </w:tcBorders>
          </w:tcPr>
          <w:p>
            <w:pPr>
              <w:jc w:val="center"/>
            </w:pPr>
            <w:r>
              <w:t>↓</w:t>
            </w:r>
          </w:p>
        </w:tc>
        <w:tc>
          <w:tcPr>
            <w:tcW w:type="dxa" w:w="3360"/>
            <w:vAlign w:val="center"/>
            <w:tcBorders>
              <w:top w:val="single" w:sz="0" w:color="FFFFFF"/>
              <w:left w:val="single" w:sz="0" w:color="FFFFFF"/>
              <w:bottom w:val="single" w:sz="0" w:color="FFFFFF"/>
              <w:right w:val="single" w:sz="0" w:color="FFFFFF"/>
            </w:tcBorders>
          </w:tcPr>
          <w:p>
            <w:pPr>
              <w:jc w:val="center"/>
            </w:pPr>
            <w:r/>
          </w:p>
        </w:tc>
        <w:tc>
          <w:tcPr>
            <w:tcW w:type="dxa" w:w="3360"/>
            <w:vAlign w:val="center"/>
            <w:tcBorders>
              <w:top w:val="single" w:sz="0" w:color="FFFFFF"/>
              <w:left w:val="single" w:sz="0" w:color="FFFFFF"/>
              <w:bottom w:val="single" w:sz="0" w:color="FFFFFF"/>
              <w:right w:val="single" w:sz="0" w:color="FFFFFF"/>
            </w:tcBorders>
          </w:tcPr>
          <w:p>
            <w:pPr>
              <w:jc w:val="center"/>
            </w:pPr>
            <w:r/>
          </w:p>
        </w:tc>
      </w:tr>
      <w:tr>
        <w:tc>
          <w:tcPr>
            <w:tcW w:type="dxa" w:w="3360"/>
            <w:vAlign w:val="center"/>
            <w:shd w:fill="E8F5F2"/>
            <w:tcBorders>
              <w:top w:val="single" w:sz="8" w:color="B8CFCC"/>
              <w:left w:val="single" w:sz="8" w:color="B8CFCC"/>
              <w:bottom w:val="single" w:sz="8" w:color="B8CFCC"/>
              <w:right w:val="single" w:sz="8" w:color="B8CFCC"/>
            </w:tcBorders>
          </w:tcPr>
          <w:p>
            <w:pPr>
              <w:jc w:val="center"/>
            </w:pPr>
            <w:r>
              <w:rPr>
                <w:b/>
              </w:rPr>
              <w:t>FinanceRepository</w:t>
            </w:r>
          </w:p>
        </w:tc>
        <w:tc>
          <w:tcPr>
            <w:tcW w:type="dxa" w:w="3360"/>
            <w:vAlign w:val="center"/>
            <w:tcBorders>
              <w:top w:val="single" w:sz="0" w:color="FFFFFF"/>
              <w:left w:val="single" w:sz="0" w:color="FFFFFF"/>
              <w:bottom w:val="single" w:sz="0" w:color="FFFFFF"/>
              <w:right w:val="single" w:sz="0" w:color="FFFFFF"/>
            </w:tcBorders>
          </w:tcPr>
          <w:p>
            <w:pPr>
              <w:jc w:val="center"/>
            </w:pPr>
            <w:r>
              <w:t>→</w:t>
            </w:r>
          </w:p>
        </w:tc>
        <w:tc>
          <w:tcPr>
            <w:tcW w:type="dxa" w:w="3360"/>
            <w:vAlign w:val="center"/>
            <w:shd w:fill="EDF3F8"/>
            <w:tcBorders>
              <w:top w:val="single" w:sz="8" w:color="B8CFCC"/>
              <w:left w:val="single" w:sz="8" w:color="B8CFCC"/>
              <w:bottom w:val="single" w:sz="8" w:color="B8CFCC"/>
              <w:right w:val="single" w:sz="8" w:color="B8CFCC"/>
            </w:tcBorders>
          </w:tcPr>
          <w:p>
            <w:pPr>
              <w:jc w:val="center"/>
            </w:pPr>
            <w:r>
              <w:rPr>
                <w:b/>
              </w:rPr>
              <w:t>SQLite local</w:t>
            </w:r>
          </w:p>
        </w:tc>
      </w:tr>
    </w:tbl>
    <w:p>
      <w:pPr>
        <w:pStyle w:val="Heading1"/>
      </w:pPr>
      <w:r>
        <w:t>4. Pantallas de la aplicación</w:t>
      </w:r>
    </w:p>
    <w:p>
      <w:r>
        <w:t>El proyecto contiene siete destinos funcionales: Splash, Inicio, Movimientos, Registrar movimiento, Metas, Perfil y Acerca de/Créditos. Antes de entregar, reemplazar los siguientes recuadros por capturas reales tomadas desde el emulador o un teléfono con la aplicación instalada.</w:t>
      </w:r>
    </w:p>
    <w:p>
      <w:pPr>
        <w:jc w:val="center"/>
      </w:pPr>
      <w:r>
        <w:rPr>
          <w:b/>
          <w:color w:val="666666"/>
        </w:rPr>
        <w:t>Pantalla 1 — Inicio</w:t>
      </w:r>
    </w:p>
    <w:tbl>
      <w:tblPr>
        <w:tblW w:type="auto" w:w="0"/>
        <w:jc w:val="center"/>
        <w:tblLook w:firstColumn="1" w:firstRow="1" w:lastColumn="0" w:lastRow="0" w:noHBand="0" w:noVBand="1" w:val="04A0"/>
      </w:tblPr>
      <w:tblGrid>
        <w:gridCol w:w="10080"/>
      </w:tblGrid>
      <w:tr>
        <w:tc>
          <w:tcPr>
            <w:tcW w:type="dxa" w:w="10080"/>
            <w:tcBorders>
              <w:top w:val="single" w:sz="16" w:color="AFC8C6"/>
              <w:left w:val="single" w:sz="16" w:color="AFC8C6"/>
              <w:bottom w:val="single" w:sz="16" w:color="AFC8C6"/>
              <w:right w:val="single" w:sz="16" w:color="AFC8C6"/>
            </w:tcBorders>
            <w:shd w:fill="F5FAF9"/>
            <w:vAlign w:val="center"/>
          </w:tcPr>
          <w:p>
            <w:pPr>
              <w:jc w:val="center"/>
            </w:pPr>
            <w:r>
              <w:br/>
              <w:br/>
            </w:r>
            <w:r>
              <w:rPr>
                <w:b/>
                <w:color w:val="3B6F6C"/>
              </w:rPr>
              <w:t>INSERTAR CAPTURA REAL DESDE EL EMULADOR / TELÉFONO</w:t>
            </w:r>
            <w:r>
              <w:br/>
              <w:br/>
            </w:r>
          </w:p>
        </w:tc>
      </w:tr>
    </w:tbl>
    <w:p/>
    <w:p>
      <w:pPr>
        <w:jc w:val="center"/>
      </w:pPr>
      <w:r>
        <w:rPr>
          <w:b/>
          <w:color w:val="666666"/>
        </w:rPr>
        <w:t>Pantalla 2 — Registrar movimiento</w:t>
      </w:r>
    </w:p>
    <w:tbl>
      <w:tblPr>
        <w:tblW w:type="auto" w:w="0"/>
        <w:jc w:val="center"/>
        <w:tblLook w:firstColumn="1" w:firstRow="1" w:lastColumn="0" w:lastRow="0" w:noHBand="0" w:noVBand="1" w:val="04A0"/>
      </w:tblPr>
      <w:tblGrid>
        <w:gridCol w:w="10080"/>
      </w:tblGrid>
      <w:tr>
        <w:tc>
          <w:tcPr>
            <w:tcW w:type="dxa" w:w="10080"/>
            <w:tcBorders>
              <w:top w:val="single" w:sz="16" w:color="AFC8C6"/>
              <w:left w:val="single" w:sz="16" w:color="AFC8C6"/>
              <w:bottom w:val="single" w:sz="16" w:color="AFC8C6"/>
              <w:right w:val="single" w:sz="16" w:color="AFC8C6"/>
            </w:tcBorders>
            <w:shd w:fill="F5FAF9"/>
            <w:vAlign w:val="center"/>
          </w:tcPr>
          <w:p>
            <w:pPr>
              <w:jc w:val="center"/>
            </w:pPr>
            <w:r>
              <w:br/>
              <w:br/>
            </w:r>
            <w:r>
              <w:rPr>
                <w:b/>
                <w:color w:val="3B6F6C"/>
              </w:rPr>
              <w:t>INSERTAR CAPTURA REAL DESDE EL EMULADOR / TELÉFONO</w:t>
            </w:r>
            <w:r>
              <w:br/>
              <w:br/>
            </w:r>
          </w:p>
        </w:tc>
      </w:tr>
    </w:tbl>
    <w:p/>
    <w:p>
      <w:pPr>
        <w:jc w:val="center"/>
      </w:pPr>
      <w:r>
        <w:rPr>
          <w:b/>
          <w:color w:val="666666"/>
        </w:rPr>
        <w:t>Pantalla 3 — Movimientos</w:t>
      </w:r>
    </w:p>
    <w:tbl>
      <w:tblPr>
        <w:tblW w:type="auto" w:w="0"/>
        <w:jc w:val="center"/>
        <w:tblLook w:firstColumn="1" w:firstRow="1" w:lastColumn="0" w:lastRow="0" w:noHBand="0" w:noVBand="1" w:val="04A0"/>
      </w:tblPr>
      <w:tblGrid>
        <w:gridCol w:w="10080"/>
      </w:tblGrid>
      <w:tr>
        <w:tc>
          <w:tcPr>
            <w:tcW w:type="dxa" w:w="10080"/>
            <w:tcBorders>
              <w:top w:val="single" w:sz="16" w:color="AFC8C6"/>
              <w:left w:val="single" w:sz="16" w:color="AFC8C6"/>
              <w:bottom w:val="single" w:sz="16" w:color="AFC8C6"/>
              <w:right w:val="single" w:sz="16" w:color="AFC8C6"/>
            </w:tcBorders>
            <w:shd w:fill="F5FAF9"/>
            <w:vAlign w:val="center"/>
          </w:tcPr>
          <w:p>
            <w:pPr>
              <w:jc w:val="center"/>
            </w:pPr>
            <w:r>
              <w:br/>
              <w:br/>
            </w:r>
            <w:r>
              <w:rPr>
                <w:b/>
                <w:color w:val="3B6F6C"/>
              </w:rPr>
              <w:t>INSERTAR CAPTURA REAL DESDE EL EMULADOR / TELÉFONO</w:t>
            </w:r>
            <w:r>
              <w:br/>
              <w:br/>
            </w:r>
          </w:p>
        </w:tc>
      </w:tr>
    </w:tbl>
    <w:p/>
    <w:p>
      <w:pPr>
        <w:jc w:val="center"/>
      </w:pPr>
      <w:r>
        <w:rPr>
          <w:b/>
          <w:color w:val="666666"/>
        </w:rPr>
        <w:t>Pantalla 4 — Metas de ahorro</w:t>
      </w:r>
    </w:p>
    <w:tbl>
      <w:tblPr>
        <w:tblW w:type="auto" w:w="0"/>
        <w:jc w:val="center"/>
        <w:tblLook w:firstColumn="1" w:firstRow="1" w:lastColumn="0" w:lastRow="0" w:noHBand="0" w:noVBand="1" w:val="04A0"/>
      </w:tblPr>
      <w:tblGrid>
        <w:gridCol w:w="10080"/>
      </w:tblGrid>
      <w:tr>
        <w:tc>
          <w:tcPr>
            <w:tcW w:type="dxa" w:w="10080"/>
            <w:tcBorders>
              <w:top w:val="single" w:sz="16" w:color="AFC8C6"/>
              <w:left w:val="single" w:sz="16" w:color="AFC8C6"/>
              <w:bottom w:val="single" w:sz="16" w:color="AFC8C6"/>
              <w:right w:val="single" w:sz="16" w:color="AFC8C6"/>
            </w:tcBorders>
            <w:shd w:fill="F5FAF9"/>
            <w:vAlign w:val="center"/>
          </w:tcPr>
          <w:p>
            <w:pPr>
              <w:jc w:val="center"/>
            </w:pPr>
            <w:r>
              <w:br/>
              <w:br/>
            </w:r>
            <w:r>
              <w:rPr>
                <w:b/>
                <w:color w:val="3B6F6C"/>
              </w:rPr>
              <w:t>INSERTAR CAPTURA REAL DESDE EL EMULADOR / TELÉFONO</w:t>
            </w:r>
            <w:r>
              <w:br/>
              <w:br/>
            </w:r>
          </w:p>
        </w:tc>
      </w:tr>
    </w:tbl>
    <w:p/>
    <w:p>
      <w:pPr>
        <w:jc w:val="center"/>
      </w:pPr>
      <w:r>
        <w:rPr>
          <w:b/>
          <w:color w:val="666666"/>
        </w:rPr>
        <w:t>Pantalla 5 — Perfil</w:t>
      </w:r>
    </w:p>
    <w:tbl>
      <w:tblPr>
        <w:tblW w:type="auto" w:w="0"/>
        <w:jc w:val="center"/>
        <w:tblLook w:firstColumn="1" w:firstRow="1" w:lastColumn="0" w:lastRow="0" w:noHBand="0" w:noVBand="1" w:val="04A0"/>
      </w:tblPr>
      <w:tblGrid>
        <w:gridCol w:w="10080"/>
      </w:tblGrid>
      <w:tr>
        <w:tc>
          <w:tcPr>
            <w:tcW w:type="dxa" w:w="10080"/>
            <w:tcBorders>
              <w:top w:val="single" w:sz="16" w:color="AFC8C6"/>
              <w:left w:val="single" w:sz="16" w:color="AFC8C6"/>
              <w:bottom w:val="single" w:sz="16" w:color="AFC8C6"/>
              <w:right w:val="single" w:sz="16" w:color="AFC8C6"/>
            </w:tcBorders>
            <w:shd w:fill="F5FAF9"/>
            <w:vAlign w:val="center"/>
          </w:tcPr>
          <w:p>
            <w:pPr>
              <w:jc w:val="center"/>
            </w:pPr>
            <w:r>
              <w:br/>
              <w:br/>
            </w:r>
            <w:r>
              <w:rPr>
                <w:b/>
                <w:color w:val="3B6F6C"/>
              </w:rPr>
              <w:t>INSERTAR CAPTURA REAL DESDE EL EMULADOR / TELÉFONO</w:t>
            </w:r>
            <w:r>
              <w:br/>
              <w:br/>
            </w:r>
          </w:p>
        </w:tc>
      </w:tr>
    </w:tbl>
    <w:p/>
    <w:p>
      <w:pPr>
        <w:jc w:val="center"/>
      </w:pPr>
      <w:r>
        <w:rPr>
          <w:b/>
          <w:color w:val="666666"/>
        </w:rPr>
        <w:t>Pantalla 6 — Acerca de y créditos</w:t>
      </w:r>
    </w:p>
    <w:tbl>
      <w:tblPr>
        <w:tblW w:type="auto" w:w="0"/>
        <w:jc w:val="center"/>
        <w:tblLook w:firstColumn="1" w:firstRow="1" w:lastColumn="0" w:lastRow="0" w:noHBand="0" w:noVBand="1" w:val="04A0"/>
      </w:tblPr>
      <w:tblGrid>
        <w:gridCol w:w="10080"/>
      </w:tblGrid>
      <w:tr>
        <w:tc>
          <w:tcPr>
            <w:tcW w:type="dxa" w:w="10080"/>
            <w:tcBorders>
              <w:top w:val="single" w:sz="16" w:color="AFC8C6"/>
              <w:left w:val="single" w:sz="16" w:color="AFC8C6"/>
              <w:bottom w:val="single" w:sz="16" w:color="AFC8C6"/>
              <w:right w:val="single" w:sz="16" w:color="AFC8C6"/>
            </w:tcBorders>
            <w:shd w:fill="F5FAF9"/>
            <w:vAlign w:val="center"/>
          </w:tcPr>
          <w:p>
            <w:pPr>
              <w:jc w:val="center"/>
            </w:pPr>
            <w:r>
              <w:br/>
              <w:br/>
            </w:r>
            <w:r>
              <w:rPr>
                <w:b/>
                <w:color w:val="3B6F6C"/>
              </w:rPr>
              <w:t>INSERTAR CAPTURA REAL DESDE EL EMULADOR / TELÉFONO</w:t>
            </w:r>
            <w:r>
              <w:br/>
              <w:br/>
            </w:r>
          </w:p>
        </w:tc>
      </w:tr>
    </w:tbl>
    <w:p/>
    <w:p>
      <w:pPr>
        <w:pStyle w:val="Heading1"/>
      </w:pPr>
      <w:r>
        <w:t>5. Nombre e ícono de la aplicación</w:t>
      </w:r>
    </w:p>
    <w:p>
      <w:r>
        <w:t>Nombre configurado en Android: Mi Puente Financiero. El proyecto incluye recursos de launcher para ícono normal y adaptativo.</w:t>
      </w:r>
    </w:p>
    <w:p>
      <w:pPr>
        <w:jc w:val="center"/>
      </w:pPr>
      <w:r>
        <w:drawing>
          <wp:inline xmlns:a="http://schemas.openxmlformats.org/drawingml/2006/main" xmlns:pic="http://schemas.openxmlformats.org/drawingml/2006/picture">
            <wp:extent cx="1234440" cy="1234440"/>
            <wp:docPr id="2" name="Picture 2"/>
            <wp:cNvGraphicFramePr>
              <a:graphicFrameLocks noChangeAspect="1"/>
            </wp:cNvGraphicFramePr>
            <a:graphic>
              <a:graphicData uri="http://schemas.openxmlformats.org/drawingml/2006/picture">
                <pic:pic>
                  <pic:nvPicPr>
                    <pic:cNvPr id="0" name="app_icon_preview.png"/>
                    <pic:cNvPicPr/>
                  </pic:nvPicPr>
                  <pic:blipFill>
                    <a:blip r:embed="rId9"/>
                    <a:stretch>
                      <a:fillRect/>
                    </a:stretch>
                  </pic:blipFill>
                  <pic:spPr>
                    <a:xfrm>
                      <a:off x="0" y="0"/>
                      <a:ext cx="1234440" cy="1234440"/>
                    </a:xfrm>
                    <a:prstGeom prst="rect"/>
                  </pic:spPr>
                </pic:pic>
              </a:graphicData>
            </a:graphic>
          </wp:inline>
        </w:drawing>
      </w:r>
    </w:p>
    <w:p>
      <w:pPr>
        <w:jc w:val="center"/>
      </w:pPr>
      <w:r>
        <w:rPr>
          <w:i/>
        </w:rPr>
        <w:t>Vista previa del ícono configurado. Para la entrega final, conviene añadir además una captura del launcher del emulador/teléfono mostrando el nombre de la app.</w:t>
      </w:r>
    </w:p>
    <w:p>
      <w:pPr>
        <w:pStyle w:val="Heading1"/>
      </w:pPr>
      <w:r>
        <w:t>6. Repositorio GIT público</w:t>
      </w:r>
    </w:p>
    <w:p>
      <w:r>
        <w:rPr>
          <w:b/>
          <w:color w:val="AA6600"/>
        </w:rPr>
        <w:t>URL DEL REPOSITORIO: REEMPLAZAR ANTES DE ENTREGAR</w:t>
      </w:r>
    </w:p>
    <w:p>
      <w:r>
        <w:t>La entrega debe mostrar colaboración real: cada integrante tendrá una rama propia y commits identificables. Se recomienda integrar el trabajo mediante Pull Requests o merges hacia main.</w:t>
      </w:r>
    </w:p>
    <w:p>
      <w:pPr>
        <w:pStyle w:val="Heading1"/>
      </w:pPr>
      <w:r>
        <w:t>7. Experiencia de desarrollo del microproyecto</w:t>
      </w:r>
    </w:p>
    <w:p>
      <w:pPr>
        <w:pStyle w:val="Heading2"/>
      </w:pPr>
      <w:r>
        <w:t>7.1 ¿Qué llamó la atención o gustó del desarrollo?</w:t>
      </w:r>
    </w:p>
    <w:p>
      <w:r>
        <w:t>Resultó especialmente útil trabajar con Jetpack Compose porque la interfaz se expresa como funciones que dependen del estado. Esto permitió conectar de manera clara el ViewModel con las pantallas: cuando cambia el StateFlow, la UI se actualiza sin manipular vistas de forma imperativa. También fue valioso separar la persistencia en un Repository, pues evita que la lógica de interfaz dependa directamente de consultas SQL.</w:t>
      </w:r>
    </w:p>
    <w:p>
      <w:pPr>
        <w:pStyle w:val="Heading2"/>
      </w:pPr>
      <w:r>
        <w:t>7.2 ¿Qué inconvenientes se presentaron?</w:t>
      </w:r>
    </w:p>
    <w:p>
      <w:r>
        <w:t>Durante la integración aparecieron dos problemas concretos de compatibilidad. Primero, Android Studio reportó que el proyecto usaba Android Gradle Plugin 9.4.0 mientras la instalación disponible soportaba hasta 9.3.0; se corrigió ajustando la versión del plugin. Segundo, algunos archivos importaban explícitamente `androidx.compose.foundation.layout.weight`, lo que provocó un error porque resolvía una propiedad interna; la solución fue eliminar ese import y usar Modifier.weight dentro del RowScope/ColumnScope correspondiente.</w:t>
      </w:r>
    </w:p>
    <w:p>
      <w:r>
        <w:t>Otro reto fue pasar de un prototipo con datos en memoria a persistencia real. Para resolverlo se incorporó SQLite con tablas para movimientos, metas y preferencias, y una capa Repository que mantiene aislada la fuente de datos.</w:t>
      </w:r>
    </w:p>
    <w:p>
      <w:pPr>
        <w:pStyle w:val="Heading2"/>
      </w:pPr>
      <w:r>
        <w:t>7.3 Sugerencias para la orientación de la asignatura</w:t>
      </w:r>
    </w:p>
    <w:p>
      <w:r>
        <w:t>Sería útil dedicar una práctica corta exclusivamente a compatibilidad entre Android Studio, AGP, Gradle, Kotlin y Compose, porque una parte importante de los errores iniciales proviene de versiones y no de la lógica de la aplicación. También ayudaría incluir un ejemplo pequeño de arquitectura UI–ViewModel–Repository–Base de datos antes del microproyecto, de manera que los estudiantes puedan concentrarse más rápidamente en el dominio de su aplicación.</w:t>
      </w:r>
    </w:p>
    <w:p>
      <w:pPr>
        <w:pStyle w:val="Heading1"/>
      </w:pPr>
      <w:r>
        <w:t>8. Funcionalidades adicionales</w:t>
      </w:r>
    </w:p>
    <w:p>
      <w:pPr>
        <w:pStyle w:val="ListBullet"/>
      </w:pPr>
      <w:r>
        <w:t>Separación de dos contextos financieros: Personal y Negocio.</w:t>
      </w:r>
    </w:p>
    <w:p>
      <w:pPr>
        <w:pStyle w:val="ListBullet"/>
      </w:pPr>
      <w:r>
        <w:t>Búsqueda y filtrado de movimientos por texto y tipo.</w:t>
      </w:r>
    </w:p>
    <w:p>
      <w:pPr>
        <w:pStyle w:val="ListBullet"/>
      </w:pPr>
      <w:r>
        <w:t>Posibilidad de mostrar u ocultar el saldo.</w:t>
      </w:r>
    </w:p>
    <w:p>
      <w:pPr>
        <w:pStyle w:val="ListBullet"/>
      </w:pPr>
      <w:r>
        <w:t>Teclado numérico propio para registrar movimientos rápidamente.</w:t>
      </w:r>
    </w:p>
    <w:p>
      <w:pPr>
        <w:pStyle w:val="ListBullet"/>
      </w:pPr>
      <w:r>
        <w:t>Persistencia de balances y preferencia de notificaciones.</w:t>
      </w:r>
    </w:p>
    <w:p>
      <w:pPr>
        <w:pStyle w:val="ListBullet"/>
      </w:pPr>
      <w:r>
        <w:t>Indicador explícito del estado de la base de datos local en Inicio.</w:t>
      </w:r>
    </w:p>
    <w:p>
      <w:pPr>
        <w:pStyle w:val="Heading1"/>
      </w:pPr>
      <w:r>
        <w:t>9. Guion resumido para pitch de máximo 5 minutos</w:t>
      </w:r>
    </w:p>
    <w:p>
      <w:r>
        <w:rPr>
          <w:b/>
        </w:rPr>
        <w:t>0:00–0:40 — Problema</w:t>
      </w:r>
      <w:r>
        <w:t>: Personas independientes y pequeños negocios mezclan con frecuencia registros personales y del negocio, lo que dificulta saber qué entra, qué sale y cuánto falta para una meta.</w:t>
      </w:r>
    </w:p>
    <w:p>
      <w:r>
        <w:rPr>
          <w:b/>
        </w:rPr>
        <w:t>0:40–1:30 — Solución</w:t>
      </w:r>
      <w:r>
        <w:t>: Mi Puente Financiero centraliza saldo, entradas, salidas, historial y metas en una experiencia móvil sencilla, separando Personal y Negocio.</w:t>
      </w:r>
    </w:p>
    <w:p>
      <w:r>
        <w:rPr>
          <w:b/>
        </w:rPr>
        <w:t>1:30–2:30 — Demostración</w:t>
      </w:r>
      <w:r>
        <w:t>: Cambiar entorno, registrar un movimiento, verlo en el historial, aplicar un filtro, revisar una meta y actualizar la tasa USD/COP.</w:t>
      </w:r>
    </w:p>
    <w:p>
      <w:r>
        <w:rPr>
          <w:b/>
        </w:rPr>
        <w:t>2:30–3:20 — Valor</w:t>
      </w:r>
      <w:r>
        <w:t>: Reduce pasos, usa lenguaje cotidiano y ofrece una lectura rápida del dinero disponible y de los objetivos.</w:t>
      </w:r>
    </w:p>
    <w:p>
      <w:r>
        <w:rPr>
          <w:b/>
        </w:rPr>
        <w:t>3:20–4:15 — Tecnología</w:t>
      </w:r>
      <w:r>
        <w:t>: Compose + Material 3, ViewModel + StateFlow, Navigation Component, SQLite local y servicio HTTP.</w:t>
      </w:r>
    </w:p>
    <w:p>
      <w:r>
        <w:rPr>
          <w:b/>
        </w:rPr>
        <w:t>4:15–5:00 — Cierre</w:t>
      </w:r>
      <w:r>
        <w:t>: El microproyecto demuestra una base móvil completa y extensible para presupuestos, reportes y sincronización futura.</w:t>
      </w:r>
    </w:p>
    <w:p>
      <w:pPr>
        <w:pStyle w:val="Heading1"/>
      </w:pPr>
      <w:r>
        <w:t>10. Preparación para preguntas individuales</w:t>
      </w:r>
    </w:p>
    <w:p>
      <w:r>
        <w:rPr>
          <w:b/>
        </w:rPr>
        <w:t>¿Por qué ViewModel?</w:t>
      </w:r>
    </w:p>
    <w:p>
      <w:r>
        <w:t>Separa estado y lógica de la UI y sobrevive a recreaciones de configuración. La interfaz observa un StateFlow.</w:t>
      </w:r>
    </w:p>
    <w:p>
      <w:r>
        <w:rPr>
          <w:b/>
        </w:rPr>
        <w:t>¿Qué hace Navigation Component?</w:t>
      </w:r>
    </w:p>
    <w:p>
      <w:r>
        <w:t>Define destinos y transiciones mediante NavHost, NavController y rutas Compose.</w:t>
      </w:r>
    </w:p>
    <w:p>
      <w:r>
        <w:rPr>
          <w:b/>
        </w:rPr>
        <w:t>¿Cómo se persisten los datos?</w:t>
      </w:r>
    </w:p>
    <w:p>
      <w:r>
        <w:t>FinanceDbHelper crea y consulta SQLite; FinanceRepository centraliza el acceso y el ViewModel consume esa capa.</w:t>
      </w:r>
    </w:p>
    <w:p>
      <w:r>
        <w:rPr>
          <w:b/>
        </w:rPr>
        <w:t>¿Cómo funciona el servicio en línea?</w:t>
      </w:r>
    </w:p>
    <w:p>
      <w:r>
        <w:t>ExchangeRateService realiza un GET HTTPS, interpreta JSON y expone la tasa USD/COP al ViewModel.</w:t>
      </w:r>
    </w:p>
    <w:p>
      <w:r>
        <w:rPr>
          <w:b/>
        </w:rPr>
        <w:t>¿Qué sucede sin Internet?</w:t>
      </w:r>
    </w:p>
    <w:p>
      <w:r>
        <w:t>La funcionalidad local sigue operando; únicamente la tarjeta de tasa reporta que no pudo actualizar.</w:t>
      </w:r>
    </w:p>
    <w:p>
      <w:pPr>
        <w:pStyle w:val="Heading1"/>
      </w:pPr>
      <w:r>
        <w:t>11. Checklist final antes de entregar</w:t>
      </w:r>
    </w:p>
    <w:p>
      <w:pPr>
        <w:pStyle w:val="ListBullet"/>
      </w:pPr>
      <w:r>
        <w:rPr>
          <w:b/>
        </w:rPr>
        <w:t xml:space="preserve">[LISTO] </w:t>
      </w:r>
      <w:r>
        <w:t>Jetpack Compose + Material 3</w:t>
      </w:r>
    </w:p>
    <w:p>
      <w:pPr>
        <w:pStyle w:val="ListBullet"/>
      </w:pPr>
      <w:r>
        <w:rPr>
          <w:b/>
        </w:rPr>
        <w:t xml:space="preserve">[LISTO] </w:t>
      </w:r>
      <w:r>
        <w:t>ViewModel</w:t>
      </w:r>
    </w:p>
    <w:p>
      <w:pPr>
        <w:pStyle w:val="ListBullet"/>
      </w:pPr>
      <w:r>
        <w:rPr>
          <w:b/>
        </w:rPr>
        <w:t xml:space="preserve">[LISTO] </w:t>
      </w:r>
      <w:r>
        <w:t>Navigation Component</w:t>
      </w:r>
    </w:p>
    <w:p>
      <w:pPr>
        <w:pStyle w:val="ListBullet"/>
      </w:pPr>
      <w:r>
        <w:rPr>
          <w:b/>
        </w:rPr>
        <w:t xml:space="preserve">[LISTO] </w:t>
      </w:r>
      <w:r>
        <w:t>Base de datos SQLite local</w:t>
      </w:r>
    </w:p>
    <w:p>
      <w:pPr>
        <w:pStyle w:val="ListBullet"/>
      </w:pPr>
      <w:r>
        <w:rPr>
          <w:b/>
        </w:rPr>
        <w:t xml:space="preserve">[LISTO] </w:t>
      </w:r>
      <w:r>
        <w:t>Servicio en línea HTTP</w:t>
      </w:r>
    </w:p>
    <w:p>
      <w:pPr>
        <w:pStyle w:val="ListBullet"/>
      </w:pPr>
      <w:r>
        <w:rPr>
          <w:b/>
        </w:rPr>
        <w:t xml:space="preserve">[LISTO] </w:t>
      </w:r>
      <w:r>
        <w:t>5 o más pantallas + créditos</w:t>
      </w:r>
    </w:p>
    <w:p>
      <w:pPr>
        <w:pStyle w:val="ListBullet"/>
      </w:pPr>
      <w:r>
        <w:rPr>
          <w:b/>
        </w:rPr>
        <w:t xml:space="preserve">[LISTO] </w:t>
      </w:r>
      <w:r>
        <w:t>Nombre e ícono configurados</w:t>
      </w:r>
    </w:p>
    <w:p>
      <w:pPr>
        <w:pStyle w:val="ListBullet"/>
      </w:pPr>
      <w:r>
        <w:rPr>
          <w:b/>
        </w:rPr>
        <w:t xml:space="preserve">[PENDIENTE] </w:t>
      </w:r>
      <w:r>
        <w:t>Reemplazar nombres de integrantes</w:t>
      </w:r>
    </w:p>
    <w:p>
      <w:pPr>
        <w:pStyle w:val="ListBullet"/>
      </w:pPr>
      <w:r>
        <w:rPr>
          <w:b/>
        </w:rPr>
        <w:t xml:space="preserve">[PENDIENTE] </w:t>
      </w:r>
      <w:r>
        <w:t>Crear repositorio público y pegar URL</w:t>
      </w:r>
    </w:p>
    <w:p>
      <w:pPr>
        <w:pStyle w:val="ListBullet"/>
      </w:pPr>
      <w:r>
        <w:rPr>
          <w:b/>
        </w:rPr>
        <w:t xml:space="preserve">[PENDIENTE] </w:t>
      </w:r>
      <w:r>
        <w:t>Cada integrante: rama propia y commits</w:t>
      </w:r>
    </w:p>
    <w:p>
      <w:pPr>
        <w:pStyle w:val="ListBullet"/>
      </w:pPr>
      <w:r>
        <w:rPr>
          <w:b/>
        </w:rPr>
        <w:t xml:space="preserve">[PENDIENTE] </w:t>
      </w:r>
      <w:r>
        <w:t>Tomar e insertar capturas reales</w:t>
      </w:r>
    </w:p>
    <w:p>
      <w:pPr>
        <w:pStyle w:val="ListBullet"/>
      </w:pPr>
      <w:r>
        <w:rPr>
          <w:b/>
        </w:rPr>
        <w:t xml:space="preserve">[PENDIENTE] </w:t>
      </w:r>
      <w:r>
        <w:t>Ensayar pitch de máximo 5 minutos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 Puente Financiero — Microproyecto Android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A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6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6A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F6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