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6E8C"/>
          <w:sz w:val="34"/>
          <w:szCs w:val="34"/>
        </w:rPr>
        <w:t xml:space="preserve">SEMILLERO DE INVESTIGACIÓN AQUAVIVA</w:t>
      </w:r>
    </w:p>
    <w:p>
      <w:pPr>
        <w:spacing w:after="60"/>
        <w:jc w:val="center"/>
      </w:pPr>
      <w:r>
        <w:rPr>
          <w:sz w:val="22"/>
          <w:szCs w:val="22"/>
        </w:rPr>
        <w:t xml:space="preserve">Facultad de Ingeniería Civil · Universidad Santo Tomás, sede Villavicencio</w:t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Documento informativo elaborado a partir de fuentes públicas institucionales y del CvLAC del docente coordinador (octubre de 2026)</w:t>
      </w:r>
    </w:p>
    <w:p>
      <w:pPr>
        <w:pStyle w:val="Heading1"/>
        <w:spacing w:after="160" w:before="320"/>
      </w:pPr>
      <w:r>
        <w:t xml:space="preserve">1. Ficha de 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6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6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Semillero de Investigación Aquaviva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Universidad Santo Tomás, sede Villavicencio (Meta)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Unidad académica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Facultad de Ingeniería Civil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Grupo de investigación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Grupo de investigación de la Facultad de Ingeniería Civil (USTA Villavicencio)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Docente coordinador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Ing. Ángel Arturo Rincón Suárez, MSc. en Gestión Ambiental (Pontificia Universidad Javeriana); Investigador Junior (IJ) reconocido por Minciencias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Campo de trabajo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integral del recurso hídrico y sostenibilidad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Ámbito territorial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Departamento del Meta y Orinoquia colombiana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Semilleros hermanos de la facultad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SISCO, GEOAMENAZAS y CROSS</w:t>
            </w:r>
          </w:p>
        </w:tc>
      </w:tr>
    </w:tbl>
    <w:p>
      <w:pPr>
        <w:pStyle w:val="Heading1"/>
        <w:spacing w:after="160" w:before="320"/>
      </w:pPr>
      <w:r>
        <w:t xml:space="preserve">2. Presentación</w:t>
      </w:r>
    </w:p>
    <w:p>
      <w:pPr>
        <w:spacing w:after="140" w:line="300"/>
        <w:jc w:val="both"/>
      </w:pPr>
      <w:r>
        <w:t xml:space="preserve">Según la información publicada por la Universidad Santo Tomás, el semillero Aquaviva se constituye como un entorno diverso en el que estudiantes y docentes de Ingeniería Civil desarrollan proyectos de investigación y de proyección social orientados al aprovechamiento racional del recurso hídrico y a la sostenibilidad.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E8C" w:sz="12"/>
              <w:left w:val="single" w:color="1B6E8C" w:sz="12"/>
              <w:bottom w:val="single" w:color="1B6E8C" w:sz="12"/>
              <w:right w:val="single" w:color="1B6E8C" w:sz="12"/>
            </w:tcBorders>
            <w:shd w:fill="EAF0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300"/>
              <w:jc w:val="both"/>
            </w:pPr>
            <w:r>
              <w:rPr>
                <w:b/>
                <w:bCs/>
              </w:rPr>
              <w:t xml:space="preserve">Objetivo general. </w:t>
            </w:r>
            <w:r>
              <w:t xml:space="preserve">Desarrollar investigación e innovación en la gestión integral de los recursos hídricos, orientadas a la solución de las problemáticas hídricas del departamento del Meta.</w:t>
            </w:r>
          </w:p>
        </w:tc>
      </w:tr>
    </w:tbl>
    <w:p>
      <w:pPr>
        <w:pStyle w:val="Heading1"/>
        <w:spacing w:after="160" w:before="320"/>
      </w:pPr>
      <w:r>
        <w:t xml:space="preserve">3. Líneas de trabajo</w:t>
      </w:r>
    </w:p>
    <w:p>
      <w:pPr>
        <w:spacing w:after="140" w:line="300"/>
        <w:jc w:val="both"/>
      </w:pPr>
      <w:r>
        <w:t xml:space="preserve">De acuerdo con la página institucional del semillero, sus proyectos se agrupan en tres frentes: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Agua potable. </w:t>
      </w:r>
      <w:r>
        <w:t xml:space="preserve">Implementación de tecnologías apropiadas para la potabilización de agua.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Saneamiento. </w:t>
      </w:r>
      <w:r>
        <w:t xml:space="preserve">Correcta disposición y tratamiento de las aguas residuales domésticas.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Gestión del riesgo hídrico. </w:t>
      </w:r>
      <w:r>
        <w:t xml:space="preserve">Formulación de proyectos que aporten a la solución de las inundaciones y desbordamientos en diferentes cuencas del departamento.</w:t>
      </w:r>
    </w:p>
    <w:p>
      <w:pPr>
        <w:pStyle w:val="Heading1"/>
        <w:spacing w:after="160" w:before="320"/>
      </w:pPr>
      <w:r>
        <w:t xml:space="preserve">4. Proyectos y productos</w:t>
      </w:r>
    </w:p>
    <w:p>
      <w:pPr>
        <w:pStyle w:val="Heading2"/>
        <w:spacing w:after="120" w:before="240"/>
      </w:pPr>
      <w:r>
        <w:t xml:space="preserve">4.1 Proyecto identificado como del semillero Aquaviva</w:t>
      </w:r>
    </w:p>
    <w:p>
      <w:pPr>
        <w:spacing w:after="140" w:line="300"/>
        <w:jc w:val="both"/>
      </w:pPr>
      <w:r>
        <w:rPr>
          <w:b/>
          <w:bCs/>
        </w:rPr>
        <w:t xml:space="preserve">Estimación de la huella hídrica gris del campus Aguas Claras (USTA Villavicencio). </w:t>
      </w:r>
      <w:r>
        <w:t xml:space="preserve">Proyecto presentado expresamente como parte del semillero Aquaviva. Busca diagnosticar los usos y consumos de agua de la sede, determinar la calidad del agua residual y proponer medidas de uso eficiente y un sistema de tratamiento de aguas residuales, con el fin de brindar soluciones a la comunidad estudiantil y administrativa. El documento está disponible en el repositorio institucional de la universidad.</w:t>
      </w:r>
    </w:p>
    <w:p>
      <w:pPr>
        <w:pStyle w:val="Heading2"/>
        <w:spacing w:after="120" w:before="240"/>
      </w:pPr>
      <w:r>
        <w:t xml:space="preserve">4.2 Productos del coordinador en las líneas del semillero</w:t>
      </w:r>
    </w:p>
    <w:p>
      <w:pPr>
        <w:spacing w:after="140" w:line="300"/>
        <w:jc w:val="both"/>
      </w:pPr>
      <w:r>
        <w:rPr>
          <w:i/>
          <w:iCs/>
        </w:rPr>
        <w:t xml:space="preserve">Los siguientes productos están registrados en el CvLAC del docente coordinador y coinciden con las líneas de Aquaviva. El CvLAC no indica expresamente que pertenezcan al semillero, por lo que se recomienda confirmarlo antes de citarlos como productos de Aquaviva.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900"/>
        <w:gridCol w:w="2160"/>
        <w:gridCol w:w="1000"/>
      </w:tblGrid>
      <w:tr>
        <w:trPr>
          <w:tblHeader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6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6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6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6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Año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Aprovechamiento racional del recurso hídrico a partir de la captación de agua lluvia en la Sede Bogotá y la Sede Villavicencio de la USTA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 de I+D y documento de trabajo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USTA (sedes Bogotá y Villavicencio)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2022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Humedales construidos para el tratamiento de aguas residuales domésticas, una tecnología apropiada para la Orinoquia colombiana. Caso de estudio: La Topochera Llanera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Ponencia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Congreso Internacional de Ingeniería, Universidad de Santander, Bucaramanga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Tecnologías apropiadas para el aprovechamiento de aguas lluvias y subterráneas como suministro confiable de agua potable en comunidades vulnerables de la Orinoquia colombiana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Ponencia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Congreso Internacional de Ingeniería (2024) y III CICI, Universidad Mariana (2025)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2024–2025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Estudio de depuración de aguas residuales domésticas a través de un prototipo de humedales artificiales con diferentes especies vegetales en la inspección Veracruz de Cumaral, Meta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Ponencia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Campaña "Explorando nuestra biodiversidad", USTA Villavicencio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2023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Semilleros de Investigación en Ingeniería Civil: avances en soluciones sosTECnibles y desarrollo tecnológico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Ponencia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Campaña "Explorando nuestra biodiversidad", USTA Villavicencio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2023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Análisis de la efectividad de sistemas de humedales artificiales construidos como tecnología apropiada en la Orinoquia colombiana para la depuración de aguas residuales. Caso de estudio: La Topochera Llanera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Trabajo de grado de pregrado (tutoría)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Ingeniería Civil, USTA Villavicencio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</w:tr>
    </w:tbl>
    <w:p>
      <w:pPr>
        <w:spacing w:after="60"/>
      </w:pPr>
    </w:p>
    <w:p>
      <w:pPr>
        <w:spacing w:after="140" w:line="300"/>
        <w:jc w:val="both"/>
      </w:pPr>
      <w:r>
        <w:rPr>
          <w:b/>
          <w:bCs/>
        </w:rPr>
        <w:t xml:space="preserve">Resumen del proyecto de agua lluvia (según CvLAC). </w:t>
      </w:r>
      <w:r>
        <w:t xml:space="preserve">El proyecto estudia a escala piloto diferentes sistemas urbanos de drenaje sostenible (SUDS) para el aprovechamiento de agua lluvia en varias sedes de la universidad, compara las implementaciones y propone una metodología de aplicación según las condiciones regionales. Plantea que el aprovechamiento de agua lluvia reduce el riesgo de inundaciones por tormentas, sirve para usos no potables de lavado y aseo y puede mejorar la calidad de las fuentes hídricas receptoras. Los resultados esperados son evaluaciones técnicas y financieras de estos sistemas en centros educativos.</w:t>
      </w:r>
    </w:p>
    <w:p>
      <w:pPr>
        <w:pStyle w:val="Heading1"/>
        <w:spacing w:after="160" w:before="320"/>
      </w:pPr>
      <w:r>
        <w:t xml:space="preserve">5. Presencia en redes y canales de difusión</w:t>
      </w:r>
    </w:p>
    <w:p>
      <w:pPr>
        <w:spacing w:after="140" w:line="300"/>
        <w:jc w:val="both"/>
      </w:pPr>
      <w:r>
        <w:t xml:space="preserve">No se encontraron cuentas propias del semillero en redes sociales. Su información pública está en: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Página institucional del semillero: </w:t>
      </w:r>
      <w:r>
        <w:t xml:space="preserve">sitio web de la USTA Villavicencio (sección Infórmate, “Semillero Aquaviva – Facultad de Ingeniería Civil”).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Página del grupo de investigación de Ingeniería Civil: </w:t>
      </w:r>
      <w:r>
        <w:t xml:space="preserve">ustavillavicencio.edu.co/ingenieria-civil-investigacion.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Instagram de la facultad: </w:t>
      </w:r>
      <w:r>
        <w:t xml:space="preserve">@civilsantotovillavo, canal probable para la difusión de sus actividades.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Repositorio institucional: </w:t>
      </w:r>
      <w:r>
        <w:t xml:space="preserve">repository.usta.edu.co (proyecto de huella hídrica gris).</w:t>
      </w:r>
    </w:p>
    <w:p>
      <w:pPr>
        <w:pStyle w:val="Heading1"/>
        <w:spacing w:after="160" w:before="320"/>
      </w:pPr>
      <w:r>
        <w:t xml:space="preserve">6. Aclaraciones sobre el nombre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6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6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Aclaración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Aquaviva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oficial del semillero de Ingeniería Civil de la USTA Villavicencio.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Aquavida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Aparece una vez en la página institucional; probablemente es un error de escritura.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Acuaviva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 comercial de tanques de agua de Etex (Manizales). No tiene relación con el semillero.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Agua Viva USTA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Semillero distinto, creado en 2015 por una docente con estudiantes de Ingeniería Ambiental.</w:t>
            </w:r>
          </w:p>
        </w:tc>
      </w:tr>
    </w:tbl>
    <w:p>
      <w:pPr>
        <w:pStyle w:val="Heading1"/>
        <w:spacing w:after="160" w:before="320"/>
      </w:pPr>
      <w:r>
        <w:t xml:space="preserve">7. Nota de verificación</w:t>
      </w:r>
    </w:p>
    <w:p>
      <w:pPr>
        <w:spacing w:after="140" w:line="300"/>
        <w:jc w:val="both"/>
      </w:pPr>
      <w:r>
        <w:t xml:space="preserve">La página institucional del semillero parece no estar actualizada y no se encontraron publicaciones recientes. Antes de usar este documento con fines oficiales, se recomienda confirmar con la Unidad de Investigación de la USTA Villavicencio o con el docente coordinador: la vigencia del semillero, sus integrantes actuales, los proyectos en curso y cuáles de los productos de la sección 4.2 están vinculados formalmente a Aquaviva.</w:t>
      </w:r>
    </w:p>
    <w:p>
      <w:pPr>
        <w:pStyle w:val="Heading2"/>
        <w:spacing w:after="120" w:before="240"/>
      </w:pPr>
      <w:r>
        <w:t xml:space="preserve">Fuentes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Universidad Santo Tomás, Villavicencio. “Semillero Aquaviva – Facultad de Ingeniería Civil”. ustavillavicencio.edu.co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Universidad Santo Tomás, Villavicencio. Grupo de Investigación – Ingeniería Civil. ustavillavicencio.edu.co/ingenieria-civil-investigacion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Repositorio Institucional USTA. Proyecto de investigación: huella hídrica gris, campus Aguas Claras. repository.usta.edu.co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Minciencias. CvLAC de Ángel Arturo Rincón Suárez (cod_rh=0001758552), consultado el 14 de octubre de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Semillero Aquaviva – Ingeniería Civil USTA Villavicencio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B6E8C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B6E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2026-10-25T02:56:21.206Z</dcterms:created>
  <dcterms:modified xsi:type="dcterms:W3CDTF">2026-10-25T02:56:21.215Z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