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ETX-260902-0505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  <w:rFonts w:ascii="Times New Roman" w:hAnsi="Times New Roman" w:cs="Times New Roman"/>
              </w:rPr>
              <w:t>Processing</w:t>
            </w:r>
            <w:r w:rsidRPr="00352132">
              <w:rPr>
                <w:bCs/>
                <w:sz w:val="14"/>
                <w:szCs w:val="14"/>
                <w:rFonts w:ascii="Times New Roman" w:hAnsi="Times New Roman" w:cs="Times New Roman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/>
                <w:sz w:val="14"/>
                <w:rFonts w:ascii="Times New Roman" w:hAnsi="Times New Roman" w:cs="Times New Roman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  <w:rFonts w:ascii="Times New Roman" w:hAnsi="Times New Roman" w:cs="Times New Roman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  <w:rFonts w:ascii="Times New Roman" w:hAnsi="Times New Roman" w:cs="Times New Roman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sz w:val="14"/>
                <w:szCs w:val="14"/>
                <w:rFonts w:ascii="Times New Roman" w:hAnsi="Times New Roman" w:cs="Times New Roman"/>
              </w:rPr>
              <w:t xml:space="preserve">Alex Saravia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cs="Times New Roman"/>
              </w:rPr>
            </w:r>
            <w:r>
              <w:rPr>
                <w:b w:val="0"/>
                <w:sz w:val="14"/>
                <w:rFonts w:ascii="Times New Roman" w:hAnsi="Times New Roman" w:cs="Times New Roman"/>
              </w:rPr>
              <w:t xml:space="preserve">Elysse Nioupin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ETX-260902-0505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ETX-260910-0290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  <w:rFonts w:ascii="Times New Roman" w:hAnsi="Times New Roman" w:cs="Times New Roman"/>
              </w:rPr>
              <w:t xml:space="preserve">1 x 100mL TSB bottle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  <w:rFonts w:ascii="Times New Roman" w:hAnsi="Times New Roman" w:cs="Times New Roman"/>
              </w:rPr>
              <w:t xml:space="preserve">Pending</w:t>
              <w:br/>
              <w:t xml:space="preserve">(Gram (-) rods)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04Sep26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b/>
                <w:bCs/>
                <w:color w:val="000000" w:themeColor="text1"/>
                <w:sz w:val="12"/>
                <w:szCs w:val="12"/>
                <w:rFonts w:ascii="Times New Roman" w:hAnsi="Times New Roman" w:cs="Times New Roman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05Sep26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D55C54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03Sep26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05Sep26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03Sep26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04Sep26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 05Sep26</w:t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ES </w:t>
            </w: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No growth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 w:space="preserve">N/A</w:t>
            </w:r>
            <w:r>
              <w:rPr>
                <w:color w:val="000000" w:themeColor="text1"/>
                <w:sz w:val="14"/>
                <w:szCs w:val="14"/>
                <w:lang w:eastAsia="zh-CN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/>
            </w:r>
            <w:r w:rsidRPr="00722E79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Pending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b/>
                <w:bCs/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 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color w:val="000000" w:themeColor="text1"/>
                <w:sz w:val="14"/>
                <w:szCs w:val="14"/>
                <w:rFonts w:ascii="Times New Roman" w:hAnsi="Times New Roman" w:cs="Times New Roman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sz w:val="14"/>
                <w:szCs w:val="14"/>
                <w:rFonts w:ascii="Times New Roman" w:hAnsi="Times New Roman" w:cs="Times New Roman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%247Ydn%24JOiYgmsnaKjbxn-g__" TargetMode="External"/><Relationship Id="rId8" Type="http://schemas.openxmlformats.org/officeDocument/2006/relationships/hyperlink" Target="https://etrax.eagleanalytical.com/Submission/Details?id=oZa2TD1UI-0eAJOFysBJ3A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