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 and ETX-260914-0470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rods)</w:t>
            </w:r>
          </w:p>
        </w:tc>
      </w:tr>
      <w:tr>
        <w:trPr>
          <w:trHeight w:val="220" w:hRule="atLeast"/>
        </w:trPr>
        <w:tc>
          <w:tcPr>
            <w:tcW w:type="dxa" w:w="155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Abayomi Odugbesi</w:t>
            </w:r>
          </w:p>
        </w:tc>
        <w:tc>
          <w:tcPr>
            <w:tcW w:type="dxa" w:w="155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Andrew Carrillo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ETX-260914-0470</w:t>
              </w:r>
            </w:hyperlink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0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ETX-260921-0498</w:t>
              </w:r>
            </w:hyperlink>
          </w:p>
        </w:tc>
        <w:tc>
          <w:tcPr>
            <w:tcW w:type="dxa" w:w="154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 x 100mL TSB bottle</w:t>
            </w:r>
          </w:p>
        </w:tc>
        <w:tc>
          <w:tcPr>
            <w:tcW w:type="dxa" w:w="19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short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Biological Safety Cabinet EM Bracketing - ISO 5 BSC E001316 (Suite 114)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Active Air Sampling Bracketing (Suite 114)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1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Corynebacterium ureicelerivorans</w:t>
            </w:r>
          </w:p>
          <w:p>
            <w:pPr>
              <w:jc w:val="center"/>
              <w:spacing w:before="0" w:after="0" w:line="12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Surface Sampling of Cleanrooms Bracketing (Suite 114)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p>
      <w:pPr>
        <w:spacing w:before="0" w:after="0"/>
      </w:pPr>
      <w:r>
        <w:br w:type="page"/>
      </w:r>
    </w:p>
    <w:p>
      <w:pPr>
        <w:spacing w:before="0" w:after="160"/>
        <w:rPr>
          <w:rFonts w:ascii="Times New Roman" w:hAnsi="Times New Roman"/>
          <w:bCs/>
          <w:sz w:val="18"/>
          <w:szCs w:val="18"/>
          <w:u w:val="single"/>
        </w:rPr>
      </w:pPr>
      <w:r>
        <w:rPr>
          <w:rFonts w:ascii="Times New Roman" w:hAnsi="Times New Roman"/>
          <w:bCs/>
          <w:sz w:val="18"/>
          <w:szCs w:val="18"/>
          <w:u w:val="single"/>
        </w:rPr>
        <w:t>Table 3: Environmental Monitoring from Processing Performed on 15Sep26</w:t>
      </w: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14Sep26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Biological Safety Cabinet EM Bracketing - ISO 5 BSC E001314 (Suite 115)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14Sep26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14Sep26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Active Air Sampling Bracketing (Suite 115)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Surface Sampling of Cleanrooms Bracketing (Suite 115)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Relationship Id="rId9" Type="http://schemas.openxmlformats.org/officeDocument/2006/relationships/hyperlink" Target="https://etrax.eagleanalytical.com/Submission/Details/18rFOYVWqrO0Afk1OwB2hg__" TargetMode="External"/><Relationship Id="rId10" Type="http://schemas.openxmlformats.org/officeDocument/2006/relationships/hyperlink" Target="https://etrax.eagleanalytical.com/Submission/Details/7K%24JgQe6bduNBFY3pBa03w__" TargetMode="External"/><Relationship Id="rId11" Type="http://schemas.openxmlformats.org/officeDocument/2006/relationships/hyperlink" Target="https://etrax.eagleanalytical.com/SubmissionTest/Details/fd3G2StZClcy1TP2ES6BL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