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1B16CD3F" w14:textId="432CD491" w:rsidR="009C712C" w:rsidRPr="00BA7279" w:rsidRDefault="005F65EB" w:rsidP="00F57392">
            <w:pPr>
              <w:outlineLvl w:val="0"/>
              <w:rPr>
                <w:rFonts w:ascii="Times New Roman" w:hAnsi="Times New Roman"/>
                <w:bCs/>
                <w:sz w:val="22"/>
                <w:szCs w:val="22"/>
              </w:rPr>
            </w:pPr>
            <w:r w:rsidRPr="005F65EB">
              <w:rPr>
                <w:rFonts w:ascii="Times New Roman" w:hAnsi="Times New Roman"/>
                <w:bCs/>
                <w:sz w:val="22"/>
                <w:szCs w:val="22"/>
              </w:rPr>
              <w:t xml:space="preserve">Sonal Uprety (Written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122CC5F2"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07Aug26</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14:paraId="2BAD4C88" w14:textId="121B087B" w:rsidR="00B12BAF" w:rsidRPr="00BA7279" w:rsidRDefault="00A9525F" w:rsidP="00B12BAF">
            <w:pPr>
              <w:outlineLvl w:val="0"/>
              <w:rPr>
                <w:rFonts w:ascii="Times New Roman" w:hAnsi="Times New Roman"/>
                <w:bCs/>
                <w:sz w:val="22"/>
                <w:szCs w:val="22"/>
              </w:rPr>
            </w:pPr>
            <w:r>
              <w:rPr>
                <w:rFonts w:ascii="Times New Roman" w:hAnsi="Times New Roman"/>
                <w:bCs/>
                <w:sz w:val="22"/>
                <w:szCs w:val="22"/>
              </w:rPr>
              <w:t xml:space="preserve">07Aug26</w:t>
            </w:r>
          </w:p>
          <w:p w14:paraId="18FC39A5" w14:textId="2BBBDFC5" w:rsidR="00F57392" w:rsidRPr="00BA7279" w:rsidRDefault="00F57392" w:rsidP="00F57392">
            <w:pPr>
              <w:outlineLvl w:val="0"/>
              <w:rPr>
                <w:rFonts w:ascii="Times New Roman" w:hAnsi="Times New Roman"/>
                <w:bCs/>
                <w:sz w:val="22"/>
                <w:szCs w:val="22"/>
              </w:rPr>
            </w:pP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14:paraId="7AB71071" w14:textId="39924CEE" w:rsidR="00B12BAF" w:rsidRPr="00BA7279" w:rsidRDefault="00A9525F" w:rsidP="00B12BAF">
            <w:pPr>
              <w:outlineLvl w:val="0"/>
              <w:rPr>
                <w:rFonts w:ascii="Times New Roman" w:hAnsi="Times New Roman"/>
                <w:bCs/>
                <w:sz w:val="22"/>
                <w:szCs w:val="22"/>
              </w:rPr>
            </w:pPr>
            <w:r>
              <w:rPr>
                <w:rFonts w:ascii="Times New Roman" w:hAnsi="Times New Roman"/>
                <w:bCs/>
                <w:sz w:val="22"/>
                <w:szCs w:val="22"/>
              </w:rPr>
              <w:t xml:space="preserve">07Aug26</w:t>
            </w:r>
          </w:p>
          <w:p w14:paraId="46DFAC99" w14:textId="19C020CD" w:rsidR="00F57392" w:rsidRPr="00BA7279" w:rsidRDefault="00F57392" w:rsidP="00F57392">
            <w:pPr>
              <w:outlineLvl w:val="0"/>
              <w:rPr>
                <w:rFonts w:ascii="Times New Roman" w:hAnsi="Times New Roman"/>
                <w:bCs/>
                <w:sz w:val="22"/>
                <w:szCs w:val="22"/>
              </w:rPr>
            </w:pP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14:paraId="60F8A6A6" w14:textId="536AB30D" w:rsidR="00F57392" w:rsidRPr="00BA7279" w:rsidRDefault="004658F3" w:rsidP="00F57392">
            <w:pPr>
              <w:outlineLvl w:val="0"/>
              <w:rPr>
                <w:rFonts w:ascii="Times New Roman" w:hAnsi="Times New Roman"/>
                <w:bCs/>
                <w:sz w:val="22"/>
                <w:szCs w:val="22"/>
              </w:rPr>
            </w:pPr>
            <w:r w:rsidRPr="00BA7279">
              <w:rPr>
                <w:rFonts w:ascii="Times New Roman" w:hAnsi="Times New Roman"/>
                <w:bCs/>
                <w:sz w:val="22"/>
                <w:szCs w:val="22"/>
              </w:rPr>
              <w:t>Scan RDI Sterility Test</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22843599" w14:textId="5BA3E554" w:rsidR="003465A8" w:rsidRPr="00E92F71" w:rsidRDefault="00B01308" w:rsidP="00D66BF2">
            <w:pPr>
              <w:outlineLvl w:val="0"/>
              <w:rPr>
                <w:rFonts w:ascii="Times New Roman" w:eastAsiaTheme="minorEastAsia" w:hAnsi="Times New Roman"/>
                <w:bCs/>
                <w:sz w:val="22"/>
                <w:szCs w:val="22"/>
                <w:lang w:eastAsia="zh-CN"/>
              </w:rPr>
            </w:pPr>
            <w:r w:rsidRPr="00B01308">
              <w:rPr>
                <w:rFonts w:ascii="Times New Roman" w:hAnsi="Times New Roman"/>
                <w:bCs/>
                <w:sz w:val="22"/>
                <w:szCs w:val="22"/>
              </w:rPr>
              <w:t xml:space="preserve">ETX-260805-0189</w:t>
              <w:br/>
              <w:t xml:space="preserve"/>
              <w:br/>
              <w:t xml:space="preserve">GoGoMeds Select (E10747)</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375F58" w14:textId="238F9B90" w:rsidR="000A1D33" w:rsidRPr="00BA7279" w:rsidRDefault="008D4CAD" w:rsidP="000A1D33">
            <w:pPr>
              <w:outlineLvl w:val="0"/>
              <w:rPr>
                <w:rFonts w:ascii="Times New Roman" w:hAnsi="Times New Roman"/>
                <w:bCs/>
                <w:sz w:val="22"/>
                <w:szCs w:val="22"/>
              </w:rPr>
            </w:pPr>
            <w:r w:rsidRPr="008D4CAD">
              <w:rPr>
                <w:rFonts w:ascii="Times New Roman" w:hAnsi="Times New Roman"/>
                <w:bCs/>
                <w:sz w:val="22"/>
                <w:szCs w:val="22"/>
              </w:rPr>
              <w:t xml:space="preserve">Prepper: </w:t>
              <w:br/>
              <w:t xml:space="preserve">Elysse Nioupin (EN)</w:t>
              <w:br/>
              <w:t xml:space="preserve"/>
              <w:br/>
              <w:t xml:space="preserve">Processor:</w:t>
              <w:br/>
              <w:t xml:space="preserve">Sonal Uprety (SU)</w:t>
              <w:br/>
              <w:t xml:space="preserve"/>
              <w:br/>
              <w:t xml:space="preserve">Changeover Processor:</w:t>
              <w:br/>
              <w:t xml:space="preserve">Gerald Anyangwe (GA)</w:t>
              <w:br/>
              <w:t xml:space="preserve"/>
              <w:br/>
              <w:t xml:space="preserve">Reader:</w:t>
              <w:br/>
              <w:t xml:space="preserve">Varsha Subramanian (VV)</w:t>
            </w:r>
          </w:p>
          <w:p w14:paraId="16A4CC30" w14:textId="79760F03" w:rsidR="00772C19" w:rsidRPr="00BA7279" w:rsidRDefault="00772C19" w:rsidP="00B23652">
            <w:pPr>
              <w:rPr>
                <w:rFonts w:ascii="Times New Roman" w:hAnsi="Times New Roman"/>
                <w:bCs/>
                <w:sz w:val="22"/>
                <w:szCs w:val="22"/>
              </w:rPr>
            </w:pP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Tirzepatide/B12 25/1mg/mL Injectable</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xml:space="preserve">18468</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Injectable</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1A4113AE" w14:textId="37C3A054" w:rsidR="00E54A59" w:rsidRPr="00BA7279" w:rsidRDefault="009B7919" w:rsidP="000C49BF">
            <w:pPr>
              <w:outlineLvl w:val="0"/>
              <w:rPr>
                <w:rFonts w:ascii="Times New Roman" w:hAnsi="Times New Roman"/>
                <w:bCs/>
                <w:color w:val="000000"/>
                <w:sz w:val="22"/>
                <w:szCs w:val="22"/>
                <w:shd w:val="clear" w:color="auto" w:fill="FFFFFF"/>
              </w:rPr>
            </w:pPr>
            <w:r w:rsidRPr="009B7919">
              <w:rPr>
                <w:rFonts w:ascii="Times New Roman" w:hAnsi="Times New Roman"/>
                <w:bCs/>
                <w:sz w:val="22"/>
                <w:szCs w:val="22"/>
              </w:rPr>
              <w:t xml:space="preserve">On 07Aug26, sample ETX-260805-0189 was found positive for viable microorganisms after ScanRDI testing.</w:t>
            </w: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r>
              <w:t>SOP / Test Method #:</w:t>
              <w:br/>
              <w:t>MICRO-SOP-12 (16)</w:t>
              <w:br/>
              <w:t>ENG-SOP-4 (05)</w:t>
              <w:br/>
            </w:r>
          </w:p>
        </w:tc>
        <w:tc>
          <w:tcPr>
            <w:tcW w:w="2809" w:type="dxa"/>
            <w:gridSpan w:val="5"/>
          </w:tcPr>
          <w:p>
            <w:r>
              <w:t xml:space="preserve">Effective Date: </w:t>
              <w:br/>
              <w:t>24Jul26</w:t>
              <w:br/>
              <w:t>24Jul26</w:t>
            </w:r>
          </w:p>
        </w:tc>
        <w:tc>
          <w:tcPr>
            <w:tcW w:w="1800" w:type="dxa"/>
            <w:gridSpan w:val="2"/>
          </w:tcPr>
          <w:p>
            <w:r>
              <w:t xml:space="preserve">SOP / Test Method Rev: </w:t>
              <w:br/>
              <w:t>Rev: 16</w:t>
              <w:br/>
              <w:t>Rev: 05</w:t>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14:paraId="000ECEE5"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Date:</w:t>
            </w:r>
          </w:p>
          <w:p w14:paraId="5323D1C0" w14:textId="4E39FE8A" w:rsidR="00CE719F" w:rsidRPr="00BA7279" w:rsidRDefault="00A9525F" w:rsidP="00CE719F">
            <w:pPr>
              <w:outlineLvl w:val="0"/>
              <w:rPr>
                <w:rFonts w:ascii="Times New Roman" w:hAnsi="Times New Roman"/>
                <w:bCs/>
                <w:sz w:val="22"/>
                <w:szCs w:val="22"/>
              </w:rPr>
            </w:pPr>
            <w:r>
              <w:rPr>
                <w:rFonts w:ascii="Times New Roman" w:hAnsi="Times New Roman"/>
                <w:bCs/>
                <w:sz w:val="22"/>
                <w:szCs w:val="22"/>
              </w:rPr>
              <w:t xml:space="preserve">07Aug26</w:t>
            </w:r>
          </w:p>
          <w:p w14:paraId="43F12A6B" w14:textId="1335551C" w:rsidR="00CE719F" w:rsidRPr="00BA7279" w:rsidRDefault="00CE719F" w:rsidP="00CE719F">
            <w:pPr>
              <w:outlineLvl w:val="0"/>
              <w:rPr>
                <w:rFonts w:ascii="Times New Roman" w:hAnsi="Times New Roman"/>
                <w:bCs/>
                <w:sz w:val="22"/>
                <w:szCs w:val="22"/>
              </w:rPr>
            </w:pP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0"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0"/>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50347030" w:rsidR="00F57392" w:rsidRPr="00BA7279" w:rsidRDefault="0035546B" w:rsidP="00ED40A7">
            <w:pPr>
              <w:jc w:val="center"/>
              <w:outlineLvl w:val="0"/>
              <w:rPr>
                <w:rFonts w:ascii="Times New Roman" w:hAnsi="Times New Roman"/>
                <w:bCs/>
                <w:sz w:val="22"/>
                <w:szCs w:val="22"/>
              </w:rPr>
            </w:pPr>
            <w:r w:rsidRPr="0035546B">
              <w:rPr>
                <w:rFonts w:ascii="Times New Roman" w:hAnsi="Times New Roman"/>
                <w:sz w:val="22"/>
                <w:szCs w:val="22"/>
              </w:rPr>
              <w:t xml:space="preserve">Yes, analysts Elysse Nioupin, Sonal Uprety, Gerald Anyangwe, and Varsha Subramanian were interviewed comprehensively.</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70BFE8FF" w:rsidR="00F57392" w:rsidRPr="00BA7279" w:rsidRDefault="00ED40A7" w:rsidP="00ED40A7">
            <w:pPr>
              <w:jc w:val="center"/>
              <w:outlineLvl w:val="0"/>
              <w:rPr>
                <w:rFonts w:ascii="Times New Roman" w:hAnsi="Times New Roman"/>
                <w:bCs/>
                <w:sz w:val="22"/>
                <w:szCs w:val="22"/>
              </w:rPr>
            </w:pPr>
            <w:r w:rsidRPr="00ED40A7">
              <w:rPr>
                <w:rFonts w:ascii="Times New Roman" w:hAnsi="Times New Roman"/>
                <w:bCs/>
                <w:sz w:val="22"/>
                <w:szCs w:val="22"/>
              </w:rPr>
              <w:t xml:space="preserve">Yes, ETX-260805-0189</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as per MICRO-SOP-12, ENG-SOP-4</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MICRO-SOP-12, ENG-SOP-4</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749E7CAC" w:rsidR="00183CD4" w:rsidRPr="00BA7279" w:rsidRDefault="00C92383" w:rsidP="767CC900">
            <w:pPr>
              <w:jc w:val="center"/>
              <w:outlineLvl w:val="0"/>
              <w:rPr>
                <w:rFonts w:ascii="Times New Roman" w:hAnsi="Times New Roman"/>
                <w:sz w:val="22"/>
                <w:szCs w:val="22"/>
              </w:rPr>
            </w:pPr>
            <w:r w:rsidRPr="00C92383">
              <w:rPr>
                <w:rFonts w:ascii="Times New Roman" w:hAnsi="Times New Roman"/>
                <w:sz w:val="22"/>
                <w:szCs w:val="22"/>
              </w:rPr>
              <w:t xml:space="preserve">Yes, See 080726-1040-2 for more information.</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17E5874D" w14:textId="77960A3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 xml:space="preserve">Yes, </w:t>
            </w:r>
            <w:r w:rsidR="00E72990" w:rsidRPr="00BA7279">
              <w:rPr>
                <w:rFonts w:ascii="Times New Roman" w:hAnsi="Times New Roman"/>
                <w:sz w:val="22"/>
                <w:szCs w:val="22"/>
              </w:rPr>
              <w:t>all</w:t>
            </w:r>
            <w:r w:rsidRPr="00BA7279">
              <w:rPr>
                <w:rFonts w:ascii="Times New Roman" w:hAnsi="Times New Roman"/>
                <w:sz w:val="22"/>
                <w:szCs w:val="22"/>
              </w:rPr>
              <w:t xml:space="preserv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0DC7EBF" w14:textId="562F0999" w:rsidR="006551B6" w:rsidRPr="00BA7279" w:rsidRDefault="00132EF5" w:rsidP="00183CD4">
            <w:pPr>
              <w:jc w:val="center"/>
              <w:outlineLvl w:val="0"/>
              <w:rPr>
                <w:rFonts w:ascii="Times New Roman" w:hAnsi="Times New Roman"/>
                <w:sz w:val="22"/>
                <w:szCs w:val="22"/>
              </w:rPr>
            </w:pPr>
            <w:r w:rsidRPr="00132EF5">
              <w:rPr>
                <w:rFonts w:ascii="Times New Roman" w:hAnsi="Times New Roman"/>
                <w:sz w:val="22"/>
                <w:szCs w:val="22"/>
              </w:rPr>
              <w:t xml:space="preserve">Yes, Information is available in Eagle Trax Sample Location History under ETX-260805-0189</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14:paraId="2208474A"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Scan Consumables:</w:t>
            </w:r>
          </w:p>
          <w:p w14:paraId="32A3ABD7" w14:textId="10A85E60"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 xml:space="preserve">See </w:t>
            </w:r>
            <w:r w:rsidR="000F54B9">
              <w:rPr>
                <w:rFonts w:ascii="Times New Roman" w:hAnsi="Times New Roman"/>
                <w:sz w:val="22"/>
                <w:szCs w:val="22"/>
              </w:rPr>
              <w:t xml:space="preserve">the </w:t>
            </w:r>
            <w:r w:rsidRPr="00BA7279">
              <w:rPr>
                <w:rFonts w:ascii="Times New Roman" w:hAnsi="Times New Roman"/>
                <w:sz w:val="22"/>
                <w:szCs w:val="22"/>
              </w:rPr>
              <w:t>attached data packet</w:t>
            </w:r>
          </w:p>
          <w:p w14:paraId="4C04154C" w14:textId="77777777" w:rsidR="00792F8C" w:rsidRPr="00BA7279" w:rsidRDefault="00792F8C" w:rsidP="00792F8C">
            <w:pPr>
              <w:outlineLvl w:val="0"/>
              <w:rPr>
                <w:rFonts w:ascii="Times New Roman" w:hAnsi="Times New Roman"/>
                <w:b/>
                <w:bCs/>
                <w:sz w:val="22"/>
                <w:szCs w:val="22"/>
              </w:rPr>
            </w:pPr>
          </w:p>
          <w:p w14:paraId="7F5F5CBF" w14:textId="77777777" w:rsidR="000F54B9" w:rsidRDefault="000F54B9" w:rsidP="00792F8C">
            <w:pPr>
              <w:outlineLvl w:val="0"/>
              <w:rPr>
                <w:rFonts w:ascii="Times New Roman" w:hAnsi="Times New Roman"/>
                <w:b/>
                <w:bCs/>
                <w:sz w:val="22"/>
                <w:szCs w:val="22"/>
              </w:rPr>
            </w:pPr>
          </w:p>
          <w:p w14:paraId="53B1D54E" w14:textId="26394D83"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6851033A"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06F5A582" w14:textId="77777777" w:rsidR="00792F8C" w:rsidRPr="00BA7279" w:rsidRDefault="00792F8C" w:rsidP="00792F8C">
            <w:pPr>
              <w:outlineLvl w:val="0"/>
              <w:rPr>
                <w:rFonts w:ascii="Times New Roman" w:hAnsi="Times New Roman"/>
                <w:b/>
                <w:sz w:val="22"/>
                <w:szCs w:val="22"/>
              </w:rPr>
            </w:pPr>
          </w:p>
          <w:p w14:paraId="35E377F1" w14:textId="77777777" w:rsidR="000F54B9" w:rsidRDefault="000F54B9" w:rsidP="00792F8C">
            <w:pPr>
              <w:outlineLvl w:val="0"/>
              <w:rPr>
                <w:rFonts w:ascii="Times New Roman" w:hAnsi="Times New Roman"/>
                <w:b/>
                <w:bCs/>
                <w:sz w:val="22"/>
                <w:szCs w:val="22"/>
              </w:rPr>
            </w:pPr>
          </w:p>
          <w:p w14:paraId="18DB331D" w14:textId="08761A81"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2C448C92"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2A9AFF94" w14:textId="612E87AE" w:rsidR="00183CD4" w:rsidRPr="00BA7279" w:rsidRDefault="00183CD4" w:rsidP="00787B2F">
            <w:pPr>
              <w:outlineLvl w:val="0"/>
              <w:rPr>
                <w:rFonts w:ascii="Times New Roman" w:hAnsi="Times New Roman"/>
                <w:bCs/>
                <w:sz w:val="22"/>
                <w:szCs w:val="22"/>
                <w:highlight w:val="yellow"/>
              </w:rPr>
            </w:pPr>
          </w:p>
        </w:tc>
        <w:tc>
          <w:tcPr>
            <w:tcW w:w="1800" w:type="dxa"/>
          </w:tcPr>
          <w:p w14:paraId="79B27BB9"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Scan Consumables:</w:t>
            </w:r>
          </w:p>
          <w:p w14:paraId="4F4160D7"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See attached data packet</w:t>
            </w:r>
          </w:p>
          <w:p w14:paraId="1A2D0308" w14:textId="77777777" w:rsidR="00792F8C" w:rsidRPr="00BA7279" w:rsidRDefault="00792F8C" w:rsidP="00792F8C">
            <w:pPr>
              <w:outlineLvl w:val="0"/>
              <w:rPr>
                <w:rFonts w:ascii="Times New Roman" w:hAnsi="Times New Roman"/>
                <w:sz w:val="22"/>
                <w:szCs w:val="22"/>
              </w:rPr>
            </w:pPr>
          </w:p>
          <w:p w14:paraId="4BDA0519"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06027CF5"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2880738F" w14:textId="77777777" w:rsidR="00792F8C" w:rsidRPr="00BA7279" w:rsidRDefault="00792F8C" w:rsidP="00792F8C">
            <w:pPr>
              <w:outlineLvl w:val="0"/>
              <w:rPr>
                <w:rFonts w:ascii="Times New Roman" w:hAnsi="Times New Roman"/>
                <w:sz w:val="22"/>
                <w:szCs w:val="22"/>
              </w:rPr>
            </w:pPr>
          </w:p>
          <w:p w14:paraId="62DE0366"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7A3540B5"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174B9CD2" w14:textId="0C176CB8" w:rsidR="00183CD4" w:rsidRPr="00BA7279" w:rsidRDefault="00183CD4" w:rsidP="00E06A92">
            <w:pPr>
              <w:outlineLvl w:val="0"/>
              <w:rPr>
                <w:rFonts w:ascii="Times New Roman" w:hAnsi="Times New Roman"/>
                <w:bCs/>
                <w:sz w:val="22"/>
                <w:szCs w:val="22"/>
                <w:highlight w:val="yellow"/>
              </w:rPr>
            </w:pP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 xml:space="preserve">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A. brasiliensis</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xml:space="preserve">05222026-16404-AB</w:t>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xml:space="preserve">22May28</w:t>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3D629792" w14:textId="0E8382BF" w:rsidR="00183CD4" w:rsidRPr="00953B77" w:rsidRDefault="00A37772" w:rsidP="00183CD4">
            <w:pPr>
              <w:jc w:val="center"/>
              <w:outlineLvl w:val="0"/>
              <w:rPr>
                <w:rFonts w:ascii="Times New Roman" w:hAnsi="Times New Roman"/>
                <w:b/>
                <w:sz w:val="22"/>
                <w:szCs w:val="22"/>
                <w:highlight w:val="yellow"/>
              </w:rPr>
            </w:pPr>
            <w:r w:rsidRPr="00A37772">
              <w:rPr>
                <w:rFonts w:ascii="Times New Roman" w:hAnsi="Times New Roman"/>
                <w:sz w:val="22"/>
                <w:szCs w:val="22"/>
              </w:rPr>
              <w:t xml:space="preserve">E001040</w:t>
            </w:r>
          </w:p>
        </w:tc>
        <w:tc>
          <w:tcPr>
            <w:tcW w:w="1800" w:type="dxa"/>
            <w:shd w:val="clear" w:color="auto" w:fill="FFFFFF" w:themeFill="background1"/>
          </w:tcPr>
          <w:p w14:paraId="0A5D9728" w14:textId="20C9B4D9" w:rsidR="00183CD4" w:rsidRPr="00BA7279" w:rsidRDefault="00804329" w:rsidP="00183CD4">
            <w:pPr>
              <w:jc w:val="center"/>
              <w:outlineLvl w:val="0"/>
              <w:rPr>
                <w:rFonts w:ascii="Times New Roman" w:hAnsi="Times New Roman"/>
                <w:b/>
                <w:sz w:val="22"/>
                <w:szCs w:val="22"/>
              </w:rPr>
            </w:pPr>
            <w:r>
              <w:rPr>
                <w:rFonts w:ascii="Times New Roman" w:hAnsi="Times New Roman"/>
                <w:sz w:val="22"/>
                <w:szCs w:val="22"/>
              </w:rPr>
              <w:t>Oct26</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73577FA9" w14:textId="5B03A6C0" w:rsidR="005F2327" w:rsidRPr="00953B77" w:rsidRDefault="00450BC6" w:rsidP="0034318C">
            <w:pPr>
              <w:jc w:val="center"/>
              <w:outlineLvl w:val="0"/>
              <w:rPr>
                <w:rFonts w:ascii="Times New Roman" w:eastAsiaTheme="minorEastAsia" w:hAnsi="Times New Roman"/>
                <w:sz w:val="22"/>
                <w:szCs w:val="22"/>
                <w:highlight w:val="yellow"/>
                <w:lang w:eastAsia="zh-CN"/>
              </w:rPr>
            </w:pPr>
            <w:r w:rsidRPr="00A37772">
              <w:rPr>
                <w:rFonts w:ascii="Times New Roman" w:hAnsi="Times New Roman"/>
                <w:sz w:val="22"/>
                <w:szCs w:val="22"/>
              </w:rPr>
              <w:t xml:space="preserve">CR115 (E001737)  CR144 (L-Suite)</w:t>
            </w:r>
          </w:p>
        </w:tc>
        <w:tc>
          <w:tcPr>
            <w:tcW w:w="1800" w:type="dxa"/>
            <w:shd w:val="clear" w:color="auto" w:fill="FFFFFF" w:themeFill="background1"/>
          </w:tcPr>
          <w:p w14:paraId="7EC963B6" w14:textId="78AB3A14" w:rsidR="00183CD4" w:rsidRPr="00BA7279" w:rsidRDefault="00E35975" w:rsidP="00C04942">
            <w:pPr>
              <w:jc w:val="center"/>
              <w:outlineLvl w:val="0"/>
              <w:rPr>
                <w:rFonts w:ascii="Times New Roman" w:hAnsi="Times New Roman"/>
                <w:sz w:val="22"/>
                <w:szCs w:val="22"/>
              </w:rPr>
            </w:pPr>
            <w:r>
              <w:rPr>
                <w:rFonts w:ascii="Times New Roman" w:hAnsi="Times New Roman"/>
                <w:sz w:val="22"/>
                <w:szCs w:val="22"/>
              </w:rPr>
              <w:t>Dec2</w:t>
            </w:r>
            <w:r w:rsidR="00C04942">
              <w:rPr>
                <w:rFonts w:ascii="Times New Roman" w:hAnsi="Times New Roman"/>
                <w:sz w:val="22"/>
                <w:szCs w:val="22"/>
              </w:rPr>
              <w:t>5</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46469B8" w14:textId="0C061786" w:rsidR="00C63E4C" w:rsidRPr="00953B77" w:rsidRDefault="00820019" w:rsidP="00C63E4C">
            <w:pPr>
              <w:jc w:val="center"/>
              <w:outlineLvl w:val="0"/>
              <w:rPr>
                <w:rFonts w:ascii="Times New Roman" w:hAnsi="Times New Roman"/>
                <w:sz w:val="22"/>
                <w:szCs w:val="22"/>
                <w:highlight w:val="yellow"/>
              </w:rPr>
            </w:pPr>
            <w:r w:rsidRPr="00A37772">
              <w:rPr>
                <w:rFonts w:ascii="Times New Roman" w:hAnsi="Times New Roman"/>
                <w:sz w:val="22"/>
                <w:szCs w:val="22"/>
              </w:rPr>
              <w:t xml:space="preserve">E001040</w:t>
            </w:r>
          </w:p>
        </w:tc>
        <w:tc>
          <w:tcPr>
            <w:tcW w:w="1800" w:type="dxa"/>
            <w:shd w:val="clear" w:color="auto" w:fill="FFFFFF" w:themeFill="background1"/>
          </w:tcPr>
          <w:p w14:paraId="6B3867CC" w14:textId="39C65FF1" w:rsidR="00C63E4C" w:rsidRPr="00BA7279" w:rsidRDefault="00C04942" w:rsidP="00C63E4C">
            <w:pPr>
              <w:jc w:val="center"/>
              <w:outlineLvl w:val="0"/>
              <w:rPr>
                <w:rFonts w:ascii="Times New Roman" w:hAnsi="Times New Roman"/>
                <w:sz w:val="22"/>
                <w:szCs w:val="22"/>
              </w:rPr>
            </w:pPr>
            <w:r>
              <w:rPr>
                <w:rFonts w:ascii="Times New Roman" w:hAnsi="Times New Roman"/>
                <w:sz w:val="22"/>
                <w:szCs w:val="22"/>
              </w:rPr>
              <w:t>Oct26</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lastRenderedPageBreak/>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lastRenderedPageBreak/>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BA7279" w:rsidRDefault="00576108" w:rsidP="00576108">
            <w:pPr>
              <w:pStyle w:val="Default"/>
              <w:jc w:val="both"/>
              <w:rPr>
                <w:b/>
                <w:sz w:val="22"/>
                <w:szCs w:val="22"/>
              </w:rPr>
            </w:pPr>
            <w:r w:rsidRPr="00BA7279">
              <w:rPr>
                <w:b/>
                <w:sz w:val="22"/>
                <w:szCs w:val="22"/>
              </w:rPr>
              <w:t xml:space="preserve">Phase I Summary: </w:t>
            </w:r>
          </w:p>
          <w:p w14:paraId="426E0B65" w14:textId="77777777" w:rsidR="009C0A79" w:rsidRPr="00BA7279" w:rsidRDefault="009C0A79" w:rsidP="00576108">
            <w:pPr>
              <w:pStyle w:val="Default"/>
              <w:jc w:val="both"/>
              <w:rPr>
                <w:b/>
                <w:sz w:val="22"/>
                <w:szCs w:val="22"/>
              </w:rPr>
            </w:pPr>
          </w:p>
          <w:p w14:paraId="0DAB5EA0" w14:textId="71410E5C" w:rsidR="006E0FBC" w:rsidRDefault="008C74FC" w:rsidP="00916162">
            <w:pPr>
              <w:outlineLvl w:val="0"/>
              <w:rPr>
                <w:rFonts w:ascii="Times New Roman" w:eastAsiaTheme="minorEastAsia" w:hAnsi="Times New Roman"/>
                <w:bCs/>
                <w:sz w:val="22"/>
                <w:szCs w:val="22"/>
                <w:lang w:eastAsia="zh-CN"/>
              </w:rPr>
            </w:pPr>
            <w:r w:rsidRPr="008C74FC">
              <w:rPr>
                <w:rFonts w:ascii="Times New Roman" w:hAnsi="Times New Roman"/>
                <w:bCs/>
                <w:sz w:val="22"/>
                <w:szCs w:val="22"/>
              </w:rPr>
              <w:t xml:space="preserve">All analysts involved in the prepping, processing, changeover, and reading of the samples – Elysse Nioupin, Sonal Uprety, Gerald Anyangwe, and Varsha Subramanian – were interviewed and their answers are recorded throughout this document.</w:t>
              <w:br/>
              <w:t xml:space="preserve"/>
              <w:br/>
              <w:t xml:space="preserve">The sample was stored upon arrival according to the Client’s instructions. Analysts Elysse Nioupin and Sonal Uprety confirmed the integrity of the samples throughout both the preparation and processing stages. No leaks or turbidity were observed at any point, verifying the integrity of the sample.</w:t>
              <w:br/>
              <w:t xml:space="preserve"/>
              <w:br/>
              <w:t xml:space="preserve">All reagents and supplies mentioned in the material section above were stored according to the suppliers’ recommendations, and their integrity was visually verified before utilization. Moreover, each reagent and supply had valid expiration dates.</w:t>
              <w:br/>
              <w:t xml:space="preserve"/>
              <w:br/>
              <w:t xml:space="preserve">During the preparation phase, Elysse Nioupin disinfected the samples using acidified bleach and placed them into a pre-disinfected storage bin. On 07Aug26, prior to sample processing, Sonal Uprety performed a second disinfection with acidified bleach, allowing a minimum contact time of 10 minutes before transferring the samples into the cleanroom suites. A final disinfection step was completed immediately before the samples were introduced into the ISO 5 Biological Safety Cabinet (BSC), E001313, located within the middle ISO 7 buffer room, (Suite 115A). All activities were performed in accordance with MICRO-SOP-12, Rapid Scan RDI® Test using FIFU Method.</w:t>
              <w:br/>
              <w:t xml:space="preserve"/>
              <w:br/>
              <w:t xml:space="preserve">The cleanroom used for testing (E001737) consists of three interconnected sections: the innermost ISO 7 cleanroom (115B), which opens into the middle ISO 7 buffer room (115A), and then into the outermost ISO 8 anteroom (115). A positive air pressure system is maintained throughout the suite to ensure controlled, unidirectional airflow from 115B through 115A and into 115.</w:t>
              <w:br/>
              <w:t xml:space="preserve"/>
              <w:br/>
              <w:t xml:space="preserve">The cleanroom used for changeover (L-Suite) consists of four interconnected rooms: the innermost ISO 7 cleanroom E001979 (145), which opens into the adjacent ISO 7 buffer cleanroom E001978 (144), followed by ISO 8 anteroom E001977 (143) and the outermost ISO 8 room E001976 (142). A positive air pressure system is maintained throughout the suite to ensure controlled, unidirectional airflow from 145 through 144 and 143 into 142.</w:t>
              <w:br/>
              <w:t xml:space="preserve"/>
              <w:br/>
              <w:t xml:space="preserve">The ISO 5 BSC E001313, located in the middle ISO 7 buffer room, (Suite 115A), and ISO 5 BSC E001937, located in the adjacent ISO 7 buffer cleanroom, (L-Suite), were thoroughly cleaned and disinfected prior to their respective procedures in accordance with MICRO-SOP-9, Cleaning and Disinfecting Procedure for Microbiology. Furthermore, the BSCs used throughout testing, E001313 for sample processing and E001937 for the changeover step, were certified and approved by both the Engineering and Quality Assurance teams. Sample processing was conducted within the ISO 5 BSC in the middle ISO 7 buffer room (Suite 115A, BSC E001313) by Sonal Uprety and the changeover step was conducted within the ISO 5 BSC in the adjacent ISO 7 buffer cleanroom (L-Suite, BSC E001937) by Gerald Anyangwe on 07Aug26.</w:t>
              <w:br/>
              <w:t xml:space="preserve"/>
              <w:br/>
              <w:t xml:space="preserve">The analyst, Varsha Subramanian, confirmed that the equipment was set up as per ENG-SOP-4 (Scan RDI® System – Operations (Standard C3 Quality Check and Microscope Setup) and Maintenance), and the negative control and the positive control for the analyst, Varsha Subramanian, yielded expected results.</w:t>
            </w:r>
          </w:p>
          <w:p w14:paraId="110C5C16" w14:textId="77777777" w:rsidR="008C74FC" w:rsidRDefault="008C74FC" w:rsidP="00916162">
            <w:pPr>
              <w:outlineLvl w:val="0"/>
              <w:rPr>
                <w:rFonts w:eastAsiaTheme="minorEastAsia"/>
                <w:bCs/>
              </w:rPr>
            </w:pPr>
          </w:p>
          <w:p w14:paraId="4AAAAC47" w14:textId="77777777" w:rsidR="000F7F83" w:rsidRDefault="00402C24" w:rsidP="00DF309E">
            <w:pPr>
              <w:outlineLvl w:val="0"/>
              <w:rPr>
                <w:rFonts w:ascii="Times New Roman" w:eastAsiaTheme="minorEastAsia" w:hAnsi="Times New Roman"/>
                <w:color w:val="000000"/>
                <w:sz w:val="22"/>
                <w:szCs w:val="22"/>
                <w:lang w:eastAsia="zh-CN"/>
              </w:rPr>
            </w:pPr>
            <w:r w:rsidRPr="00402C24">
              <w:rPr>
                <w:rFonts w:ascii="Times New Roman" w:eastAsiaTheme="minorEastAsia" w:hAnsi="Times New Roman"/>
                <w:color w:val="000000"/>
                <w:sz w:val="22"/>
                <w:szCs w:val="22"/>
                <w:lang w:eastAsia="zh-CN"/>
              </w:rPr>
              <w:t xml:space="preserve">On 07Aug26, a rapid sterility test was conducted on the sample using the ScanRDI method. The sample was initially prepared by analyst Elysse Nioupin, processed by Sonal Uprety, and subsequently read by Varsha Subramanian. The test revealed 4 rod-shaped viable microorganisms, see Table 1.</w:t>
              <w:br/>
              <w:t xml:space="preserve"/>
              <w:br/>
              <w:t xml:space="preserve">During the OOS investigation and subsequent review of the testing records, a result-transposition event was identified involving ETX-260805-0189 and ETX-260804-0101. Processing analyst Sonal Uprety completed ScanRDI sterility testing for sample ETX-260804-0101, associated with DCA Pharmacy (E12860), and sample ETX-260805-0189, associated with GoGoMeds Select (E10747), in accordance with MICRO-SOP-12, ScanRDI Sterility Testing Process. During sample reading and result verification using the ScanRDI instrument, second shift reading analyst Varsha Subramanian determined that ETX-260804-0101 met the established acceptance criteria and generated a passing result, whereas ETX-260805-0189 generated a failing result. During subsequent result entry, analyst Varsha Subramanian inadvertently transposed the results between the two samples. As a result, the passing result generated for ETX-260804-0101 was incorrectly assigned to ETX-260805-0189, while the failing result generated for ETX-260805-0189 was incorrectly assigned to ETX-260804-0101. During the subsequent data review, reviewer Olugbenga Ajayi did not identify the result transposition and approved the incorrectly assigned failing result for ETX-260804-0101. Consequently, ETX-260804-0101, which had actually met the acceptance criteria, was placed on hold pending an investigation.</w:t>
              <w:br/>
              <w:t xml:space="preserve"/>
              <w:br/>
              <w:t xml:space="preserve">Review of the original ScanRDI testing and instrument-generated data confirmed that the testing process itself was performed as intended and that the instrument results were correctly generated for each sample. The discrepancy occurred after testing, during manual result transcription and subsequent review, and did not reflect an analytical failure or an actual failing result for ETX-260804-0101. The event was therefore identified as an unintentional result-transposition error during data entry that was not detected during the initial data review. The original instrument-generated result for ETX-260804-0101 was confirmed as passing, while ETX-260805-0189 was confirmed as the sample associated with the failing ScanRDI result. Following confirmation of the correct result attribution, the investigation proceeded to evaluate potential laboratory sources of the microbial recovery for ETX-260805-0189.</w:t>
              <w:br/>
              <w:t xml:space="preserve"/>
              <w:br/>
              <w:t xml:space="preserve">Table 2 (see attached tables) presents the environmental monitoring results for ETX-260805-0189. The environmental monitoring (EM) plates were incubated for no less than 48 hours at 30–35°C and for no less than an additional five days at 20–25°C, as per SOP 2.600.002, Environmental Monitoring of the Clean-room Facility.</w:t>
              <w:br/>
              <w:t xml:space="preserve"/>
              <w:br/>
              <w:t xml:space="preserve">Upon review of the environmental monitoring data associated with the sterility test, no microbial growth was recovered from any of the four ISO 5 work surface monitoring locations within BSC E001313 (Suite 115A) or BSC E001937 (L-Suite Room 144) on the date of testing. In addition, no microbial growth was observed on the changeover personnel monitoring (analyst Gerald Anyangwe) or settling plates within BSC E001937. Low level microbial recoveries were identified from processing personnel and settling-plate monitoring within BSC E001313, as well as from routine weekly monitoring of the surrounding cleanroom areas.</w:t>
              <w:br/>
              <w:t xml:space="preserve"/>
              <w:br/>
              <w:t xml:space="preserve">One CFU was recovered from processing analyst Sonal Uprety's right-hand touch plate and submitted for microbial identification under sample ID ETX-260817-0447. The isolate was identified as Micrococcus luteus. This recovery was not microbiologically consistent with the organism observed in the test sample: Micrococcus luteus is coccal in morphology, whereas the microorganism recovered from the test sample exhibited rod-shaped morphology. Accordingly, the personnel monitoring result does not support direct transfer of the recovered right-glove organism to the test sample. In contrast, personnel monitoring for changeover analyst Gerald Anyangwe yielded no microbial growth.</w:t>
              <w:br/>
              <w:t xml:space="preserve"/>
              <w:br/>
              <w:t xml:space="preserve">Two CFUs were also recovered from settling plate Settling 1 within BSC E001313 and submitted for microbial identification under sample ID ETX-260817-0507. The isolates were identified as Sporisorium graminicola and Ustilago maydis. These microorganisms are fungal species, which are taxonomically and morphologically distinct from the bacterial rod-shaped microorganisms recovered from the test sample. Additionally, the settling plate was documented as desiccated at the 5-day read. Therefore, no microbiological match exists between the settling-plate isolates and the test-sample contaminant. Settling plates within changeover BSC E001937 yielded no growth. This finding was evaluated in conjunction with the remaining contemporaneous environmental monitoring data, including the complete absence of microbial recovery from all ISO 5 work surfaces within both BSC E001313 and BSC E001937.</w:t>
              <w:br/>
              <w:t xml:space="preserve"/>
              <w:br/>
              <w:t xml:space="preserve">Routine weekly facility monitoring during the week of testing recovered 1 CFU of Gram-positive short rods from active air monitoring in ISO 8 Cleanroom 115 (ETX-260817-0370) and 2 CFUs identified as Bacillus megaterium from the floor of ISO 7 Suite 115A (ETX-260817-0366). In the L-Suite, routine weekly surface sampling of cleanroom Room 144 (CR1978) yielded no microbial growth, while active air monitoring recovered typical human-associated flora (Staphylococcus, Micrococcus, Corynebacterium spp.) strictly confined to lower-classified background areas (ISO 8 anteroom 143 and outer room 142). All of these recoveries occurred in lower-classified background areas physically separated from the critical ISO 5 testing zones. Furthermore, the positive pressure cascade (flowing outwards from ISO 7 rooms 145 and 144 toward ISO 8 rooms 143 and 142) and the transfer of samples in disinfected, closed containers provide robust barriers preventing ingress of airborne contaminants into the ISO 5 work areas. The complete absence of microbial recovery on all ISO 5 critical surfaces within both BSCs further demonstrates that environmental controls effectively prevented transfer into the critical testing zone.</w:t>
              <w:br/>
              <w:t xml:space="preserve"/>
              <w:br/>
              <w:t xml:space="preserve">Monthly cleaning and disinfection, using H2O2, of the cleanrooms (ISO 7) and their containing Biosafety Cabinets (BSCs, ISO 5) were performed on 26Jul26, as per MICRO-SOP-9, Cleaning and Disinfecting Procedure for Microbiology. It was documented that all H2O2 indicators passed.</w:t>
              <w:br/>
              <w:t xml:space="preserve"/>
              <w:br/>
              <w:t xml:space="preserve">Analyzing a 6-month sample history for GoGoMeds Select (E10747), this specific analyte "Tirzepatide/B12 25/1mg/mL Injectable" has had no prior failures using the Scan RDI method during this period.</w:t>
              <w:br/>
              <w:t xml:space="preserve"/>
              <w:br/>
              <w:t xml:space="preserve">To evaluate the potential for sample-to-sample contamination, all samples processed on the same day were reviewed. All other samples processed by the same analyst and by other analysts on that day yielded negative results, indicating that cross-contamination is unlikely.</w:t>
              <w:br/>
              <w:t xml:space="preserve"/>
              <w:br/>
              <w:t xml:space="preserve">Based on the cumulative evidence, it is highly unlikely that the failing results were due to reagents, supplies, the cleanroom environment, the process, or analyst involvement. Consequently, the possibility of laboratory error contributing to this failure is minimal. Therefore, the original test result is deemed valid.</w:t>
            </w:r>
          </w:p>
          <w:p w14:paraId="7736558D" w14:textId="37183568" w:rsidR="00402C24" w:rsidRPr="00BA7279" w:rsidRDefault="00402C24" w:rsidP="00DF309E">
            <w:pPr>
              <w:outlineLvl w:val="0"/>
              <w:rPr>
                <w:rFonts w:ascii="Times New Roman" w:hAnsi="Times New Roman"/>
                <w:sz w:val="22"/>
                <w:szCs w:val="22"/>
              </w:rPr>
            </w:pP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Default="00BF0EC0" w:rsidP="00600FE1"/>
    <w:p w14:paraId="24AD6983" w14:textId="77777777" w:rsidR="001C57EC" w:rsidRDefault="001C57EC" w:rsidP="00600FE1"/>
    <w:p w14:paraId="6CD6674F" w14:textId="77777777" w:rsidR="001C57EC" w:rsidRDefault="001C57EC" w:rsidP="00600FE1">
      <w:pPr>
        <w:rPr>
          <w:rFonts w:eastAsiaTheme="minorEastAsia"/>
          <w:lang w:eastAsia="zh-CN"/>
        </w:rPr>
      </w:pPr>
    </w:p>
    <w:p w14:paraId="3C2D747E" w14:textId="77777777" w:rsidR="00847E4E" w:rsidRPr="00786BBA" w:rsidRDefault="00847E4E" w:rsidP="00847E4E">
      <w:pPr>
        <w:rPr>
          <w:rFonts w:eastAsiaTheme="minorEastAsia"/>
          <w:lang w:eastAsia="zh-CN"/>
        </w:rPr>
      </w:pPr>
    </w:p>
    <w:p w14:paraId="36DAE502" w14:textId="77777777" w:rsidR="00847E4E" w:rsidRDefault="00847E4E" w:rsidP="00847E4E">
      <w:pPr>
        <w:outlineLvl w:val="0"/>
        <w:rPr>
          <w:rFonts w:eastAsiaTheme="minorEastAsia"/>
          <w:lang w:eastAsia="zh-CN"/>
        </w:rPr>
      </w:pPr>
    </w:p>
    <w:p w14:paraId="06905266" w14:textId="77777777" w:rsidR="00847E4E"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xml:space="preserve">ETX-260805-0189</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p w14:paraId="69B5D045" w14:textId="77777777" w:rsidR="00847E4E" w:rsidRPr="0038116F" w:rsidRDefault="00847E4E" w:rsidP="00847E4E">
      <w:pPr>
        <w:outlineLvl w:val="0"/>
        <w:rPr>
          <w:rFonts w:ascii="Times New Roman" w:eastAsiaTheme="minorEastAsia" w:hAnsi="Times New Roman"/>
          <w:sz w:val="18"/>
          <w:szCs w:val="18"/>
          <w:u w:val="single"/>
          <w:lang w:eastAsia="zh-CN"/>
        </w:rPr>
      </w:pPr>
    </w:p>
    <w:tbl>
      <w:tblPr>
        <w:tblStyle w:val="TableGrid"/>
        <w:tblW w:w="9810" w:type="dxa"/>
        <w:jc w:val="center"/>
        <w:tblLayout w:type="fixed"/>
        <w:tblLook w:val="04A0" w:firstRow="1" w:lastRow="0" w:firstColumn="1" w:lastColumn="0" w:noHBand="0" w:noVBand="1"/>
      </w:tblPr>
      <w:tblGrid>
        <w:gridCol w:w="1620"/>
        <w:gridCol w:w="1530"/>
        <w:gridCol w:w="1453"/>
        <w:gridCol w:w="1427"/>
        <w:gridCol w:w="1625"/>
        <w:gridCol w:w="2155"/>
      </w:tblGrid>
      <w:tr w:rsidR="00847E4E" w:rsidRPr="00A54DCC" w14:paraId="04C64376" w14:textId="77777777" w:rsidTr="00601FC1">
        <w:trPr>
          <w:trHeight w:val="191"/>
          <w:jc w:val="center"/>
        </w:trPr>
        <w:tc>
          <w:tcPr>
            <w:tcW w:w="1620" w:type="dxa"/>
            <w:shd w:val="clear" w:color="auto" w:fill="EEECE1" w:themeFill="background2"/>
            <w:vAlign w:val="center"/>
          </w:tcPr>
          <w:p w14:paraId="7F03D043" w14:textId="77777777" w:rsidR="00847E4E" w:rsidRDefault="00847E4E" w:rsidP="00601FC1">
            <w:pPr>
              <w:pStyle w:val="Default"/>
              <w:jc w:val="center"/>
              <w:rPr>
                <w:bCs/>
                <w:sz w:val="14"/>
                <w:szCs w:val="14"/>
              </w:rPr>
            </w:pPr>
          </w:p>
          <w:p w14:paraId="50599B71" w14:textId="77777777" w:rsidR="00847E4E" w:rsidRPr="00352132" w:rsidRDefault="00847E4E" w:rsidP="00601FC1">
            <w:pPr>
              <w:pStyle w:val="Default"/>
              <w:jc w:val="center"/>
              <w:rPr>
                <w:bCs/>
                <w:sz w:val="14"/>
                <w:szCs w:val="14"/>
              </w:rPr>
            </w:pPr>
            <w:r>
              <w:rPr>
                <w:bCs/>
                <w:sz w:val="14"/>
                <w:szCs w:val="14"/>
              </w:rPr>
              <w:t>Processing</w:t>
            </w:r>
            <w:r w:rsidRPr="00352132">
              <w:rPr>
                <w:bCs/>
                <w:sz w:val="14"/>
                <w:szCs w:val="14"/>
              </w:rPr>
              <w:t xml:space="preserve"> Analyst</w:t>
            </w:r>
          </w:p>
        </w:tc>
        <w:tc>
          <w:tcPr>
            <w:tcW w:w="1530" w:type="dxa"/>
            <w:shd w:val="clear" w:color="auto" w:fill="EEECE1" w:themeFill="background2"/>
            <w:vAlign w:val="center"/>
          </w:tcPr>
          <w:p w14:paraId="18AD16B2" w14:textId="77777777" w:rsidR="00847E4E" w:rsidRDefault="00847E4E" w:rsidP="00601FC1">
            <w:pPr>
              <w:pStyle w:val="Default"/>
              <w:jc w:val="center"/>
              <w:rPr>
                <w:bCs/>
                <w:sz w:val="14"/>
                <w:szCs w:val="14"/>
              </w:rPr>
            </w:pPr>
          </w:p>
          <w:p w14:paraId="434C5992" w14:textId="77777777" w:rsidR="00847E4E" w:rsidRPr="00A54DCC" w:rsidRDefault="00847E4E" w:rsidP="00601FC1">
            <w:pPr>
              <w:pStyle w:val="Default"/>
              <w:jc w:val="center"/>
              <w:rPr>
                <w:bCs/>
                <w:sz w:val="14"/>
                <w:szCs w:val="14"/>
              </w:rPr>
            </w:pPr>
            <w:r>
              <w:rPr>
                <w:bCs/>
                <w:sz w:val="14"/>
                <w:szCs w:val="14"/>
              </w:rPr>
              <w:t>Reading Analyst</w:t>
            </w:r>
          </w:p>
        </w:tc>
        <w:tc>
          <w:tcPr>
            <w:tcW w:w="1453" w:type="dxa"/>
            <w:shd w:val="clear" w:color="auto" w:fill="EEECE1" w:themeFill="background2"/>
            <w:vAlign w:val="center"/>
          </w:tcPr>
          <w:p w14:paraId="631504A3" w14:textId="77777777" w:rsidR="00847E4E" w:rsidRDefault="00847E4E" w:rsidP="00601FC1">
            <w:pPr>
              <w:pStyle w:val="Default"/>
              <w:jc w:val="center"/>
              <w:rPr>
                <w:bCs/>
                <w:sz w:val="14"/>
                <w:szCs w:val="14"/>
              </w:rPr>
            </w:pPr>
          </w:p>
          <w:p w14:paraId="385FCFCF" w14:textId="77777777" w:rsidR="00847E4E" w:rsidRPr="00A54DCC" w:rsidRDefault="00847E4E" w:rsidP="00601FC1">
            <w:pPr>
              <w:pStyle w:val="Default"/>
              <w:jc w:val="center"/>
              <w:rPr>
                <w:bCs/>
                <w:sz w:val="14"/>
                <w:szCs w:val="14"/>
              </w:rPr>
            </w:pPr>
            <w:r w:rsidRPr="00A54DCC">
              <w:rPr>
                <w:bCs/>
                <w:sz w:val="14"/>
                <w:szCs w:val="14"/>
              </w:rPr>
              <w:t>Sample ID</w:t>
            </w:r>
          </w:p>
        </w:tc>
        <w:tc>
          <w:tcPr>
            <w:tcW w:w="1427" w:type="dxa"/>
            <w:shd w:val="clear" w:color="auto" w:fill="EEECE1" w:themeFill="background2"/>
            <w:vAlign w:val="center"/>
          </w:tcPr>
          <w:p w14:paraId="4EB415EF" w14:textId="77777777" w:rsidR="00847E4E" w:rsidRDefault="00847E4E" w:rsidP="00601FC1">
            <w:pPr>
              <w:pStyle w:val="Default"/>
              <w:jc w:val="center"/>
              <w:rPr>
                <w:bCs/>
                <w:sz w:val="14"/>
                <w:szCs w:val="14"/>
              </w:rPr>
            </w:pPr>
          </w:p>
          <w:p w14:paraId="6DBA5494" w14:textId="77777777" w:rsidR="00847E4E" w:rsidRPr="00A54DCC" w:rsidRDefault="00847E4E" w:rsidP="00601FC1">
            <w:pPr>
              <w:pStyle w:val="Default"/>
              <w:jc w:val="center"/>
              <w:rPr>
                <w:bCs/>
                <w:sz w:val="14"/>
                <w:szCs w:val="14"/>
              </w:rPr>
            </w:pPr>
            <w:r>
              <w:rPr>
                <w:bCs/>
                <w:sz w:val="14"/>
                <w:szCs w:val="14"/>
              </w:rPr>
              <w:t>Events</w:t>
            </w:r>
          </w:p>
        </w:tc>
        <w:tc>
          <w:tcPr>
            <w:tcW w:w="1625" w:type="dxa"/>
            <w:shd w:val="clear" w:color="auto" w:fill="EEECE1" w:themeFill="background2"/>
            <w:vAlign w:val="center"/>
          </w:tcPr>
          <w:p w14:paraId="204B9B0B" w14:textId="77777777" w:rsidR="00847E4E" w:rsidRDefault="00847E4E" w:rsidP="00601FC1">
            <w:pPr>
              <w:pStyle w:val="Default"/>
              <w:jc w:val="center"/>
              <w:rPr>
                <w:bCs/>
                <w:sz w:val="14"/>
                <w:szCs w:val="14"/>
              </w:rPr>
            </w:pPr>
          </w:p>
          <w:p w14:paraId="0F87B06B" w14:textId="77777777" w:rsidR="00847E4E" w:rsidRPr="00A54DCC" w:rsidRDefault="00847E4E" w:rsidP="00601FC1">
            <w:pPr>
              <w:pStyle w:val="Default"/>
              <w:jc w:val="center"/>
              <w:rPr>
                <w:bCs/>
                <w:sz w:val="14"/>
                <w:szCs w:val="14"/>
              </w:rPr>
            </w:pPr>
            <w:r>
              <w:rPr>
                <w:bCs/>
                <w:sz w:val="14"/>
                <w:szCs w:val="14"/>
              </w:rPr>
              <w:t>Confirmed Microbial Events</w:t>
            </w:r>
          </w:p>
        </w:tc>
        <w:tc>
          <w:tcPr>
            <w:tcW w:w="2155" w:type="dxa"/>
            <w:shd w:val="clear" w:color="auto" w:fill="EEECE1" w:themeFill="background2"/>
            <w:vAlign w:val="center"/>
          </w:tcPr>
          <w:p w14:paraId="6387ADEB" w14:textId="77777777" w:rsidR="00847E4E" w:rsidRDefault="00847E4E" w:rsidP="00601FC1">
            <w:pPr>
              <w:pStyle w:val="Default"/>
              <w:jc w:val="center"/>
              <w:rPr>
                <w:bCs/>
                <w:sz w:val="14"/>
                <w:szCs w:val="14"/>
              </w:rPr>
            </w:pPr>
          </w:p>
          <w:p w14:paraId="67280149" w14:textId="77777777" w:rsidR="00847E4E" w:rsidRPr="00A54DCC" w:rsidRDefault="00847E4E" w:rsidP="00601FC1">
            <w:pPr>
              <w:pStyle w:val="Default"/>
              <w:jc w:val="center"/>
              <w:rPr>
                <w:bCs/>
                <w:sz w:val="14"/>
                <w:szCs w:val="14"/>
              </w:rPr>
            </w:pPr>
            <w:r>
              <w:rPr>
                <w:bCs/>
                <w:sz w:val="14"/>
                <w:szCs w:val="14"/>
              </w:rPr>
              <w:t>Morphology Description</w:t>
            </w:r>
          </w:p>
        </w:tc>
      </w:tr>
      <w:tr w:rsidR="00847E4E" w:rsidRPr="00A54DCC" w14:paraId="424D1A1E" w14:textId="77777777" w:rsidTr="00601FC1">
        <w:trPr>
          <w:cantSplit/>
          <w:trHeight w:val="744"/>
          <w:jc w:val="center"/>
        </w:trPr>
        <w:tc>
          <w:tcPr>
            <w:tcW w:w="1620" w:type="dxa"/>
            <w:vAlign w:val="center"/>
          </w:tcPr>
          <w:p w14:paraId="4516B599" w14:textId="77777777" w:rsidR="00847E4E" w:rsidRPr="00352132" w:rsidRDefault="00847E4E" w:rsidP="00601FC1">
            <w:pPr>
              <w:spacing w:line="360" w:lineRule="auto"/>
              <w:jc w:val="center"/>
              <w:rPr>
                <w:rFonts w:ascii="Times New Roman" w:hAnsi="Times New Roman"/>
                <w:sz w:val="14"/>
                <w:szCs w:val="14"/>
              </w:rPr>
            </w:pPr>
            <w:r w:rsidRPr="00282AB8">
              <w:rPr>
                <w:rFonts w:ascii="Times New Roman" w:hAnsi="Times New Roman"/>
                <w:sz w:val="14"/>
                <w:szCs w:val="14"/>
              </w:rPr>
              <w:t xml:space="preserve">Sonal Uprety</w:t>
            </w:r>
          </w:p>
        </w:tc>
        <w:tc>
          <w:tcPr>
            <w:tcW w:w="1530" w:type="dxa"/>
            <w:vAlign w:val="center"/>
          </w:tcPr>
          <w:p w14:paraId="13417D1C" w14:textId="77777777" w:rsidR="00847E4E" w:rsidRPr="00ED1F8F" w:rsidRDefault="00847E4E" w:rsidP="00601FC1">
            <w:pPr>
              <w:spacing w:line="360" w:lineRule="auto"/>
              <w:jc w:val="center"/>
              <w:rPr>
                <w:rFonts w:ascii="Times New Roman" w:hAnsi="Times New Roman"/>
                <w:sz w:val="14"/>
                <w:szCs w:val="14"/>
              </w:rPr>
            </w:pPr>
            <w:r w:rsidRPr="003E74E3">
              <w:rPr>
                <w:rFonts w:ascii="Times New Roman" w:hAnsi="Times New Roman"/>
                <w:sz w:val="14"/>
                <w:szCs w:val="14"/>
              </w:rPr>
              <w:t xml:space="preserve">Varsha Subramanian</w:t>
            </w:r>
          </w:p>
        </w:tc>
        <w:tc>
          <w:tcPr>
            <w:tcW w:w="1453" w:type="dxa"/>
            <w:vAlign w:val="center"/>
          </w:tcPr>
          <w:p>
            <w:pPr>
              <w:jc w:val="center"/>
            </w:pPr>
            <w:r/>
            <w:hyperlink r:id="rId19" w:history="1">
              <w:r>
                <w:rPr>
                  <w:rStyle w:val="Hyperlink"/>
                  <w:rFonts w:ascii="Times New Roman" w:hAnsi="Times New Roman"/>
                  <w:color w:val="467886"/>
                  <w:sz w:val="16"/>
                  <w:szCs w:val="16"/>
                  <w:u w:val="single"/>
                </w:rPr>
                <w:t>ETX-260805-0189</w:t>
              </w:r>
            </w:hyperlink>
          </w:p>
        </w:tc>
        <w:tc>
          <w:tcPr>
            <w:tcW w:w="1427" w:type="dxa"/>
            <w:vAlign w:val="center"/>
          </w:tcPr>
          <w:p w14:paraId="2F0BF02F" w14:textId="77777777" w:rsidR="00847E4E" w:rsidRPr="00A44AFC" w:rsidRDefault="00847E4E" w:rsidP="00601FC1">
            <w:pPr>
              <w:spacing w:line="360" w:lineRule="auto"/>
              <w:jc w:val="center"/>
              <w:rPr>
                <w:rFonts w:ascii="Times New Roman" w:hAnsi="Times New Roman"/>
                <w:sz w:val="14"/>
                <w:szCs w:val="18"/>
              </w:rPr>
            </w:pPr>
            <w:r w:rsidRPr="006765AF">
              <w:rPr>
                <w:rFonts w:ascii="Times New Roman" w:hAnsi="Times New Roman"/>
                <w:sz w:val="14"/>
                <w:szCs w:val="14"/>
              </w:rPr>
              <w:t xml:space="preserve">187</w:t>
            </w:r>
          </w:p>
        </w:tc>
        <w:tc>
          <w:tcPr>
            <w:tcW w:w="1625" w:type="dxa"/>
            <w:vAlign w:val="center"/>
          </w:tcPr>
          <w:p w14:paraId="7809F717" w14:textId="77777777" w:rsidR="00847E4E" w:rsidRPr="006765AF" w:rsidRDefault="00847E4E" w:rsidP="00601FC1">
            <w:pPr>
              <w:pStyle w:val="Default"/>
              <w:spacing w:line="360" w:lineRule="auto"/>
              <w:jc w:val="center"/>
              <w:rPr>
                <w:rFonts w:eastAsiaTheme="minorEastAsia"/>
                <w:sz w:val="14"/>
                <w:szCs w:val="14"/>
                <w:lang w:eastAsia="zh-CN"/>
              </w:rPr>
            </w:pPr>
            <w:r w:rsidRPr="006765AF">
              <w:rPr>
                <w:sz w:val="14"/>
                <w:szCs w:val="14"/>
              </w:rPr>
              <w:t xml:space="preserve">4</w:t>
            </w:r>
          </w:p>
        </w:tc>
        <w:tc>
          <w:tcPr>
            <w:tcW w:w="2155" w:type="dxa"/>
            <w:vAlign w:val="center"/>
          </w:tcPr>
          <w:p w14:paraId="31591A27" w14:textId="77777777" w:rsidR="00847E4E" w:rsidRPr="000D7186" w:rsidRDefault="00847E4E" w:rsidP="00601FC1">
            <w:pPr>
              <w:pStyle w:val="Default"/>
              <w:spacing w:line="360" w:lineRule="auto"/>
              <w:jc w:val="center"/>
              <w:rPr>
                <w:rFonts w:eastAsiaTheme="minorEastAsia"/>
                <w:sz w:val="14"/>
                <w:szCs w:val="14"/>
                <w:lang w:eastAsia="zh-CN"/>
              </w:rPr>
            </w:pPr>
            <w:r w:rsidRPr="000D7186">
              <w:rPr>
                <w:sz w:val="14"/>
                <w:szCs w:val="14"/>
              </w:rPr>
              <w:t xml:space="preserve">Rod-</w:t>
            </w:r>
            <w:r>
              <w:rPr>
                <w:rFonts w:eastAsiaTheme="minorEastAsia" w:hint="eastAsia"/>
                <w:sz w:val="14"/>
                <w:szCs w:val="14"/>
                <w:lang w:eastAsia="zh-CN"/>
              </w:rPr>
              <w:t>s</w:t>
            </w:r>
            <w:r w:rsidRPr="000D7186">
              <w:rPr>
                <w:sz w:val="14"/>
                <w:szCs w:val="14"/>
              </w:rPr>
              <w:t>haped Morphology</w:t>
            </w:r>
          </w:p>
        </w:tc>
      </w:tr>
    </w:tbl>
    <w:p w14:paraId="22EFC379" w14:textId="77777777" w:rsidR="00847E4E" w:rsidRDefault="00847E4E" w:rsidP="00847E4E">
      <w:pPr>
        <w:outlineLvl w:val="0"/>
        <w:rPr>
          <w:rFonts w:ascii="Times New Roman" w:eastAsiaTheme="minorEastAsia" w:hAnsi="Times New Roman"/>
          <w:bCs/>
          <w:sz w:val="18"/>
          <w:szCs w:val="18"/>
          <w:u w:val="single"/>
          <w:lang w:eastAsia="zh-CN"/>
        </w:rPr>
      </w:pPr>
    </w:p>
    <w:p w14:paraId="632AB2E0" w14:textId="77777777" w:rsidR="00847E4E" w:rsidRPr="0038116F" w:rsidRDefault="00847E4E" w:rsidP="00847E4E">
      <w:pPr>
        <w:outlineLvl w:val="0"/>
        <w:rPr>
          <w:rFonts w:ascii="Times New Roman" w:eastAsiaTheme="minorEastAsia" w:hAnsi="Times New Roman"/>
          <w:bCs/>
          <w:sz w:val="18"/>
          <w:szCs w:val="18"/>
          <w:u w:val="single"/>
          <w:lang w:eastAsia="zh-CN"/>
        </w:rPr>
      </w:pPr>
    </w:p>
    <w:p w14:paraId="781D24DF" w14:textId="77777777" w:rsidR="00847E4E" w:rsidRPr="00786BBA" w:rsidRDefault="00847E4E" w:rsidP="00847E4E">
      <w:pPr>
        <w:spacing w:after="160"/>
        <w:outlineLvl w:val="0"/>
        <w:rPr>
          <w:rFonts w:ascii="Times New Roman" w:eastAsiaTheme="minorEastAsia" w:hAnsi="Times New Roman"/>
          <w:bCs/>
          <w:sz w:val="18"/>
          <w:szCs w:val="18"/>
          <w:u w:val="single"/>
          <w:lang w:eastAsia="zh-CN"/>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xml:space="preserve">07Aug26</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46"/>
        <w:gridCol w:w="804"/>
        <w:gridCol w:w="751"/>
        <w:gridCol w:w="772"/>
        <w:gridCol w:w="1041"/>
        <w:gridCol w:w="1256"/>
        <w:gridCol w:w="1259"/>
        <w:gridCol w:w="1152"/>
        <w:gridCol w:w="763"/>
      </w:tblGrid>
      <w:tr w:rsidR="6F848CD4" w14:paraId="41A4DDC2" w14:textId="77777777" w:rsidTr="6F848CD4">
        <w:trPr>
          <w:trHeight w:val="285"/>
        </w:trPr>
        <w:tc>
          <w:tcPr>
            <w:tcW w:w="1575" w:type="dxa"/>
            <w:tcBorders>
              <w:top w:val="single" w:sz="6" w:space="0" w:color="auto"/>
              <w:left w:val="single" w:sz="6" w:space="0" w:color="auto"/>
              <w:bottom w:val="single" w:sz="6" w:space="0" w:color="auto"/>
              <w:right w:val="single" w:sz="6" w:space="0" w:color="auto"/>
            </w:tcBorders>
            <w:shd w:val="clear" w:color="auto" w:fill="E8E8E8" w:themeFill="background2"/>
            <w:tcMar>
              <w:left w:w="90" w:type="dxa"/>
              <w:right w:w="90" w:type="dxa"/>
            </w:tcMar>
            <w:vAlign w:val="center"/>
          </w:tcPr>
          <w:p w14:paraId="33C70835" w14:textId="123A7B70" w:rsidR="6F848CD4" w:rsidRDefault="6F848CD4" w:rsidP="6F848CD4">
            <w:pPr>
              <w:spacing w:after="0" w:before="0"/>
              <w:jc w:val="center"/>
              <w:rPr>
                <w:rFonts w:ascii="Times New Roman" w:eastAsia="Times New Roman" w:hAnsi="Times New Roman" w:cs="Times New Roman"/>
                <w:color w:val="000000" w:themeColor="text1"/>
                <w:sz w:val="12"/>
                <w:szCs w:val="12"/>
              </w:rPr>
            </w:pPr>
            <w:r w:rsidRPr="6F848CD4">
              <w:rPr>
                <w:rFonts w:ascii="Times New Roman" w:eastAsia="Times New Roman" w:hAnsi="Times New Roman" w:cs="Times New Roman"/>
                <w:b/>
                <w:bCs/>
                <w:color w:val="000000" w:themeColor="text1"/>
                <w:sz w:val="12"/>
                <w:szCs w:val="12"/>
              </w:rPr>
              <w:t>Environmental Monitoring (EM) Sampling Site</w:t>
            </w:r>
          </w:p>
        </w:tc>
        <w:tc>
          <w:tcPr>
            <w:tcW w:w="808" w:type="dxa"/>
            <w:tcBorders>
              <w:top w:val="single" w:sz="6" w:space="0" w:color="auto"/>
              <w:left w:val="single" w:sz="6" w:space="0" w:color="auto"/>
              <w:bottom w:val="single" w:sz="6" w:space="0" w:color="auto"/>
              <w:right w:val="single" w:sz="6" w:space="0" w:color="auto"/>
            </w:tcBorders>
            <w:shd w:val="clear" w:color="auto" w:fill="E8E8E8" w:themeFill="background2"/>
            <w:tcMar>
              <w:left w:w="90" w:type="dxa"/>
              <w:right w:w="90" w:type="dxa"/>
            </w:tcMar>
            <w:vAlign w:val="center"/>
          </w:tcPr>
          <w:p w14:paraId="569A83E8" w14:textId="60CD09F8" w:rsidR="6F848CD4" w:rsidRDefault="6F848CD4" w:rsidP="6F848CD4">
            <w:pPr>
              <w:spacing w:after="0" w:before="0"/>
              <w:jc w:val="center"/>
              <w:rPr>
                <w:rFonts w:ascii="Times New Roman" w:eastAsia="Times New Roman" w:hAnsi="Times New Roman" w:cs="Times New Roman"/>
                <w:color w:val="000000" w:themeColor="text1"/>
                <w:sz w:val="12"/>
                <w:szCs w:val="12"/>
              </w:rPr>
            </w:pPr>
            <w:r w:rsidRPr="6F848CD4">
              <w:rPr>
                <w:rFonts w:ascii="Times New Roman" w:eastAsia="Times New Roman" w:hAnsi="Times New Roman" w:cs="Times New Roman"/>
                <w:b/>
                <w:bCs/>
                <w:color w:val="000000" w:themeColor="text1"/>
                <w:sz w:val="12"/>
                <w:szCs w:val="12"/>
              </w:rPr>
              <w:t>Frequency</w:t>
            </w:r>
          </w:p>
        </w:tc>
        <w:tc>
          <w:tcPr>
            <w:tcW w:w="752" w:type="dxa"/>
            <w:tcBorders>
              <w:top w:val="single" w:sz="6" w:space="0" w:color="auto"/>
              <w:left w:val="single" w:sz="6" w:space="0" w:color="auto"/>
              <w:bottom w:val="single" w:sz="6" w:space="0" w:color="auto"/>
              <w:right w:val="single" w:sz="6" w:space="0" w:color="auto"/>
            </w:tcBorders>
            <w:shd w:val="clear" w:color="auto" w:fill="E8E8E8" w:themeFill="background2"/>
            <w:tcMar>
              <w:left w:w="90" w:type="dxa"/>
              <w:right w:w="90" w:type="dxa"/>
            </w:tcMar>
            <w:vAlign w:val="center"/>
          </w:tcPr>
          <w:p>
            <w:pPr>
              <w:spacing w:before="0" w:after="0" w:line="240" w:lineRule="auto"/>
              <w:jc w:val="center"/>
            </w:pPr>
            <w:r/>
            <w:r>
              <w:rPr>
                <w:rFonts w:ascii="Times New Roman" w:hAnsi="Times New Roman"/>
                <w:b/>
                <w:i w:val="0"/>
                <w:sz w:val="12"/>
              </w:rPr>
              <w:t>Date (DDMMM YY)</w:t>
            </w:r>
          </w:p>
        </w:tc>
        <w:tc>
          <w:tcPr>
            <w:tcW w:w="780" w:type="dxa"/>
            <w:tcBorders>
              <w:top w:val="single" w:sz="6" w:space="0" w:color="auto"/>
              <w:left w:val="single" w:sz="6" w:space="0" w:color="auto"/>
              <w:bottom w:val="single" w:sz="6" w:space="0" w:color="auto"/>
              <w:right w:val="single" w:sz="6" w:space="0" w:color="auto"/>
            </w:tcBorders>
            <w:shd w:val="clear" w:color="auto" w:fill="E8E8E8" w:themeFill="background2"/>
            <w:tcMar>
              <w:left w:w="90" w:type="dxa"/>
              <w:right w:w="90" w:type="dxa"/>
            </w:tcMar>
            <w:vAlign w:val="center"/>
          </w:tcPr>
          <w:p w14:paraId="25731CD2" w14:textId="08EC8A06" w:rsidR="6F848CD4" w:rsidRDefault="6F848CD4" w:rsidP="6F848CD4">
            <w:pPr>
              <w:spacing w:after="0" w:before="0"/>
              <w:jc w:val="center"/>
              <w:rPr>
                <w:rFonts w:ascii="Times New Roman" w:eastAsia="Times New Roman" w:hAnsi="Times New Roman" w:cs="Times New Roman"/>
                <w:color w:val="000000" w:themeColor="text1"/>
                <w:sz w:val="12"/>
                <w:szCs w:val="12"/>
              </w:rPr>
            </w:pPr>
            <w:r w:rsidRPr="6F848CD4">
              <w:rPr>
                <w:rFonts w:ascii="Times New Roman" w:eastAsia="Times New Roman" w:hAnsi="Times New Roman" w:cs="Times New Roman"/>
                <w:b/>
                <w:bCs/>
                <w:color w:val="000000" w:themeColor="text1"/>
                <w:sz w:val="12"/>
                <w:szCs w:val="12"/>
              </w:rPr>
              <w:t>Analyst (Initials)</w:t>
            </w:r>
          </w:p>
        </w:tc>
        <w:tc>
          <w:tcPr>
            <w:tcW w:w="1050" w:type="dxa"/>
            <w:tcBorders>
              <w:top w:val="single" w:sz="6" w:space="0" w:color="auto"/>
              <w:left w:val="single" w:sz="6" w:space="0" w:color="auto"/>
              <w:bottom w:val="single" w:sz="6" w:space="0" w:color="auto"/>
              <w:right w:val="single" w:sz="6" w:space="0" w:color="auto"/>
            </w:tcBorders>
            <w:shd w:val="clear" w:color="auto" w:fill="E8E8E8" w:themeFill="background2"/>
            <w:tcMar>
              <w:left w:w="90" w:type="dxa"/>
              <w:right w:w="90" w:type="dxa"/>
            </w:tcMar>
            <w:vAlign w:val="center"/>
          </w:tcPr>
          <w:p w14:paraId="23D9620F" w14:textId="5CD04F7D" w:rsidR="6F848CD4" w:rsidRDefault="6F848CD4" w:rsidP="6F848CD4">
            <w:pPr>
              <w:spacing w:after="0" w:before="0"/>
              <w:jc w:val="center"/>
              <w:rPr>
                <w:rFonts w:ascii="Times New Roman" w:eastAsia="Times New Roman" w:hAnsi="Times New Roman" w:cs="Times New Roman"/>
                <w:color w:val="000000" w:themeColor="text1"/>
                <w:sz w:val="12"/>
                <w:szCs w:val="12"/>
              </w:rPr>
            </w:pPr>
            <w:r w:rsidRPr="6F848CD4">
              <w:rPr>
                <w:rFonts w:ascii="Times New Roman" w:eastAsia="Times New Roman" w:hAnsi="Times New Roman" w:cs="Times New Roman"/>
                <w:b/>
                <w:bCs/>
                <w:color w:val="000000" w:themeColor="text1"/>
                <w:sz w:val="12"/>
                <w:szCs w:val="12"/>
              </w:rPr>
              <w:t>Day /Week(s)</w:t>
            </w:r>
          </w:p>
        </w:tc>
        <w:tc>
          <w:tcPr>
            <w:tcW w:w="1275" w:type="dxa"/>
            <w:tcBorders>
              <w:top w:val="single" w:sz="6" w:space="0" w:color="auto"/>
              <w:left w:val="single" w:sz="6" w:space="0" w:color="auto"/>
              <w:bottom w:val="single" w:sz="6" w:space="0" w:color="auto"/>
              <w:right w:val="single" w:sz="6" w:space="0" w:color="auto"/>
            </w:tcBorders>
            <w:shd w:val="clear" w:color="auto" w:fill="E8E8E8" w:themeFill="background2"/>
            <w:tcMar>
              <w:left w:w="90" w:type="dxa"/>
              <w:right w:w="90" w:type="dxa"/>
            </w:tcMar>
            <w:vAlign w:val="center"/>
          </w:tcPr>
          <w:p w14:paraId="382E3502" w14:textId="4F258450" w:rsidR="6F848CD4" w:rsidRDefault="6F848CD4" w:rsidP="6F848CD4">
            <w:pPr>
              <w:spacing w:after="0" w:before="0"/>
              <w:jc w:val="center"/>
              <w:rPr>
                <w:rFonts w:ascii="Times New Roman" w:eastAsia="Times New Roman" w:hAnsi="Times New Roman" w:cs="Times New Roman"/>
                <w:color w:val="000000" w:themeColor="text1"/>
                <w:sz w:val="12"/>
                <w:szCs w:val="12"/>
              </w:rPr>
            </w:pPr>
            <w:r w:rsidRPr="6F848CD4">
              <w:rPr>
                <w:rFonts w:ascii="Times New Roman" w:eastAsia="Times New Roman" w:hAnsi="Times New Roman" w:cs="Times New Roman"/>
                <w:b/>
                <w:bCs/>
                <w:color w:val="000000" w:themeColor="text1"/>
                <w:sz w:val="12"/>
                <w:szCs w:val="12"/>
              </w:rPr>
              <w:t>Observation*</w:t>
            </w:r>
          </w:p>
        </w:tc>
        <w:tc>
          <w:tcPr>
            <w:tcW w:w="1275" w:type="dxa"/>
            <w:tcBorders>
              <w:top w:val="single" w:sz="6" w:space="0" w:color="auto"/>
              <w:left w:val="single" w:sz="6" w:space="0" w:color="auto"/>
              <w:bottom w:val="single" w:sz="6" w:space="0" w:color="auto"/>
              <w:right w:val="single" w:sz="6" w:space="0" w:color="auto"/>
            </w:tcBorders>
            <w:shd w:val="clear" w:color="auto" w:fill="E8E8E8" w:themeFill="background2"/>
            <w:tcMar>
              <w:left w:w="90" w:type="dxa"/>
              <w:right w:w="90" w:type="dxa"/>
            </w:tcMar>
            <w:vAlign w:val="center"/>
          </w:tcPr>
          <w:p w14:paraId="3CFFCEEF" w14:textId="785AC56E" w:rsidR="6F848CD4" w:rsidRDefault="6F848CD4" w:rsidP="6F848CD4">
            <w:pPr>
              <w:spacing w:after="0" w:before="0"/>
              <w:jc w:val="center"/>
              <w:rPr>
                <w:rFonts w:ascii="Times New Roman" w:eastAsia="Times New Roman" w:hAnsi="Times New Roman" w:cs="Times New Roman"/>
                <w:color w:val="000000" w:themeColor="text1"/>
                <w:sz w:val="12"/>
                <w:szCs w:val="12"/>
              </w:rPr>
            </w:pPr>
            <w:r w:rsidRPr="6F848CD4">
              <w:rPr>
                <w:rFonts w:ascii="Times New Roman" w:eastAsia="Times New Roman" w:hAnsi="Times New Roman" w:cs="Times New Roman"/>
                <w:b/>
                <w:bCs/>
                <w:color w:val="000000" w:themeColor="text1"/>
                <w:sz w:val="12"/>
                <w:szCs w:val="12"/>
              </w:rPr>
              <w:t>Environmental Monitoring Plate ETX ID</w:t>
            </w:r>
          </w:p>
        </w:tc>
        <w:tc>
          <w:tcPr>
            <w:tcW w:w="1125" w:type="dxa"/>
            <w:tcBorders>
              <w:top w:val="single" w:sz="6" w:space="0" w:color="auto"/>
              <w:left w:val="single" w:sz="6" w:space="0" w:color="auto"/>
              <w:bottom w:val="single" w:sz="6" w:space="0" w:color="auto"/>
              <w:right w:val="single" w:sz="6" w:space="0" w:color="auto"/>
            </w:tcBorders>
            <w:shd w:val="clear" w:color="auto" w:fill="E8E8E8" w:themeFill="background2"/>
            <w:tcMar>
              <w:left w:w="90" w:type="dxa"/>
              <w:right w:w="90" w:type="dxa"/>
            </w:tcMar>
            <w:vAlign w:val="center"/>
          </w:tcPr>
          <w:p w14:paraId="31AAB753" w14:textId="28A8411D" w:rsidR="6F848CD4" w:rsidRDefault="6F848CD4" w:rsidP="6F848CD4">
            <w:pPr>
              <w:spacing w:after="0" w:before="0"/>
              <w:jc w:val="center"/>
              <w:rPr>
                <w:rFonts w:ascii="Times New Roman" w:eastAsia="Times New Roman" w:hAnsi="Times New Roman" w:cs="Times New Roman"/>
                <w:color w:val="000000" w:themeColor="text1"/>
                <w:sz w:val="12"/>
                <w:szCs w:val="12"/>
              </w:rPr>
            </w:pPr>
            <w:r w:rsidRPr="6F848CD4">
              <w:rPr>
                <w:rFonts w:ascii="Times New Roman" w:eastAsia="Times New Roman" w:hAnsi="Times New Roman" w:cs="Times New Roman"/>
                <w:b/>
                <w:bCs/>
                <w:color w:val="000000" w:themeColor="text1"/>
                <w:sz w:val="12"/>
                <w:szCs w:val="12"/>
              </w:rPr>
              <w:t>Microbial ID</w:t>
            </w:r>
          </w:p>
        </w:tc>
        <w:tc>
          <w:tcPr>
            <w:tcW w:w="525" w:type="dxa"/>
            <w:tcBorders>
              <w:top w:val="single" w:sz="6" w:space="0" w:color="auto"/>
              <w:left w:val="single" w:sz="6" w:space="0" w:color="auto"/>
              <w:bottom w:val="single" w:sz="6" w:space="0" w:color="auto"/>
              <w:right w:val="single" w:sz="6" w:space="0" w:color="auto"/>
            </w:tcBorders>
            <w:shd w:val="clear" w:color="auto" w:fill="E8E8E8" w:themeFill="background2"/>
            <w:tcMar>
              <w:left w:w="90" w:type="dxa"/>
              <w:right w:w="90" w:type="dxa"/>
            </w:tcMar>
            <w:vAlign w:val="center"/>
          </w:tcPr>
          <w:p w14:paraId="4A8FB2FF" w14:textId="57A781AD" w:rsidR="6F848CD4" w:rsidRDefault="6F848CD4" w:rsidP="6F848CD4">
            <w:pPr>
              <w:spacing w:after="0" w:before="0"/>
              <w:jc w:val="center"/>
              <w:rPr>
                <w:rFonts w:ascii="Times New Roman" w:eastAsia="Times New Roman" w:hAnsi="Times New Roman" w:cs="Times New Roman"/>
                <w:color w:val="000000" w:themeColor="text1"/>
                <w:sz w:val="12"/>
                <w:szCs w:val="12"/>
              </w:rPr>
            </w:pPr>
            <w:r w:rsidRPr="6F848CD4">
              <w:rPr>
                <w:rFonts w:ascii="Times New Roman" w:eastAsia="Times New Roman" w:hAnsi="Times New Roman" w:cs="Times New Roman"/>
                <w:b/>
                <w:bCs/>
                <w:color w:val="000000" w:themeColor="text1"/>
                <w:sz w:val="12"/>
                <w:szCs w:val="12"/>
              </w:rPr>
              <w:t>Notes</w:t>
            </w:r>
          </w:p>
        </w:tc>
      </w:tr>
      <w:tr w:rsidR="6F848CD4" w14:paraId="4DBF2425" w14:textId="77777777" w:rsidTr="6F848CD4">
        <w:trPr>
          <w:trHeight w:val="285"/>
        </w:trPr>
        <w:tc>
          <w:tcPr>
            <w:tcW w:w="9165" w:type="dxa"/>
            <w:gridSpan w:val="9"/>
            <w:tcBorders>
              <w:top w:val="single" w:sz="6" w:space="0" w:color="auto"/>
              <w:left w:val="single" w:sz="6" w:space="0" w:color="auto"/>
              <w:bottom w:val="single" w:sz="6" w:space="0" w:color="auto"/>
              <w:right w:val="single" w:sz="6" w:space="0" w:color="000000" w:themeColor="text1"/>
            </w:tcBorders>
            <w:shd w:val="clear" w:color="auto" w:fill="D9D9D9" w:themeFill="background1" w:themeFillShade="D9"/>
            <w:tcMar>
              <w:left w:w="90" w:type="dxa"/>
              <w:right w:w="90" w:type="dxa"/>
            </w:tcMar>
            <w:vAlign w:val="center"/>
          </w:tcPr>
          <w:p w14:paraId="5B658A5C" w14:textId="47AC926D"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b/>
                <w:bCs/>
                <w:color w:val="000000" w:themeColor="text1"/>
                <w:sz w:val="14"/>
                <w:szCs w:val="14"/>
              </w:rPr>
              <w:t>Personnel EM Bracketing</w:t>
            </w:r>
          </w:p>
        </w:tc>
      </w:tr>
      <w:tr w:rsidR="6F848CD4" w14:paraId="255C98CF" w14:textId="77777777" w:rsidTr="6F848CD4">
        <w:trPr>
          <w:trHeight w:val="285"/>
        </w:trPr>
        <w:tc>
          <w:tcPr>
            <w:tcW w:w="1575" w:type="dxa"/>
            <w:tcBorders>
              <w:top w:val="single" w:sz="6" w:space="0" w:color="auto"/>
              <w:left w:val="single" w:sz="6" w:space="0" w:color="auto"/>
              <w:bottom w:val="single" w:sz="6" w:space="0" w:color="auto"/>
              <w:right w:val="single" w:sz="6" w:space="0" w:color="000000" w:themeColor="text1"/>
            </w:tcBorders>
            <w:shd w:val="clear" w:color="auto" w:fill="FFFFFF" w:themeFill="background1"/>
            <w:tcMar>
              <w:left w:w="90" w:type="dxa"/>
              <w:right w:w="90" w:type="dxa"/>
            </w:tcMar>
            <w:vAlign w:val="center"/>
          </w:tcPr>
          <w:p w14:paraId="5630F96F" w14:textId="177391DD"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Personal (Left Touch and Right Touch)</w:t>
            </w:r>
          </w:p>
        </w:tc>
        <w:tc>
          <w:tcPr>
            <w:tcW w:w="808" w:type="dxa"/>
            <w:tcBorders>
              <w:top w:val="nil"/>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0F8FC25B" w14:textId="2B530349"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Daily</w:t>
            </w:r>
          </w:p>
        </w:tc>
        <w:tc>
          <w:tcPr>
            <w:tcW w:w="752" w:type="dxa"/>
            <w:tcBorders>
              <w:top w:val="nil"/>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pPr>
              <w:spacing w:before="0" w:after="0" w:line="240" w:lineRule="auto"/>
              <w:jc w:val="center"/>
            </w:pPr>
            <w:r/>
            <w:r>
              <w:rPr>
                <w:rFonts w:ascii="Times New Roman" w:hAnsi="Times New Roman"/>
                <w:b w:val="0"/>
                <w:i w:val="0"/>
                <w:sz w:val="14"/>
              </w:rPr>
              <w:t>07Aug26</w:t>
            </w:r>
          </w:p>
        </w:tc>
        <w:tc>
          <w:tcPr>
            <w:tcW w:w="780" w:type="dxa"/>
            <w:tcBorders>
              <w:top w:val="nil"/>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262FBF53" w14:textId="66B30FF6" w:rsidR="3D9CFECA" w:rsidRDefault="3D9CFECA" w:rsidP="6F848CD4">
            <w:pPr>
              <w:spacing w:after="0" w:before="0"/>
              <w:jc w:val="center"/>
            </w:pPr>
            <w:r w:rsidRPr="6F848CD4">
              <w:rPr>
                <w:rFonts w:ascii="Times New Roman" w:eastAsia="Times New Roman" w:hAnsi="Times New Roman" w:cs="Times New Roman"/>
                <w:color w:val="000000" w:themeColor="text1"/>
                <w:sz w:val="14"/>
                <w:szCs w:val="14"/>
              </w:rPr>
              <w:t>SU</w:t>
            </w:r>
          </w:p>
        </w:tc>
        <w:tc>
          <w:tcPr>
            <w:tcW w:w="1050" w:type="dxa"/>
            <w:tcBorders>
              <w:top w:val="nil"/>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48A39896" w14:textId="0B98A2D1" w:rsidR="663E87D8" w:rsidRDefault="663E87D8"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Date of Testing</w:t>
            </w:r>
          </w:p>
          <w:p w14:paraId="56273523" w14:textId="6BDB6418" w:rsidR="663E87D8" w:rsidRDefault="663E87D8" w:rsidP="6F848CD4">
            <w:pPr>
              <w:spacing w:after="0" w:before="0"/>
              <w:jc w:val="center"/>
            </w:pPr>
            <w:r w:rsidRPr="6F848CD4">
              <w:rPr>
                <w:rFonts w:ascii="Times New Roman" w:eastAsia="Times New Roman" w:hAnsi="Times New Roman" w:cs="Times New Roman"/>
                <w:color w:val="000000" w:themeColor="text1"/>
                <w:sz w:val="14"/>
                <w:szCs w:val="14"/>
              </w:rPr>
              <w:t>Scan</w:t>
            </w:r>
          </w:p>
        </w:tc>
        <w:tc>
          <w:tcPr>
            <w:tcW w:w="1275" w:type="dxa"/>
            <w:tcBorders>
              <w:top w:val="nil"/>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4FA5FF11" w14:textId="472D5001" w:rsidR="2F16D169" w:rsidRDefault="2F16D169" w:rsidP="6F848CD4">
            <w:pPr>
              <w:spacing w:after="0" w:before="0"/>
              <w:jc w:val="center"/>
            </w:pPr>
            <w:r w:rsidRPr="6F848CD4">
              <w:rPr>
                <w:rFonts w:ascii="Times New Roman" w:eastAsia="Times New Roman" w:hAnsi="Times New Roman" w:cs="Times New Roman"/>
                <w:color w:val="000000" w:themeColor="text1"/>
                <w:sz w:val="14"/>
                <w:szCs w:val="14"/>
              </w:rPr>
              <w:t>1 CFU on right touch</w:t>
            </w:r>
          </w:p>
        </w:tc>
        <w:tc>
          <w:tcPr>
            <w:tcW w:w="1275" w:type="dxa"/>
            <w:tcBorders>
              <w:top w:val="nil"/>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26922677" w14:textId="1C4A93DA" w:rsidR="2F16D169" w:rsidRDefault="2F16D169" w:rsidP="6F848CD4">
            <w:pPr>
              <w:spacing w:after="0" w:before="0"/>
              <w:jc w:val="center"/>
            </w:pPr>
            <w:r w:rsidRPr="6F848CD4">
              <w:rPr>
                <w:rFonts w:ascii="Times New Roman" w:eastAsia="Times New Roman" w:hAnsi="Times New Roman" w:cs="Times New Roman"/>
                <w:color w:val="000000" w:themeColor="text1"/>
                <w:sz w:val="14"/>
                <w:szCs w:val="14"/>
              </w:rPr>
              <w:t>ETX-260817-</w:t>
            </w:r>
            <w:r w:rsidR="74048A2A" w:rsidRPr="6F848CD4">
              <w:rPr>
                <w:rFonts w:ascii="Times New Roman" w:eastAsia="Times New Roman" w:hAnsi="Times New Roman" w:cs="Times New Roman"/>
                <w:color w:val="000000" w:themeColor="text1"/>
                <w:sz w:val="14"/>
                <w:szCs w:val="14"/>
              </w:rPr>
              <w:t>0447</w:t>
            </w:r>
          </w:p>
        </w:tc>
        <w:tc>
          <w:tcPr>
            <w:tcW w:w="1125" w:type="dxa"/>
            <w:tcBorders>
              <w:top w:val="nil"/>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5236DD91" w14:textId="016A457B" w:rsidR="74048A2A" w:rsidRDefault="74048A2A" w:rsidP="6F848CD4">
            <w:pPr>
              <w:spacing w:after="0" w:before="0"/>
              <w:jc w:val="center"/>
            </w:pPr>
            <w:r w:rsidRPr="6F848CD4">
              <w:rPr>
                <w:rFonts w:ascii="Times New Roman" w:eastAsia="Times New Roman" w:hAnsi="Times New Roman" w:cs="Times New Roman"/>
                <w:color w:val="000000" w:themeColor="text1"/>
                <w:sz w:val="14"/>
                <w:szCs w:val="14"/>
              </w:rPr>
              <w:t>Micrococcus luteus</w:t>
            </w:r>
          </w:p>
        </w:tc>
        <w:tc>
          <w:tcPr>
            <w:tcW w:w="525" w:type="dxa"/>
            <w:tcBorders>
              <w:top w:val="nil"/>
              <w:left w:val="single" w:sz="6" w:space="0" w:color="auto"/>
              <w:bottom w:val="single" w:sz="6" w:space="0" w:color="auto"/>
              <w:right w:val="single" w:sz="6" w:space="0" w:color="000000" w:themeColor="text1"/>
            </w:tcBorders>
            <w:shd w:val="clear" w:color="auto" w:fill="FFFFFF" w:themeFill="background1"/>
            <w:tcMar>
              <w:left w:w="90" w:type="dxa"/>
              <w:right w:w="90" w:type="dxa"/>
            </w:tcMar>
            <w:vAlign w:val="center"/>
          </w:tcPr>
          <w:p>
            <w:pPr>
              <w:spacing w:before="0" w:after="0" w:line="240" w:lineRule="auto"/>
              <w:jc w:val="center"/>
            </w:pPr>
            <w:r/>
            <w:r>
              <w:rPr>
                <w:rFonts w:ascii="Times New Roman" w:hAnsi="Times New Roman"/>
                <w:b w:val="0"/>
                <w:i w:val="0"/>
                <w:sz w:val="14"/>
              </w:rPr>
              <w:t>Plate was desiccated on 5 day read</w:t>
            </w:r>
          </w:p>
        </w:tc>
      </w:tr>
      <w:tr w:rsidR="6F848CD4" w14:paraId="6287CA71" w14:textId="77777777" w:rsidTr="6F848CD4">
        <w:trPr>
          <w:trHeight w:val="285"/>
        </w:trPr>
        <w:tc>
          <w:tcPr>
            <w:tcW w:w="1575"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1E4F8389" w14:textId="5399CC63"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Personal (Left Touch and Right Touch)</w:t>
            </w:r>
          </w:p>
        </w:tc>
        <w:tc>
          <w:tcPr>
            <w:tcW w:w="808"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1324F1E2" w14:textId="10BE8B7C"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Daily</w:t>
            </w:r>
          </w:p>
        </w:tc>
        <w:tc>
          <w:tcPr>
            <w:tcW w:w="752"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pPr>
              <w:spacing w:before="0" w:after="0" w:line="240" w:lineRule="auto"/>
              <w:jc w:val="center"/>
            </w:pPr>
            <w:r/>
            <w:r>
              <w:rPr>
                <w:rFonts w:ascii="Times New Roman" w:hAnsi="Times New Roman"/>
                <w:b w:val="0"/>
                <w:i w:val="0"/>
                <w:sz w:val="14"/>
              </w:rPr>
              <w:t>07Aug26</w:t>
            </w:r>
          </w:p>
        </w:tc>
        <w:tc>
          <w:tcPr>
            <w:tcW w:w="780"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2016B9CC" w14:textId="12B6537C" w:rsidR="1AEE36F3" w:rsidRDefault="1AEE36F3" w:rsidP="6F848CD4">
            <w:pPr>
              <w:spacing w:after="0" w:before="0"/>
              <w:jc w:val="center"/>
            </w:pPr>
            <w:r w:rsidRPr="6F848CD4">
              <w:rPr>
                <w:rFonts w:ascii="Times New Roman" w:eastAsia="Times New Roman" w:hAnsi="Times New Roman" w:cs="Times New Roman"/>
                <w:color w:val="000000" w:themeColor="text1"/>
                <w:sz w:val="14"/>
                <w:szCs w:val="14"/>
              </w:rPr>
              <w:t>GA</w:t>
            </w:r>
          </w:p>
        </w:tc>
        <w:tc>
          <w:tcPr>
            <w:tcW w:w="1050"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501C2083" w14:textId="3AA169AD" w:rsidR="6F848CD4" w:rsidRDefault="6F848CD4" w:rsidP="6F848CD4">
            <w:pPr>
              <w:spacing w:after="0" w:before="0"/>
              <w:jc w:val="center"/>
            </w:pPr>
            <w:r w:rsidRPr="6F848CD4">
              <w:rPr>
                <w:rFonts w:ascii="Times New Roman" w:eastAsia="Times New Roman" w:hAnsi="Times New Roman" w:cs="Times New Roman"/>
                <w:color w:val="000000" w:themeColor="text1"/>
                <w:sz w:val="14"/>
                <w:szCs w:val="14"/>
              </w:rPr>
              <w:t>Date of Testing</w:t>
            </w:r>
          </w:p>
          <w:p w14:paraId="1AB44201" w14:textId="35F6516D" w:rsidR="00BB6E20" w:rsidRDefault="00BB6E20" w:rsidP="6F848CD4">
            <w:pPr>
              <w:spacing w:after="0" w:before="0"/>
              <w:jc w:val="center"/>
            </w:pPr>
            <w:r w:rsidRPr="6F848CD4">
              <w:rPr>
                <w:rFonts w:ascii="Times New Roman" w:eastAsia="Times New Roman" w:hAnsi="Times New Roman" w:cs="Times New Roman"/>
                <w:color w:val="000000" w:themeColor="text1"/>
                <w:sz w:val="14"/>
                <w:szCs w:val="14"/>
              </w:rPr>
              <w:t>ScanC/O</w:t>
            </w:r>
          </w:p>
        </w:tc>
        <w:tc>
          <w:tcPr>
            <w:tcW w:w="1275"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421B4D87" w14:textId="7845949C"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No growth</w:t>
            </w:r>
          </w:p>
        </w:tc>
        <w:tc>
          <w:tcPr>
            <w:tcW w:w="1275"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238BDE7C" w14:textId="3F2F6467"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N/A</w:t>
            </w:r>
          </w:p>
        </w:tc>
        <w:tc>
          <w:tcPr>
            <w:tcW w:w="1125"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142DAE3B" w14:textId="56B709B3"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N/A</w:t>
            </w:r>
          </w:p>
        </w:tc>
        <w:tc>
          <w:tcPr>
            <w:tcW w:w="525"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246796DF" w14:textId="70A9349B"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None</w:t>
            </w:r>
          </w:p>
        </w:tc>
      </w:tr>
      <w:tr w:rsidR="6F848CD4" w14:paraId="78AE7367" w14:textId="77777777" w:rsidTr="6F848CD4">
        <w:trPr>
          <w:trHeight w:val="285"/>
        </w:trPr>
        <w:tc>
          <w:tcPr>
            <w:tcW w:w="9165" w:type="dxa"/>
            <w:gridSpan w:val="9"/>
            <w:tcBorders>
              <w:top w:val="single" w:sz="6" w:space="0" w:color="auto"/>
              <w:left w:val="single" w:sz="6" w:space="0" w:color="auto"/>
              <w:bottom w:val="single" w:sz="6" w:space="0" w:color="auto"/>
              <w:right w:val="single" w:sz="6" w:space="0" w:color="000000" w:themeColor="text1"/>
            </w:tcBorders>
            <w:shd w:val="clear" w:color="auto" w:fill="D9D9D9" w:themeFill="background1" w:themeFillShade="D9"/>
            <w:tcMar>
              <w:left w:w="90" w:type="dxa"/>
              <w:right w:w="90" w:type="dxa"/>
            </w:tcMar>
            <w:vAlign w:val="center"/>
          </w:tcPr>
          <w:p>
            <w:pPr>
              <w:spacing w:before="0" w:after="0" w:line="240" w:lineRule="auto"/>
              <w:jc w:val="center"/>
            </w:pPr>
            <w:r/>
            <w:r>
              <w:rPr>
                <w:rFonts w:ascii="Times New Roman" w:hAnsi="Times New Roman"/>
                <w:b/>
                <w:i w:val="0"/>
                <w:sz w:val="14"/>
              </w:rPr>
              <w:t>Biological Safety Cabinet EM Bracketing Biological Safety Cabinet (BSC) E001313 and E001937</w:t>
            </w:r>
          </w:p>
        </w:tc>
      </w:tr>
      <w:tr w:rsidR="6F848CD4" w14:paraId="3208E001" w14:textId="77777777" w:rsidTr="6F848CD4">
        <w:trPr>
          <w:trHeight w:val="390"/>
        </w:trPr>
        <w:tc>
          <w:tcPr>
            <w:tcW w:w="1575" w:type="dxa"/>
            <w:tcBorders>
              <w:top w:val="single" w:sz="6" w:space="0" w:color="auto"/>
              <w:left w:val="single" w:sz="6" w:space="0" w:color="auto"/>
              <w:bottom w:val="single" w:sz="6" w:space="0" w:color="auto"/>
              <w:right w:val="single" w:sz="6" w:space="0" w:color="000000" w:themeColor="text1"/>
            </w:tcBorders>
            <w:shd w:val="clear" w:color="auto" w:fill="FFFFFF" w:themeFill="background1"/>
            <w:tcMar>
              <w:left w:w="90" w:type="dxa"/>
              <w:right w:w="90" w:type="dxa"/>
            </w:tcMar>
            <w:vAlign w:val="center"/>
          </w:tcPr>
          <w:p>
            <w:pPr>
              <w:spacing w:before="0" w:after="0" w:line="240" w:lineRule="auto"/>
              <w:jc w:val="center"/>
            </w:pPr>
            <w:r/>
            <w:r>
              <w:rPr>
                <w:rFonts w:ascii="Times New Roman" w:hAnsi="Times New Roman"/>
                <w:b w:val="0"/>
                <w:i w:val="0"/>
                <w:sz w:val="14"/>
              </w:rPr>
              <w:t>Surface Sampling of ISO 5 E001313 (4 locations)</w:t>
            </w:r>
          </w:p>
        </w:tc>
        <w:tc>
          <w:tcPr>
            <w:tcW w:w="808" w:type="dxa"/>
            <w:tcBorders>
              <w:top w:val="nil"/>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1EAA4B8C" w14:textId="0809312F"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Daily</w:t>
            </w:r>
          </w:p>
        </w:tc>
        <w:tc>
          <w:tcPr>
            <w:tcW w:w="752" w:type="dxa"/>
            <w:tcBorders>
              <w:top w:val="nil"/>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pPr>
              <w:spacing w:before="0" w:after="0" w:line="240" w:lineRule="auto"/>
              <w:jc w:val="center"/>
            </w:pPr>
            <w:r/>
            <w:r>
              <w:rPr>
                <w:rFonts w:ascii="Times New Roman" w:hAnsi="Times New Roman"/>
                <w:b w:val="0"/>
                <w:i w:val="0"/>
                <w:sz w:val="14"/>
              </w:rPr>
              <w:t>07Aug26</w:t>
            </w:r>
          </w:p>
        </w:tc>
        <w:tc>
          <w:tcPr>
            <w:tcW w:w="780" w:type="dxa"/>
            <w:tcBorders>
              <w:top w:val="nil"/>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606D4B96" w14:textId="66B30FF6" w:rsidR="6F848CD4" w:rsidRDefault="6F848CD4" w:rsidP="6F848CD4">
            <w:pPr>
              <w:spacing w:after="0" w:before="0"/>
              <w:jc w:val="center"/>
            </w:pPr>
            <w:r w:rsidRPr="6F848CD4">
              <w:rPr>
                <w:rFonts w:ascii="Times New Roman" w:eastAsia="Times New Roman" w:hAnsi="Times New Roman" w:cs="Times New Roman"/>
                <w:color w:val="000000" w:themeColor="text1"/>
                <w:sz w:val="14"/>
                <w:szCs w:val="14"/>
              </w:rPr>
              <w:t>SU</w:t>
            </w:r>
          </w:p>
        </w:tc>
        <w:tc>
          <w:tcPr>
            <w:tcW w:w="1050" w:type="dxa"/>
            <w:tcBorders>
              <w:top w:val="nil"/>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1C382F6A" w14:textId="4AE616D6" w:rsidR="6F848CD4" w:rsidRDefault="6F848CD4" w:rsidP="6F848CD4">
            <w:pPr>
              <w:spacing w:after="0" w:before="0"/>
              <w:jc w:val="center"/>
            </w:pPr>
            <w:r w:rsidRPr="6F848CD4">
              <w:rPr>
                <w:rFonts w:ascii="Times New Roman" w:eastAsia="Times New Roman" w:hAnsi="Times New Roman" w:cs="Times New Roman"/>
                <w:color w:val="000000" w:themeColor="text1"/>
                <w:sz w:val="14"/>
                <w:szCs w:val="14"/>
              </w:rPr>
              <w:t>Date of TestingScan</w:t>
            </w:r>
          </w:p>
        </w:tc>
        <w:tc>
          <w:tcPr>
            <w:tcW w:w="1275" w:type="dxa"/>
            <w:tcBorders>
              <w:top w:val="nil"/>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6C114E01" w14:textId="67166C8D"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No growth</w:t>
            </w:r>
          </w:p>
        </w:tc>
        <w:tc>
          <w:tcPr>
            <w:tcW w:w="1275" w:type="dxa"/>
            <w:tcBorders>
              <w:top w:val="nil"/>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799D16DF" w14:textId="62CB83F3"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N/A</w:t>
            </w:r>
          </w:p>
        </w:tc>
        <w:tc>
          <w:tcPr>
            <w:tcW w:w="1125" w:type="dxa"/>
            <w:tcBorders>
              <w:top w:val="nil"/>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0DB0CA5A" w14:textId="548F2FEC"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N/A</w:t>
            </w:r>
          </w:p>
        </w:tc>
        <w:tc>
          <w:tcPr>
            <w:tcW w:w="525" w:type="dxa"/>
            <w:tcBorders>
              <w:top w:val="nil"/>
              <w:left w:val="single" w:sz="6" w:space="0" w:color="auto"/>
              <w:bottom w:val="single" w:sz="6" w:space="0" w:color="auto"/>
              <w:right w:val="single" w:sz="6" w:space="0" w:color="000000" w:themeColor="text1"/>
            </w:tcBorders>
            <w:shd w:val="clear" w:color="auto" w:fill="FFFFFF" w:themeFill="background1"/>
            <w:tcMar>
              <w:left w:w="90" w:type="dxa"/>
              <w:right w:w="90" w:type="dxa"/>
            </w:tcMar>
            <w:vAlign w:val="center"/>
          </w:tcPr>
          <w:p w14:paraId="2B6554E8" w14:textId="57D27B46"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None</w:t>
            </w:r>
          </w:p>
        </w:tc>
      </w:tr>
      <w:tr w:rsidR="6F848CD4" w14:paraId="25D36D77" w14:textId="77777777" w:rsidTr="6F848CD4">
        <w:trPr>
          <w:trHeight w:val="285"/>
        </w:trPr>
        <w:tc>
          <w:tcPr>
            <w:tcW w:w="1575"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pPr>
              <w:spacing w:before="0" w:after="0" w:line="240" w:lineRule="auto"/>
              <w:jc w:val="center"/>
            </w:pPr>
            <w:r/>
            <w:r>
              <w:rPr>
                <w:rFonts w:ascii="Times New Roman" w:hAnsi="Times New Roman"/>
                <w:b w:val="0"/>
                <w:i w:val="0"/>
                <w:sz w:val="14"/>
              </w:rPr>
              <w:t>Surface Sampling of ISO 5 E001937 (4 locations)</w:t>
            </w:r>
          </w:p>
        </w:tc>
        <w:tc>
          <w:tcPr>
            <w:tcW w:w="808"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308133FD" w14:textId="6070FFCB"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Daily</w:t>
            </w:r>
          </w:p>
        </w:tc>
        <w:tc>
          <w:tcPr>
            <w:tcW w:w="752"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pPr>
              <w:spacing w:before="0" w:after="0" w:line="240" w:lineRule="auto"/>
              <w:jc w:val="center"/>
            </w:pPr>
            <w:r/>
            <w:r>
              <w:rPr>
                <w:rFonts w:ascii="Times New Roman" w:hAnsi="Times New Roman"/>
                <w:b w:val="0"/>
                <w:i w:val="0"/>
                <w:sz w:val="14"/>
              </w:rPr>
              <w:t>07Aug26</w:t>
            </w:r>
          </w:p>
        </w:tc>
        <w:tc>
          <w:tcPr>
            <w:tcW w:w="780"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69C617A4" w14:textId="12B6537C" w:rsidR="6F848CD4" w:rsidRDefault="6F848CD4" w:rsidP="6F848CD4">
            <w:pPr>
              <w:spacing w:after="0" w:before="0"/>
              <w:jc w:val="center"/>
            </w:pPr>
            <w:r w:rsidRPr="6F848CD4">
              <w:rPr>
                <w:rFonts w:ascii="Times New Roman" w:eastAsia="Times New Roman" w:hAnsi="Times New Roman" w:cs="Times New Roman"/>
                <w:color w:val="000000" w:themeColor="text1"/>
                <w:sz w:val="14"/>
                <w:szCs w:val="14"/>
              </w:rPr>
              <w:t>GA</w:t>
            </w:r>
          </w:p>
        </w:tc>
        <w:tc>
          <w:tcPr>
            <w:tcW w:w="1050"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686207C4" w14:textId="3AA169AD" w:rsidR="6F848CD4" w:rsidRDefault="6F848CD4" w:rsidP="6F848CD4">
            <w:pPr>
              <w:spacing w:after="0" w:before="0"/>
              <w:jc w:val="center"/>
            </w:pPr>
            <w:r w:rsidRPr="6F848CD4">
              <w:rPr>
                <w:rFonts w:ascii="Times New Roman" w:eastAsia="Times New Roman" w:hAnsi="Times New Roman" w:cs="Times New Roman"/>
                <w:color w:val="000000" w:themeColor="text1"/>
                <w:sz w:val="14"/>
                <w:szCs w:val="14"/>
              </w:rPr>
              <w:t>Date of Testing</w:t>
            </w:r>
          </w:p>
          <w:p w14:paraId="181E56AB" w14:textId="35F6516D" w:rsidR="6F848CD4" w:rsidRDefault="6F848CD4" w:rsidP="6F848CD4">
            <w:pPr>
              <w:spacing w:after="0" w:before="0"/>
              <w:jc w:val="center"/>
            </w:pPr>
            <w:r w:rsidRPr="6F848CD4">
              <w:rPr>
                <w:rFonts w:ascii="Times New Roman" w:eastAsia="Times New Roman" w:hAnsi="Times New Roman" w:cs="Times New Roman"/>
                <w:color w:val="000000" w:themeColor="text1"/>
                <w:sz w:val="14"/>
                <w:szCs w:val="14"/>
              </w:rPr>
              <w:t>ScanC/O</w:t>
            </w:r>
          </w:p>
        </w:tc>
        <w:tc>
          <w:tcPr>
            <w:tcW w:w="1275"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6D7A9ACB" w14:textId="724E3770"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No growth</w:t>
            </w:r>
          </w:p>
        </w:tc>
        <w:tc>
          <w:tcPr>
            <w:tcW w:w="1275"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0E974605" w14:textId="51BB1986"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N/A</w:t>
            </w:r>
          </w:p>
        </w:tc>
        <w:tc>
          <w:tcPr>
            <w:tcW w:w="1125"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6D321AD9" w14:textId="1849C791"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N/A</w:t>
            </w:r>
          </w:p>
        </w:tc>
        <w:tc>
          <w:tcPr>
            <w:tcW w:w="525"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24D0F287" w14:textId="34636003"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None</w:t>
            </w:r>
          </w:p>
        </w:tc>
      </w:tr>
      <w:tr w:rsidR="6F848CD4" w14:paraId="0D59646D" w14:textId="77777777" w:rsidTr="6F848CD4">
        <w:trPr>
          <w:trHeight w:val="285"/>
        </w:trPr>
        <w:tc>
          <w:tcPr>
            <w:tcW w:w="1575"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pPr>
              <w:spacing w:before="0" w:after="0" w:line="240" w:lineRule="auto"/>
              <w:jc w:val="center"/>
            </w:pPr>
            <w:r/>
            <w:r>
              <w:rPr>
                <w:rFonts w:ascii="Times New Roman" w:hAnsi="Times New Roman"/>
                <w:b w:val="0"/>
                <w:i w:val="0"/>
                <w:sz w:val="14"/>
              </w:rPr>
              <w:t>Settling Sampling of ISO 5 E001313 (2 locations)</w:t>
            </w:r>
          </w:p>
        </w:tc>
        <w:tc>
          <w:tcPr>
            <w:tcW w:w="808"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12657E46" w14:textId="2BC107C3"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Daily</w:t>
            </w:r>
          </w:p>
        </w:tc>
        <w:tc>
          <w:tcPr>
            <w:tcW w:w="752"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pPr>
              <w:spacing w:before="0" w:after="0" w:line="240" w:lineRule="auto"/>
              <w:jc w:val="center"/>
            </w:pPr>
            <w:r/>
            <w:r>
              <w:rPr>
                <w:rFonts w:ascii="Times New Roman" w:hAnsi="Times New Roman"/>
                <w:b w:val="0"/>
                <w:i w:val="0"/>
                <w:sz w:val="14"/>
              </w:rPr>
              <w:t>07Aug26</w:t>
            </w:r>
          </w:p>
        </w:tc>
        <w:tc>
          <w:tcPr>
            <w:tcW w:w="780"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54A1BF69" w14:textId="66B30FF6" w:rsidR="6F848CD4" w:rsidRDefault="6F848CD4" w:rsidP="6F848CD4">
            <w:pPr>
              <w:spacing w:after="0" w:before="0"/>
              <w:jc w:val="center"/>
            </w:pPr>
            <w:r w:rsidRPr="6F848CD4">
              <w:rPr>
                <w:rFonts w:ascii="Times New Roman" w:eastAsia="Times New Roman" w:hAnsi="Times New Roman" w:cs="Times New Roman"/>
                <w:color w:val="000000" w:themeColor="text1"/>
                <w:sz w:val="14"/>
                <w:szCs w:val="14"/>
              </w:rPr>
              <w:t>SU</w:t>
            </w:r>
          </w:p>
        </w:tc>
        <w:tc>
          <w:tcPr>
            <w:tcW w:w="1050"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0F30B03A" w14:textId="1046CBF3" w:rsidR="6F848CD4" w:rsidRDefault="6F848CD4" w:rsidP="6F848CD4">
            <w:pPr>
              <w:spacing w:after="0" w:before="0"/>
              <w:jc w:val="center"/>
            </w:pPr>
            <w:r w:rsidRPr="6F848CD4">
              <w:rPr>
                <w:rFonts w:ascii="Times New Roman" w:eastAsia="Times New Roman" w:hAnsi="Times New Roman" w:cs="Times New Roman"/>
                <w:color w:val="000000" w:themeColor="text1"/>
                <w:sz w:val="14"/>
                <w:szCs w:val="14"/>
              </w:rPr>
              <w:t>Date of TestingScan</w:t>
            </w:r>
          </w:p>
        </w:tc>
        <w:tc>
          <w:tcPr>
            <w:tcW w:w="1275"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503FADD7" w14:textId="53234219" w:rsidR="57EF98BF" w:rsidRDefault="57EF98BF" w:rsidP="6F848CD4">
            <w:pPr>
              <w:spacing w:after="0" w:before="0"/>
              <w:jc w:val="center"/>
            </w:pPr>
            <w:r w:rsidRPr="6F848CD4">
              <w:rPr>
                <w:rFonts w:ascii="Times New Roman" w:eastAsia="Times New Roman" w:hAnsi="Times New Roman" w:cs="Times New Roman"/>
                <w:color w:val="000000" w:themeColor="text1"/>
                <w:sz w:val="14"/>
                <w:szCs w:val="14"/>
              </w:rPr>
              <w:t>2 CFUs on Sett1</w:t>
            </w:r>
          </w:p>
        </w:tc>
        <w:tc>
          <w:tcPr>
            <w:tcW w:w="1275"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19A4F18C" w14:textId="152399E7" w:rsidR="57EF98BF" w:rsidRDefault="57EF98BF" w:rsidP="6F848CD4">
            <w:pPr>
              <w:spacing w:after="0" w:before="0"/>
              <w:jc w:val="center"/>
            </w:pPr>
            <w:r w:rsidRPr="6F848CD4">
              <w:rPr>
                <w:rFonts w:ascii="Times New Roman" w:eastAsia="Times New Roman" w:hAnsi="Times New Roman" w:cs="Times New Roman"/>
                <w:color w:val="000000" w:themeColor="text1"/>
                <w:sz w:val="14"/>
                <w:szCs w:val="14"/>
              </w:rPr>
              <w:t>ETX-260817-0507</w:t>
            </w:r>
          </w:p>
        </w:tc>
        <w:tc>
          <w:tcPr>
            <w:tcW w:w="1125"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pPr>
              <w:spacing w:before="0" w:after="0" w:line="240" w:lineRule="auto"/>
              <w:jc w:val="center"/>
            </w:pPr>
            <w:r/>
            <w:r>
              <w:rPr>
                <w:rFonts w:ascii="Times New Roman" w:hAnsi="Times New Roman"/>
                <w:b w:val="0"/>
                <w:i w:val="0"/>
                <w:sz w:val="14"/>
              </w:rPr>
              <w:t>Sporisorium graminicola</w:t>
              <w:br/>
              <w:t>Ustilago maydis</w:t>
            </w:r>
          </w:p>
        </w:tc>
        <w:tc>
          <w:tcPr>
            <w:tcW w:w="525"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pPr>
              <w:spacing w:before="0" w:after="0" w:line="240" w:lineRule="auto"/>
              <w:jc w:val="center"/>
            </w:pPr>
            <w:r/>
            <w:r>
              <w:rPr>
                <w:rFonts w:ascii="Times New Roman" w:hAnsi="Times New Roman"/>
                <w:b w:val="0"/>
                <w:i w:val="0"/>
                <w:sz w:val="14"/>
              </w:rPr>
              <w:t>Plate was desiccated on 5 day read</w:t>
            </w:r>
          </w:p>
        </w:tc>
      </w:tr>
      <w:tr w:rsidR="6F848CD4" w14:paraId="708C0A7F" w14:textId="77777777" w:rsidTr="6F848CD4">
        <w:trPr>
          <w:trHeight w:val="285"/>
        </w:trPr>
        <w:tc>
          <w:tcPr>
            <w:tcW w:w="1575"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pPr>
              <w:spacing w:before="0" w:after="0" w:line="240" w:lineRule="auto"/>
              <w:jc w:val="center"/>
            </w:pPr>
            <w:r/>
            <w:r>
              <w:rPr>
                <w:rFonts w:ascii="Times New Roman" w:hAnsi="Times New Roman"/>
                <w:b w:val="0"/>
                <w:i w:val="0"/>
                <w:sz w:val="14"/>
              </w:rPr>
              <w:t>Settling Sampling of ISO 5 E001937 (2 locations)</w:t>
            </w:r>
          </w:p>
        </w:tc>
        <w:tc>
          <w:tcPr>
            <w:tcW w:w="808"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14AB5CE2" w14:textId="7B2A5535"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Daily</w:t>
            </w:r>
          </w:p>
        </w:tc>
        <w:tc>
          <w:tcPr>
            <w:tcW w:w="752"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pPr>
              <w:spacing w:before="0" w:after="0" w:line="240" w:lineRule="auto"/>
              <w:jc w:val="center"/>
            </w:pPr>
            <w:r/>
            <w:r>
              <w:rPr>
                <w:rFonts w:ascii="Times New Roman" w:hAnsi="Times New Roman"/>
                <w:b w:val="0"/>
                <w:i w:val="0"/>
                <w:sz w:val="14"/>
              </w:rPr>
              <w:t>07Aug26</w:t>
            </w:r>
          </w:p>
        </w:tc>
        <w:tc>
          <w:tcPr>
            <w:tcW w:w="780"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5CB0B842" w14:textId="12B6537C" w:rsidR="6F848CD4" w:rsidRDefault="6F848CD4" w:rsidP="6F848CD4">
            <w:pPr>
              <w:spacing w:after="0" w:before="0"/>
              <w:jc w:val="center"/>
            </w:pPr>
            <w:r w:rsidRPr="6F848CD4">
              <w:rPr>
                <w:rFonts w:ascii="Times New Roman" w:eastAsia="Times New Roman" w:hAnsi="Times New Roman" w:cs="Times New Roman"/>
                <w:color w:val="000000" w:themeColor="text1"/>
                <w:sz w:val="14"/>
                <w:szCs w:val="14"/>
              </w:rPr>
              <w:t>GA</w:t>
            </w:r>
          </w:p>
        </w:tc>
        <w:tc>
          <w:tcPr>
            <w:tcW w:w="1050"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6AB3160A" w14:textId="3AA169AD" w:rsidR="6F848CD4" w:rsidRDefault="6F848CD4" w:rsidP="6F848CD4">
            <w:pPr>
              <w:spacing w:after="0" w:before="0"/>
              <w:jc w:val="center"/>
            </w:pPr>
            <w:r w:rsidRPr="6F848CD4">
              <w:rPr>
                <w:rFonts w:ascii="Times New Roman" w:eastAsia="Times New Roman" w:hAnsi="Times New Roman" w:cs="Times New Roman"/>
                <w:color w:val="000000" w:themeColor="text1"/>
                <w:sz w:val="14"/>
                <w:szCs w:val="14"/>
              </w:rPr>
              <w:t>Date of Testing</w:t>
            </w:r>
          </w:p>
          <w:p w14:paraId="60825977" w14:textId="35F6516D" w:rsidR="6F848CD4" w:rsidRDefault="6F848CD4" w:rsidP="6F848CD4">
            <w:pPr>
              <w:spacing w:after="0" w:before="0"/>
              <w:jc w:val="center"/>
            </w:pPr>
            <w:r w:rsidRPr="6F848CD4">
              <w:rPr>
                <w:rFonts w:ascii="Times New Roman" w:eastAsia="Times New Roman" w:hAnsi="Times New Roman" w:cs="Times New Roman"/>
                <w:color w:val="000000" w:themeColor="text1"/>
                <w:sz w:val="14"/>
                <w:szCs w:val="14"/>
              </w:rPr>
              <w:t>ScanC/O</w:t>
            </w:r>
          </w:p>
        </w:tc>
        <w:tc>
          <w:tcPr>
            <w:tcW w:w="1275"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149A0B85" w14:textId="270E41F3"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No growth</w:t>
            </w:r>
          </w:p>
        </w:tc>
        <w:tc>
          <w:tcPr>
            <w:tcW w:w="1275"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64ED6BB1" w14:textId="7455BD1B"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N/A</w:t>
            </w:r>
          </w:p>
        </w:tc>
        <w:tc>
          <w:tcPr>
            <w:tcW w:w="1125"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4E934549" w14:textId="0BF3CACF"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N/A</w:t>
            </w:r>
          </w:p>
        </w:tc>
        <w:tc>
          <w:tcPr>
            <w:tcW w:w="525" w:type="dxa"/>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2A088664" w14:textId="78A4A908"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None</w:t>
            </w:r>
          </w:p>
        </w:tc>
      </w:tr>
      <w:tr w:rsidR="6F848CD4" w14:paraId="7DEB0250" w14:textId="77777777" w:rsidTr="6F848CD4">
        <w:trPr>
          <w:trHeight w:val="285"/>
        </w:trPr>
        <w:tc>
          <w:tcPr>
            <w:tcW w:w="9165" w:type="dxa"/>
            <w:gridSpan w:val="9"/>
            <w:tcBorders>
              <w:top w:val="single" w:sz="6" w:space="0" w:color="auto"/>
              <w:left w:val="single" w:sz="6" w:space="0" w:color="auto"/>
              <w:bottom w:val="single" w:sz="6" w:space="0" w:color="auto"/>
              <w:right w:val="single" w:sz="6" w:space="0" w:color="000000" w:themeColor="text1"/>
            </w:tcBorders>
            <w:shd w:val="clear" w:color="auto" w:fill="D9D9D9" w:themeFill="background1" w:themeFillShade="D9"/>
            <w:tcMar>
              <w:left w:w="90" w:type="dxa"/>
              <w:right w:w="90" w:type="dxa"/>
            </w:tcMar>
            <w:vAlign w:val="center"/>
          </w:tcPr>
          <w:p>
            <w:pPr>
              <w:spacing w:before="0" w:after="0" w:line="240" w:lineRule="auto"/>
              <w:jc w:val="center"/>
            </w:pPr>
            <w:r/>
            <w:r>
              <w:rPr>
                <w:rFonts w:ascii="Times New Roman" w:hAnsi="Times New Roman"/>
                <w:b/>
                <w:i w:val="0"/>
                <w:sz w:val="14"/>
              </w:rPr>
              <w:t>Weekly Active Air Sampling Bracketing - Cleanroom 115 - CR1737</w:t>
            </w:r>
          </w:p>
        </w:tc>
      </w:tr>
      <w:tr w:rsidR="6F848CD4" w14:paraId="48B591A3" w14:textId="77777777" w:rsidTr="6F848CD4">
        <w:trPr>
          <w:trHeight w:val="450"/>
        </w:trPr>
        <w:tc>
          <w:tcPr>
            <w:tcW w:w="1575" w:type="dxa"/>
            <w:tcBorders>
              <w:top w:val="single" w:sz="6" w:space="0" w:color="auto"/>
              <w:left w:val="single" w:sz="6" w:space="0" w:color="auto"/>
              <w:bottom w:val="single" w:sz="6" w:space="0" w:color="auto"/>
              <w:right w:val="single" w:sz="6" w:space="0" w:color="000000" w:themeColor="text1"/>
            </w:tcBorders>
            <w:tcMar>
              <w:left w:w="90" w:type="dxa"/>
              <w:right w:w="90" w:type="dxa"/>
            </w:tcMar>
            <w:vAlign w:val="center"/>
          </w:tcPr>
          <w:p w14:paraId="7E1C21FF" w14:textId="40E08531"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Active Air Sampling of Cleanrooms</w:t>
            </w:r>
          </w:p>
        </w:tc>
        <w:tc>
          <w:tcPr>
            <w:tcW w:w="808"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E7F30B0" w14:textId="2D0411EE"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Weekly</w:t>
            </w:r>
          </w:p>
        </w:tc>
        <w:tc>
          <w:tcPr>
            <w:tcW w:w="752"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pPr>
              <w:spacing w:before="0" w:after="0" w:line="240" w:lineRule="auto"/>
              <w:jc w:val="center"/>
            </w:pPr>
            <w:r/>
            <w:r>
              <w:rPr>
                <w:rFonts w:ascii="Times New Roman" w:hAnsi="Times New Roman"/>
                <w:b w:val="0"/>
                <w:i w:val="0"/>
                <w:sz w:val="14"/>
              </w:rPr>
              <w:t>06Aug26</w:t>
            </w:r>
          </w:p>
        </w:tc>
        <w:tc>
          <w:tcPr>
            <w:tcW w:w="78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E93B3C1" w14:textId="1AC5EFBF" w:rsidR="6937B6AC" w:rsidRDefault="6937B6AC" w:rsidP="6F848CD4">
            <w:pPr>
              <w:spacing w:after="0" w:before="0"/>
              <w:jc w:val="center"/>
            </w:pPr>
            <w:r w:rsidRPr="6F848CD4">
              <w:rPr>
                <w:rFonts w:ascii="Times New Roman" w:eastAsia="Times New Roman" w:hAnsi="Times New Roman" w:cs="Times New Roman"/>
                <w:color w:val="000000" w:themeColor="text1"/>
                <w:sz w:val="14"/>
                <w:szCs w:val="14"/>
              </w:rPr>
              <w:t>SMO</w:t>
            </w:r>
          </w:p>
        </w:tc>
        <w:tc>
          <w:tcPr>
            <w:tcW w:w="105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E936E2D" w14:textId="46CA7B36" w:rsidR="6F848CD4" w:rsidRDefault="6F848CD4" w:rsidP="6F848CD4">
            <w:pPr>
              <w:spacing w:after="0" w:before="0"/>
              <w:jc w:val="center"/>
            </w:pPr>
            <w:r w:rsidRPr="6F848CD4">
              <w:rPr>
                <w:rFonts w:ascii="Times New Roman" w:eastAsia="Times New Roman" w:hAnsi="Times New Roman" w:cs="Times New Roman"/>
                <w:color w:val="000000" w:themeColor="text1"/>
                <w:sz w:val="14"/>
                <w:szCs w:val="14"/>
              </w:rPr>
              <w:t>Week</w:t>
            </w:r>
            <w:r w:rsidR="676B2F78" w:rsidRPr="6F848CD4">
              <w:rPr>
                <w:rFonts w:ascii="Times New Roman" w:eastAsia="Times New Roman" w:hAnsi="Times New Roman" w:cs="Times New Roman"/>
                <w:color w:val="000000" w:themeColor="text1"/>
                <w:sz w:val="14"/>
                <w:szCs w:val="14"/>
              </w:rPr>
              <w:t xml:space="preserve"> of testing Scan</w:t>
            </w:r>
          </w:p>
        </w:tc>
        <w:tc>
          <w:tcPr>
            <w:tcW w:w="127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BA26208" w14:textId="49AFB047" w:rsidR="05F3968B" w:rsidRDefault="05F3968B" w:rsidP="6F848CD4">
            <w:pPr>
              <w:spacing w:after="0" w:before="0"/>
              <w:jc w:val="center"/>
            </w:pPr>
            <w:r w:rsidRPr="6F848CD4">
              <w:rPr>
                <w:rFonts w:ascii="Times New Roman" w:eastAsia="Times New Roman" w:hAnsi="Times New Roman" w:cs="Times New Roman"/>
                <w:color w:val="000000" w:themeColor="text1"/>
                <w:sz w:val="14"/>
                <w:szCs w:val="14"/>
              </w:rPr>
              <w:t>1 CFU on ISO 8 115</w:t>
            </w:r>
          </w:p>
        </w:tc>
        <w:tc>
          <w:tcPr>
            <w:tcW w:w="127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323EABB" w14:textId="7F54C485" w:rsidR="05F3968B" w:rsidRDefault="05F3968B" w:rsidP="6F848CD4">
            <w:pPr>
              <w:spacing w:after="0" w:before="0"/>
              <w:jc w:val="center"/>
            </w:pPr>
            <w:r w:rsidRPr="6F848CD4">
              <w:rPr>
                <w:rFonts w:ascii="Times New Roman" w:eastAsia="Times New Roman" w:hAnsi="Times New Roman" w:cs="Times New Roman"/>
                <w:color w:val="000000" w:themeColor="text1"/>
                <w:sz w:val="14"/>
                <w:szCs w:val="14"/>
              </w:rPr>
              <w:t>ETX-260817-0370</w:t>
            </w:r>
          </w:p>
        </w:tc>
        <w:tc>
          <w:tcPr>
            <w:tcW w:w="112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C7CB94D" w14:textId="6F519B40" w:rsidR="76D69F26" w:rsidRDefault="76D69F26" w:rsidP="6F848CD4">
            <w:pPr>
              <w:spacing w:after="0" w:before="0"/>
              <w:jc w:val="center"/>
            </w:pPr>
            <w:r w:rsidRPr="6F848CD4">
              <w:rPr>
                <w:rFonts w:ascii="Times New Roman" w:eastAsia="Times New Roman" w:hAnsi="Times New Roman" w:cs="Times New Roman"/>
                <w:color w:val="000000" w:themeColor="text1"/>
                <w:sz w:val="14"/>
                <w:szCs w:val="14"/>
              </w:rPr>
              <w:t>Gram (+) short rods</w:t>
            </w:r>
          </w:p>
        </w:tc>
        <w:tc>
          <w:tcPr>
            <w:tcW w:w="525" w:type="dxa"/>
            <w:tcBorders>
              <w:top w:val="single" w:sz="6" w:space="0" w:color="auto"/>
              <w:left w:val="single" w:sz="6" w:space="0" w:color="auto"/>
              <w:bottom w:val="single" w:sz="6" w:space="0" w:color="auto"/>
              <w:right w:val="single" w:sz="6" w:space="0" w:color="000000" w:themeColor="text1"/>
            </w:tcBorders>
            <w:tcMar>
              <w:left w:w="90" w:type="dxa"/>
              <w:right w:w="90" w:type="dxa"/>
            </w:tcMar>
            <w:vAlign w:val="center"/>
          </w:tcPr>
          <w:p w14:paraId="5F7CA680" w14:textId="316433CA"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None</w:t>
            </w:r>
          </w:p>
        </w:tc>
      </w:tr>
      <w:tr w:rsidR="6F848CD4" w14:paraId="5FC02DEC" w14:textId="77777777" w:rsidTr="6F848CD4">
        <w:trPr>
          <w:trHeight w:val="285"/>
        </w:trPr>
        <w:tc>
          <w:tcPr>
            <w:tcW w:w="9165" w:type="dxa"/>
            <w:gridSpan w:val="9"/>
            <w:tcBorders>
              <w:top w:val="single" w:sz="6" w:space="0" w:color="auto"/>
              <w:left w:val="single" w:sz="6" w:space="0" w:color="auto"/>
              <w:bottom w:val="single" w:sz="6" w:space="0" w:color="auto"/>
              <w:right w:val="single" w:sz="6" w:space="0" w:color="000000" w:themeColor="text1"/>
            </w:tcBorders>
            <w:shd w:val="clear" w:color="auto" w:fill="D9D9D9" w:themeFill="background1" w:themeFillShade="D9"/>
            <w:tcMar>
              <w:left w:w="90" w:type="dxa"/>
              <w:right w:w="90" w:type="dxa"/>
            </w:tcMar>
            <w:vAlign w:val="center"/>
          </w:tcPr>
          <w:p>
            <w:pPr>
              <w:spacing w:before="0" w:after="0" w:line="240" w:lineRule="auto"/>
              <w:jc w:val="center"/>
            </w:pPr>
            <w:r/>
            <w:r>
              <w:rPr>
                <w:rFonts w:ascii="Times New Roman" w:hAnsi="Times New Roman"/>
                <w:b/>
                <w:i w:val="0"/>
                <w:sz w:val="14"/>
              </w:rPr>
              <w:t>Weekly Active Air Sampling Bracketing - Cleanroom 144 - CR1978 (L-Suite)</w:t>
            </w:r>
          </w:p>
        </w:tc>
      </w:tr>
      <w:tr w:rsidR="6F848CD4" w14:paraId="35F50B17" w14:textId="77777777" w:rsidTr="6F848CD4">
        <w:trPr>
          <w:trHeight w:val="285"/>
        </w:trPr>
        <w:tc>
          <w:tcPr>
            <w:tcW w:w="157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6CE974BB" w14:textId="40E08531"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Active Air Sampling of Cleanrooms</w:t>
            </w:r>
          </w:p>
        </w:tc>
        <w:tc>
          <w:tcPr>
            <w:tcW w:w="808"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67DE15C6" w14:textId="2D0411EE"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Weekly</w:t>
            </w:r>
          </w:p>
        </w:tc>
        <w:tc>
          <w:tcPr>
            <w:tcW w:w="752"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pPr>
              <w:spacing w:before="0" w:after="0" w:line="240" w:lineRule="auto"/>
              <w:jc w:val="center"/>
            </w:pPr>
            <w:r/>
            <w:r>
              <w:rPr>
                <w:rFonts w:ascii="Times New Roman" w:hAnsi="Times New Roman"/>
                <w:b w:val="0"/>
                <w:i w:val="0"/>
                <w:sz w:val="14"/>
              </w:rPr>
              <w:t>07Aug26</w:t>
            </w:r>
          </w:p>
        </w:tc>
        <w:tc>
          <w:tcPr>
            <w:tcW w:w="78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72715E6" w14:textId="6BBC3C9B" w:rsidR="26638A7D" w:rsidRDefault="26638A7D" w:rsidP="6F848CD4">
            <w:pPr>
              <w:spacing w:before="0" w:after="0"/>
              <w:jc w:val="center"/>
            </w:pPr>
            <w:r w:rsidRPr="6F848CD4">
              <w:rPr>
                <w:rFonts w:ascii="Times New Roman" w:eastAsia="Times New Roman" w:hAnsi="Times New Roman" w:cs="Times New Roman"/>
                <w:color w:val="000000" w:themeColor="text1"/>
                <w:sz w:val="14"/>
                <w:szCs w:val="14"/>
              </w:rPr>
              <w:t>SMO</w:t>
            </w:r>
          </w:p>
        </w:tc>
        <w:tc>
          <w:tcPr>
            <w:tcW w:w="105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475FF325" w14:textId="683A77C5" w:rsidR="5D2AB4CB" w:rsidRDefault="5D2AB4CB" w:rsidP="6F848CD4">
            <w:pPr>
              <w:spacing w:after="0" w:before="0"/>
              <w:jc w:val="center"/>
            </w:pPr>
            <w:r w:rsidRPr="6F848CD4">
              <w:rPr>
                <w:rFonts w:ascii="Times New Roman" w:eastAsia="Times New Roman" w:hAnsi="Times New Roman" w:cs="Times New Roman"/>
                <w:color w:val="000000" w:themeColor="text1"/>
                <w:sz w:val="14"/>
                <w:szCs w:val="14"/>
              </w:rPr>
              <w:t>Week of testing Scan</w:t>
            </w:r>
            <w:r w:rsidR="3F728FE1" w:rsidRPr="6F848CD4">
              <w:rPr>
                <w:rFonts w:ascii="Times New Roman" w:eastAsia="Times New Roman" w:hAnsi="Times New Roman" w:cs="Times New Roman"/>
                <w:color w:val="000000" w:themeColor="text1"/>
                <w:sz w:val="14"/>
                <w:szCs w:val="14"/>
              </w:rPr>
              <w:t>C/O</w:t>
            </w:r>
          </w:p>
        </w:tc>
        <w:tc>
          <w:tcPr>
            <w:tcW w:w="127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3F5388BA" w14:textId="56F969FF" w:rsidR="2AF4D6DC" w:rsidRDefault="2AF4D6DC" w:rsidP="6F848CD4">
            <w:pPr>
              <w:spacing w:before="0" w:after="0"/>
              <w:jc w:val="center"/>
            </w:pPr>
            <w:r w:rsidRPr="6F848CD4">
              <w:rPr>
                <w:rFonts w:ascii="Times New Roman" w:eastAsia="Times New Roman" w:hAnsi="Times New Roman" w:cs="Times New Roman"/>
                <w:color w:val="000000" w:themeColor="text1"/>
                <w:sz w:val="14"/>
                <w:szCs w:val="14"/>
              </w:rPr>
              <w:t>6 CFUs on 143 SecI air ISO 8 32 CFUs on 143 SecII air ISO 8, and 12 CFUs on 142 air ISO 8</w:t>
            </w:r>
          </w:p>
        </w:tc>
        <w:tc>
          <w:tcPr>
            <w:tcW w:w="127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64C264C6" w14:textId="18E77F5C" w:rsidR="4E9BD961" w:rsidRDefault="4E9BD961" w:rsidP="6F848CD4">
            <w:pPr>
              <w:spacing w:before="0" w:after="0"/>
              <w:jc w:val="center"/>
            </w:pPr>
            <w:r w:rsidRPr="6F848CD4">
              <w:rPr>
                <w:rFonts w:ascii="Times New Roman" w:eastAsia="Times New Roman" w:hAnsi="Times New Roman" w:cs="Times New Roman"/>
                <w:color w:val="000000" w:themeColor="text1"/>
                <w:sz w:val="14"/>
                <w:szCs w:val="14"/>
              </w:rPr>
              <w:t>ETX-260817-0416</w:t>
            </w:r>
          </w:p>
          <w:p w14:paraId="06568BC1" w14:textId="2DCFFB8D" w:rsidR="4E9BD961" w:rsidRDefault="4E9BD961" w:rsidP="6F848CD4">
            <w:pPr>
              <w:spacing w:before="0" w:after="0"/>
              <w:jc w:val="center"/>
            </w:pPr>
            <w:r w:rsidRPr="6F848CD4">
              <w:rPr>
                <w:rFonts w:ascii="Times New Roman" w:eastAsia="Times New Roman" w:hAnsi="Times New Roman" w:cs="Times New Roman"/>
                <w:color w:val="000000" w:themeColor="text1"/>
                <w:sz w:val="14"/>
                <w:szCs w:val="14"/>
              </w:rPr>
              <w:t>ETX-260817-0422</w:t>
            </w:r>
          </w:p>
          <w:p w14:paraId="43C819AE" w14:textId="647D8CC2" w:rsidR="4E9BD961" w:rsidRDefault="4E9BD961" w:rsidP="6F848CD4">
            <w:pPr>
              <w:spacing w:before="0" w:after="0"/>
              <w:jc w:val="center"/>
            </w:pPr>
            <w:r w:rsidRPr="6F848CD4">
              <w:rPr>
                <w:rFonts w:ascii="Times New Roman" w:eastAsia="Times New Roman" w:hAnsi="Times New Roman" w:cs="Times New Roman"/>
                <w:color w:val="000000" w:themeColor="text1"/>
                <w:sz w:val="14"/>
                <w:szCs w:val="14"/>
              </w:rPr>
              <w:t>ETX-260817-0429</w:t>
            </w:r>
          </w:p>
        </w:tc>
        <w:tc>
          <w:tcPr>
            <w:tcW w:w="112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74CE80A" w14:textId="77777777" w:rsidR="00861B9B" w:rsidRDefault="3C7CEA2C" w:rsidP="6F848CD4">
            <w:pPr>
              <w:spacing w:before="0" w:after="0"/>
              <w:jc w:val="center"/>
              <w:rPr>
                <w:rFonts w:ascii="Times New Roman" w:hAnsi="Times New Roman" w:cs="Times New Roman"/>
                <w:color w:val="000000" w:themeColor="text1"/>
                <w:sz w:val="14"/>
                <w:szCs w:val="14"/>
                <w:lang w:eastAsia="zh-CN"/>
              </w:rPr>
            </w:pPr>
            <w:r w:rsidRPr="6F848CD4">
              <w:rPr>
                <w:rFonts w:ascii="Times New Roman" w:eastAsia="Times New Roman" w:hAnsi="Times New Roman" w:cs="Times New Roman"/>
                <w:color w:val="000000" w:themeColor="text1"/>
                <w:sz w:val="14"/>
                <w:szCs w:val="14"/>
              </w:rPr>
              <w:t xml:space="preserve">Staphylococcus epidermidis </w:t>
            </w:r>
          </w:p>
          <w:p w14:paraId="21E3C3D5" w14:textId="77777777" w:rsidR="00861B9B" w:rsidRDefault="3C7CEA2C" w:rsidP="6F848CD4">
            <w:pPr>
              <w:spacing w:before="0" w:after="0"/>
              <w:jc w:val="center"/>
              <w:rPr>
                <w:rFonts w:ascii="Times New Roman" w:hAnsi="Times New Roman" w:cs="Times New Roman"/>
                <w:color w:val="000000" w:themeColor="text1"/>
                <w:sz w:val="14"/>
                <w:szCs w:val="14"/>
                <w:lang w:eastAsia="zh-CN"/>
              </w:rPr>
            </w:pPr>
            <w:r w:rsidRPr="6F848CD4">
              <w:rPr>
                <w:rFonts w:ascii="Times New Roman" w:eastAsia="Times New Roman" w:hAnsi="Times New Roman" w:cs="Times New Roman"/>
                <w:color w:val="000000" w:themeColor="text1"/>
                <w:sz w:val="14"/>
                <w:szCs w:val="14"/>
              </w:rPr>
              <w:t xml:space="preserve">Staphylococcus capitis </w:t>
            </w:r>
          </w:p>
          <w:p w14:paraId="5C232764" w14:textId="77777777" w:rsidR="00861B9B" w:rsidRDefault="3C7CEA2C" w:rsidP="6F848CD4">
            <w:pPr>
              <w:spacing w:before="0" w:after="0"/>
              <w:jc w:val="center"/>
              <w:rPr>
                <w:rFonts w:ascii="Times New Roman" w:hAnsi="Times New Roman" w:cs="Times New Roman"/>
                <w:color w:val="000000" w:themeColor="text1"/>
                <w:sz w:val="14"/>
                <w:szCs w:val="14"/>
                <w:lang w:eastAsia="zh-CN"/>
              </w:rPr>
            </w:pPr>
            <w:r w:rsidRPr="6F848CD4">
              <w:rPr>
                <w:rFonts w:ascii="Times New Roman" w:eastAsia="Times New Roman" w:hAnsi="Times New Roman" w:cs="Times New Roman"/>
                <w:color w:val="000000" w:themeColor="text1"/>
                <w:sz w:val="14"/>
                <w:szCs w:val="14"/>
              </w:rPr>
              <w:t xml:space="preserve">Micrococcus luteus    </w:t>
            </w:r>
          </w:p>
          <w:p w14:paraId="07B73EC8" w14:textId="77777777" w:rsidR="00861B9B" w:rsidRDefault="3C7CEA2C" w:rsidP="6F848CD4">
            <w:pPr>
              <w:spacing w:before="0" w:after="0"/>
              <w:jc w:val="center"/>
              <w:rPr>
                <w:rFonts w:ascii="Times New Roman" w:hAnsi="Times New Roman" w:cs="Times New Roman"/>
                <w:color w:val="000000" w:themeColor="text1"/>
                <w:sz w:val="14"/>
                <w:szCs w:val="14"/>
                <w:lang w:eastAsia="zh-CN"/>
              </w:rPr>
            </w:pPr>
            <w:proofErr w:type="spellStart"/>
            <w:r w:rsidRPr="6F848CD4">
              <w:rPr>
                <w:rFonts w:ascii="Times New Roman" w:eastAsia="Times New Roman" w:hAnsi="Times New Roman" w:cs="Times New Roman"/>
                <w:color w:val="000000" w:themeColor="text1"/>
                <w:sz w:val="14"/>
                <w:szCs w:val="14"/>
              </w:rPr>
              <w:t>Kocuria</w:t>
            </w:r>
            <w:proofErr w:type="spellEnd"/>
            <w:r w:rsidRPr="6F848CD4">
              <w:rPr>
                <w:rFonts w:ascii="Times New Roman" w:eastAsia="Times New Roman" w:hAnsi="Times New Roman" w:cs="Times New Roman"/>
                <w:color w:val="000000" w:themeColor="text1"/>
                <w:sz w:val="14"/>
                <w:szCs w:val="14"/>
              </w:rPr>
              <w:t xml:space="preserve"> palustris</w:t>
            </w:r>
          </w:p>
          <w:p w14:paraId="67FC9CD1" w14:textId="77777777" w:rsidR="00861B9B" w:rsidRDefault="3C7CEA2C" w:rsidP="6F848CD4">
            <w:pPr>
              <w:spacing w:before="0" w:after="0"/>
              <w:jc w:val="center"/>
              <w:rPr>
                <w:rFonts w:ascii="Times New Roman" w:hAnsi="Times New Roman" w:cs="Times New Roman"/>
                <w:color w:val="000000" w:themeColor="text1"/>
                <w:sz w:val="14"/>
                <w:szCs w:val="14"/>
                <w:lang w:eastAsia="zh-CN"/>
              </w:rPr>
            </w:pPr>
            <w:r w:rsidRPr="6F848CD4">
              <w:rPr>
                <w:rFonts w:ascii="Times New Roman" w:eastAsia="Times New Roman" w:hAnsi="Times New Roman" w:cs="Times New Roman"/>
                <w:color w:val="000000" w:themeColor="text1"/>
                <w:sz w:val="14"/>
                <w:szCs w:val="14"/>
              </w:rPr>
              <w:t xml:space="preserve"> Corynebacterium </w:t>
            </w:r>
            <w:proofErr w:type="spellStart"/>
            <w:r w:rsidRPr="6F848CD4">
              <w:rPr>
                <w:rFonts w:ascii="Times New Roman" w:eastAsia="Times New Roman" w:hAnsi="Times New Roman" w:cs="Times New Roman"/>
                <w:color w:val="000000" w:themeColor="text1"/>
                <w:sz w:val="14"/>
                <w:szCs w:val="14"/>
              </w:rPr>
              <w:t>segmentosum</w:t>
            </w:r>
            <w:proofErr w:type="spellEnd"/>
            <w:r w:rsidR="224B7321" w:rsidRPr="6F848CD4">
              <w:rPr>
                <w:rFonts w:ascii="Times New Roman" w:eastAsia="Times New Roman" w:hAnsi="Times New Roman" w:cs="Times New Roman"/>
                <w:color w:val="000000" w:themeColor="text1"/>
                <w:sz w:val="14"/>
                <w:szCs w:val="14"/>
              </w:rPr>
              <w:t xml:space="preserve"> </w:t>
            </w:r>
          </w:p>
          <w:p w14:paraId="12C9787B" w14:textId="77777777" w:rsidR="00861B9B" w:rsidRDefault="224B7321" w:rsidP="6F848CD4">
            <w:pPr>
              <w:spacing w:before="0" w:after="0"/>
              <w:jc w:val="center"/>
              <w:rPr>
                <w:rFonts w:ascii="Times New Roman" w:hAnsi="Times New Roman" w:cs="Times New Roman"/>
                <w:color w:val="000000" w:themeColor="text1"/>
                <w:sz w:val="14"/>
                <w:szCs w:val="14"/>
                <w:lang w:eastAsia="zh-CN"/>
              </w:rPr>
            </w:pPr>
            <w:r w:rsidRPr="6F848CD4">
              <w:rPr>
                <w:rFonts w:ascii="Times New Roman" w:eastAsia="Times New Roman" w:hAnsi="Times New Roman" w:cs="Times New Roman"/>
                <w:color w:val="000000" w:themeColor="text1"/>
                <w:sz w:val="14"/>
                <w:szCs w:val="14"/>
              </w:rPr>
              <w:t xml:space="preserve">Staphylococcus hominis </w:t>
            </w:r>
          </w:p>
          <w:p w14:paraId="197D90D9" w14:textId="77777777" w:rsidR="00861B9B" w:rsidRDefault="224B7321" w:rsidP="6F848CD4">
            <w:pPr>
              <w:spacing w:before="0" w:after="0"/>
              <w:jc w:val="center"/>
              <w:rPr>
                <w:rFonts w:ascii="Times New Roman" w:hAnsi="Times New Roman" w:cs="Times New Roman"/>
                <w:color w:val="000000" w:themeColor="text1"/>
                <w:sz w:val="14"/>
                <w:szCs w:val="14"/>
                <w:lang w:eastAsia="zh-CN"/>
              </w:rPr>
            </w:pPr>
            <w:r w:rsidRPr="6F848CD4">
              <w:rPr>
                <w:rFonts w:ascii="Times New Roman" w:eastAsia="Times New Roman" w:hAnsi="Times New Roman" w:cs="Times New Roman"/>
                <w:color w:val="000000" w:themeColor="text1"/>
                <w:sz w:val="14"/>
                <w:szCs w:val="14"/>
              </w:rPr>
              <w:t xml:space="preserve">Staphylococcus aureus </w:t>
            </w:r>
          </w:p>
          <w:p w14:paraId="50D80BAC" w14:textId="77777777" w:rsidR="00861B9B" w:rsidRDefault="224B7321" w:rsidP="00861B9B">
            <w:pPr>
              <w:spacing w:before="0" w:after="0"/>
              <w:jc w:val="center"/>
              <w:rPr>
                <w:rFonts w:ascii="Times New Roman" w:hAnsi="Times New Roman" w:cs="Times New Roman"/>
                <w:color w:val="000000" w:themeColor="text1"/>
                <w:sz w:val="14"/>
                <w:szCs w:val="14"/>
                <w:lang w:eastAsia="zh-CN"/>
              </w:rPr>
            </w:pPr>
            <w:r w:rsidRPr="6F848CD4">
              <w:rPr>
                <w:rFonts w:ascii="Times New Roman" w:eastAsia="Times New Roman" w:hAnsi="Times New Roman" w:cs="Times New Roman"/>
                <w:color w:val="000000" w:themeColor="text1"/>
                <w:sz w:val="14"/>
                <w:szCs w:val="14"/>
              </w:rPr>
              <w:t xml:space="preserve">Corynebacterium </w:t>
            </w:r>
            <w:proofErr w:type="spellStart"/>
            <w:r w:rsidRPr="6F848CD4">
              <w:rPr>
                <w:rFonts w:ascii="Times New Roman" w:eastAsia="Times New Roman" w:hAnsi="Times New Roman" w:cs="Times New Roman"/>
                <w:color w:val="000000" w:themeColor="text1"/>
                <w:sz w:val="14"/>
                <w:szCs w:val="14"/>
              </w:rPr>
              <w:t>aurimucosum</w:t>
            </w:r>
            <w:proofErr w:type="spellEnd"/>
          </w:p>
          <w:p w14:paraId="0CD9861E" w14:textId="6DB4EC3F" w:rsidR="3C7CEA2C" w:rsidRPr="00861B9B" w:rsidRDefault="224B7321" w:rsidP="00861B9B">
            <w:pPr>
              <w:spacing w:before="0" w:after="0"/>
              <w:jc w:val="center"/>
              <w:rPr>
                <w:rFonts w:ascii="Times New Roman" w:hAnsi="Times New Roman" w:cs="Times New Roman"/>
                <w:color w:val="000000" w:themeColor="text1"/>
                <w:sz w:val="14"/>
                <w:szCs w:val="14"/>
                <w:lang w:eastAsia="zh-CN"/>
              </w:rPr>
            </w:pPr>
            <w:proofErr w:type="spellStart"/>
            <w:r w:rsidRPr="6F848CD4">
              <w:rPr>
                <w:rFonts w:ascii="Times New Roman" w:eastAsia="Times New Roman" w:hAnsi="Times New Roman" w:cs="Times New Roman"/>
                <w:color w:val="000000" w:themeColor="text1"/>
                <w:sz w:val="14"/>
                <w:szCs w:val="14"/>
              </w:rPr>
              <w:t>Kytococcus</w:t>
            </w:r>
            <w:proofErr w:type="spellEnd"/>
            <w:r w:rsidRPr="6F848CD4">
              <w:rPr>
                <w:rFonts w:ascii="Times New Roman" w:eastAsia="Times New Roman" w:hAnsi="Times New Roman" w:cs="Times New Roman"/>
                <w:color w:val="000000" w:themeColor="text1"/>
                <w:sz w:val="14"/>
                <w:szCs w:val="14"/>
              </w:rPr>
              <w:t xml:space="preserve"> </w:t>
            </w:r>
            <w:proofErr w:type="spellStart"/>
            <w:r w:rsidRPr="6F848CD4">
              <w:rPr>
                <w:rFonts w:ascii="Times New Roman" w:eastAsia="Times New Roman" w:hAnsi="Times New Roman" w:cs="Times New Roman"/>
                <w:color w:val="000000" w:themeColor="text1"/>
                <w:sz w:val="14"/>
                <w:szCs w:val="14"/>
              </w:rPr>
              <w:t>sedentarius</w:t>
            </w:r>
            <w:proofErr w:type="spellEnd"/>
          </w:p>
        </w:tc>
        <w:tc>
          <w:tcPr>
            <w:tcW w:w="52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5AD6A80B" w14:textId="35025FA6" w:rsidR="706D1B8A" w:rsidRDefault="706D1B8A" w:rsidP="6F848CD4">
            <w:pPr>
              <w:spacing w:before="0" w:after="0"/>
              <w:jc w:val="center"/>
            </w:pPr>
            <w:r w:rsidRPr="6F848CD4">
              <w:rPr>
                <w:rFonts w:ascii="Times New Roman" w:eastAsia="Times New Roman" w:hAnsi="Times New Roman" w:cs="Times New Roman"/>
                <w:color w:val="000000" w:themeColor="text1"/>
                <w:sz w:val="14"/>
                <w:szCs w:val="14"/>
              </w:rPr>
              <w:t>None</w:t>
            </w:r>
          </w:p>
        </w:tc>
      </w:tr>
      <w:tr w:rsidR="6F848CD4" w14:paraId="3B38309C" w14:textId="77777777" w:rsidTr="6F848CD4">
        <w:trPr>
          <w:trHeight w:val="285"/>
        </w:trPr>
        <w:tc>
          <w:tcPr>
            <w:tcW w:w="9165" w:type="dxa"/>
            <w:gridSpan w:val="9"/>
            <w:tcBorders>
              <w:top w:val="single" w:sz="6" w:space="0" w:color="auto"/>
              <w:left w:val="single" w:sz="6" w:space="0" w:color="auto"/>
              <w:bottom w:val="single" w:sz="6" w:space="0" w:color="auto"/>
              <w:right w:val="single" w:sz="6" w:space="0" w:color="000000" w:themeColor="text1"/>
            </w:tcBorders>
            <w:shd w:val="clear" w:color="auto" w:fill="D9D9D9" w:themeFill="background1" w:themeFillShade="D9"/>
            <w:tcMar>
              <w:left w:w="90" w:type="dxa"/>
              <w:right w:w="90" w:type="dxa"/>
            </w:tcMar>
            <w:vAlign w:val="center"/>
          </w:tcPr>
          <w:p>
            <w:pPr>
              <w:spacing w:before="0" w:after="0" w:line="240" w:lineRule="auto"/>
              <w:jc w:val="center"/>
            </w:pPr>
            <w:r/>
            <w:r>
              <w:rPr>
                <w:rFonts w:ascii="Times New Roman" w:hAnsi="Times New Roman"/>
                <w:b/>
                <w:i w:val="0"/>
                <w:sz w:val="14"/>
              </w:rPr>
              <w:t>Surface Sampling of Anteroom and Cleanroom Bracketing - Cleanroom 115 - CR1737</w:t>
            </w:r>
          </w:p>
        </w:tc>
      </w:tr>
      <w:tr w:rsidR="6F848CD4" w14:paraId="31880631" w14:textId="77777777" w:rsidTr="6F848CD4">
        <w:trPr>
          <w:trHeight w:val="285"/>
        </w:trPr>
        <w:tc>
          <w:tcPr>
            <w:tcW w:w="157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3FF5AC85" w14:textId="2600DE03"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Surface Sampling of Cleanrooms</w:t>
            </w:r>
          </w:p>
        </w:tc>
        <w:tc>
          <w:tcPr>
            <w:tcW w:w="808"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B314320" w14:textId="69D7DF8B"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Weekly</w:t>
            </w:r>
          </w:p>
        </w:tc>
        <w:tc>
          <w:tcPr>
            <w:tcW w:w="752"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pPr>
              <w:spacing w:before="0" w:after="0" w:line="240" w:lineRule="auto"/>
              <w:jc w:val="center"/>
            </w:pPr>
            <w:r/>
            <w:r>
              <w:rPr>
                <w:rFonts w:ascii="Times New Roman" w:hAnsi="Times New Roman"/>
                <w:b w:val="0"/>
                <w:i w:val="0"/>
                <w:sz w:val="14"/>
              </w:rPr>
              <w:t>06Aug26</w:t>
            </w:r>
          </w:p>
        </w:tc>
        <w:tc>
          <w:tcPr>
            <w:tcW w:w="78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ECEB759" w14:textId="1AC5EFBF" w:rsidR="6F848CD4" w:rsidRDefault="6F848CD4" w:rsidP="6F848CD4">
            <w:pPr>
              <w:spacing w:after="0" w:before="0"/>
              <w:jc w:val="center"/>
            </w:pPr>
            <w:r w:rsidRPr="6F848CD4">
              <w:rPr>
                <w:rFonts w:ascii="Times New Roman" w:eastAsia="Times New Roman" w:hAnsi="Times New Roman" w:cs="Times New Roman"/>
                <w:color w:val="000000" w:themeColor="text1"/>
                <w:sz w:val="14"/>
                <w:szCs w:val="14"/>
              </w:rPr>
              <w:t>SMO</w:t>
            </w:r>
          </w:p>
        </w:tc>
        <w:tc>
          <w:tcPr>
            <w:tcW w:w="105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F752063" w14:textId="37650875" w:rsidR="1DE17225" w:rsidRDefault="1DE17225" w:rsidP="6F848CD4">
            <w:pPr>
              <w:spacing w:before="0" w:after="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Week of testing Scan</w:t>
            </w:r>
          </w:p>
        </w:tc>
        <w:tc>
          <w:tcPr>
            <w:tcW w:w="127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52AE1328" w14:textId="715F0F74" w:rsidR="3C735695" w:rsidRDefault="3C735695" w:rsidP="6F848CD4">
            <w:pPr>
              <w:spacing w:before="0" w:after="0"/>
              <w:jc w:val="center"/>
            </w:pPr>
            <w:r w:rsidRPr="6F848CD4">
              <w:rPr>
                <w:rFonts w:ascii="Times New Roman" w:eastAsia="Times New Roman" w:hAnsi="Times New Roman" w:cs="Times New Roman"/>
                <w:color w:val="000000" w:themeColor="text1"/>
                <w:sz w:val="14"/>
                <w:szCs w:val="14"/>
              </w:rPr>
              <w:t>2 CFU on floor in ISO 7 115A</w:t>
            </w:r>
          </w:p>
        </w:tc>
        <w:tc>
          <w:tcPr>
            <w:tcW w:w="127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6AC22DC" w14:textId="0237F9A0" w:rsidR="3C735695" w:rsidRDefault="3C735695" w:rsidP="6F848CD4">
            <w:pPr>
              <w:spacing w:before="0" w:after="0"/>
              <w:jc w:val="center"/>
            </w:pPr>
            <w:r w:rsidRPr="6F848CD4">
              <w:rPr>
                <w:rFonts w:ascii="Times New Roman" w:eastAsia="Times New Roman" w:hAnsi="Times New Roman" w:cs="Times New Roman"/>
                <w:color w:val="000000" w:themeColor="text1"/>
                <w:sz w:val="14"/>
                <w:szCs w:val="14"/>
              </w:rPr>
              <w:t>ETX-260817-0366</w:t>
            </w:r>
          </w:p>
        </w:tc>
        <w:tc>
          <w:tcPr>
            <w:tcW w:w="112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3122C2D" w14:textId="68623324" w:rsidR="1BA14E38" w:rsidRDefault="1BA14E38" w:rsidP="6F848CD4">
            <w:pPr>
              <w:spacing w:before="0" w:after="0"/>
              <w:jc w:val="center"/>
            </w:pPr>
            <w:r w:rsidRPr="6F848CD4">
              <w:rPr>
                <w:rFonts w:ascii="Times New Roman" w:eastAsia="Times New Roman" w:hAnsi="Times New Roman" w:cs="Times New Roman"/>
                <w:color w:val="000000" w:themeColor="text1"/>
                <w:sz w:val="14"/>
                <w:szCs w:val="14"/>
              </w:rPr>
              <w:t>Bacillus megaterium</w:t>
            </w:r>
          </w:p>
        </w:tc>
        <w:tc>
          <w:tcPr>
            <w:tcW w:w="52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5E06F0D5" w14:textId="64CDFA75" w:rsidR="24206115" w:rsidRDefault="24206115" w:rsidP="6F848CD4">
            <w:pPr>
              <w:spacing w:before="0" w:after="0"/>
              <w:jc w:val="center"/>
            </w:pPr>
            <w:r w:rsidRPr="6F848CD4">
              <w:rPr>
                <w:rFonts w:ascii="Times New Roman" w:eastAsia="Times New Roman" w:hAnsi="Times New Roman" w:cs="Times New Roman"/>
                <w:color w:val="000000" w:themeColor="text1"/>
                <w:sz w:val="14"/>
                <w:szCs w:val="14"/>
              </w:rPr>
              <w:t>None</w:t>
            </w:r>
          </w:p>
        </w:tc>
      </w:tr>
      <w:tr w:rsidR="6F848CD4" w14:paraId="106911F2" w14:textId="77777777" w:rsidTr="6F848CD4">
        <w:trPr>
          <w:trHeight w:val="285"/>
        </w:trPr>
        <w:tc>
          <w:tcPr>
            <w:tcW w:w="9165" w:type="dxa"/>
            <w:gridSpan w:val="9"/>
            <w:tcBorders>
              <w:top w:val="single" w:sz="6" w:space="0" w:color="auto"/>
              <w:left w:val="single" w:sz="6" w:space="0" w:color="auto"/>
              <w:bottom w:val="single" w:sz="6" w:space="0" w:color="auto"/>
              <w:right w:val="single" w:sz="6" w:space="0" w:color="000000" w:themeColor="text1"/>
            </w:tcBorders>
            <w:shd w:val="clear" w:color="auto" w:fill="D9D9D9" w:themeFill="background1" w:themeFillShade="D9"/>
            <w:tcMar>
              <w:left w:w="90" w:type="dxa"/>
              <w:right w:w="90" w:type="dxa"/>
            </w:tcMar>
            <w:vAlign w:val="center"/>
          </w:tcPr>
          <w:p>
            <w:pPr>
              <w:spacing w:before="0" w:after="0" w:line="240" w:lineRule="auto"/>
              <w:jc w:val="center"/>
            </w:pPr>
            <w:r/>
            <w:r>
              <w:rPr>
                <w:rFonts w:ascii="Times New Roman" w:hAnsi="Times New Roman"/>
                <w:b/>
                <w:i w:val="0"/>
                <w:sz w:val="14"/>
              </w:rPr>
              <w:t>Surface Sampling of Anteroom and Cleanroom Bracketing - Cleanroom 144 - CR1978 (L-Suite)</w:t>
            </w:r>
          </w:p>
        </w:tc>
      </w:tr>
      <w:tr w:rsidR="6F848CD4" w14:paraId="1311E1F6" w14:textId="77777777" w:rsidTr="6F848CD4">
        <w:trPr>
          <w:trHeight w:val="240"/>
        </w:trPr>
        <w:tc>
          <w:tcPr>
            <w:tcW w:w="1575" w:type="dxa"/>
            <w:tcBorders>
              <w:top w:val="single" w:sz="6" w:space="0" w:color="auto"/>
              <w:left w:val="single" w:sz="6" w:space="0" w:color="auto"/>
              <w:bottom w:val="single" w:sz="6" w:space="0" w:color="auto"/>
              <w:right w:val="single" w:sz="6" w:space="0" w:color="000000" w:themeColor="text1"/>
            </w:tcBorders>
            <w:tcMar>
              <w:left w:w="90" w:type="dxa"/>
              <w:right w:w="90" w:type="dxa"/>
            </w:tcMar>
            <w:vAlign w:val="center"/>
          </w:tcPr>
          <w:p w14:paraId="177ACA15" w14:textId="2600DE03"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Surface Sampling of Cleanrooms</w:t>
            </w:r>
          </w:p>
        </w:tc>
        <w:tc>
          <w:tcPr>
            <w:tcW w:w="808"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44D6429" w14:textId="69D7DF8B"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Weekly</w:t>
            </w:r>
          </w:p>
        </w:tc>
        <w:tc>
          <w:tcPr>
            <w:tcW w:w="752"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pPr>
              <w:spacing w:before="0" w:after="0" w:line="240" w:lineRule="auto"/>
              <w:jc w:val="center"/>
            </w:pPr>
            <w:r/>
            <w:r>
              <w:rPr>
                <w:rFonts w:ascii="Times New Roman" w:hAnsi="Times New Roman"/>
                <w:b w:val="0"/>
                <w:i w:val="0"/>
                <w:sz w:val="14"/>
              </w:rPr>
              <w:t>07Aug26</w:t>
            </w:r>
          </w:p>
        </w:tc>
        <w:tc>
          <w:tcPr>
            <w:tcW w:w="78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F36D637" w14:textId="6BBC3C9B" w:rsidR="6F848CD4" w:rsidRDefault="6F848CD4" w:rsidP="6F848CD4">
            <w:pPr>
              <w:spacing w:before="0" w:after="0"/>
              <w:jc w:val="center"/>
            </w:pPr>
            <w:r w:rsidRPr="6F848CD4">
              <w:rPr>
                <w:rFonts w:ascii="Times New Roman" w:eastAsia="Times New Roman" w:hAnsi="Times New Roman" w:cs="Times New Roman"/>
                <w:color w:val="000000" w:themeColor="text1"/>
                <w:sz w:val="14"/>
                <w:szCs w:val="14"/>
              </w:rPr>
              <w:t>SMO</w:t>
            </w:r>
          </w:p>
        </w:tc>
        <w:tc>
          <w:tcPr>
            <w:tcW w:w="105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36B66B0" w14:textId="21E03BA1" w:rsidR="04B0420C" w:rsidRDefault="04B0420C" w:rsidP="6F848CD4">
            <w:pPr>
              <w:spacing w:after="0" w:before="0"/>
              <w:jc w:val="center"/>
            </w:pPr>
            <w:r w:rsidRPr="6F848CD4">
              <w:rPr>
                <w:rFonts w:ascii="Times New Roman" w:eastAsia="Times New Roman" w:hAnsi="Times New Roman" w:cs="Times New Roman"/>
                <w:color w:val="000000" w:themeColor="text1"/>
                <w:sz w:val="14"/>
                <w:szCs w:val="14"/>
              </w:rPr>
              <w:t>Week of testing ScanC/O</w:t>
            </w:r>
          </w:p>
        </w:tc>
        <w:tc>
          <w:tcPr>
            <w:tcW w:w="127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677071F" w14:textId="5BCBDE5E" w:rsidR="08233FD1" w:rsidRDefault="08233FD1" w:rsidP="6F848CD4">
            <w:pPr>
              <w:spacing w:after="0" w:before="0"/>
              <w:jc w:val="center"/>
            </w:pPr>
            <w:r w:rsidRPr="6F848CD4">
              <w:rPr>
                <w:rFonts w:ascii="Times New Roman" w:eastAsia="Times New Roman" w:hAnsi="Times New Roman" w:cs="Times New Roman"/>
                <w:color w:val="000000" w:themeColor="text1"/>
                <w:sz w:val="14"/>
                <w:szCs w:val="14"/>
              </w:rPr>
              <w:t>No growth</w:t>
            </w:r>
          </w:p>
        </w:tc>
        <w:tc>
          <w:tcPr>
            <w:tcW w:w="127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2681107" w14:textId="6C94A42C" w:rsidR="08233FD1" w:rsidRDefault="08233FD1" w:rsidP="6F848CD4">
            <w:pPr>
              <w:spacing w:after="0" w:before="0"/>
              <w:jc w:val="center"/>
            </w:pPr>
            <w:r w:rsidRPr="6F848CD4">
              <w:rPr>
                <w:rFonts w:ascii="Times New Roman" w:eastAsia="Times New Roman" w:hAnsi="Times New Roman" w:cs="Times New Roman"/>
                <w:color w:val="000000" w:themeColor="text1"/>
                <w:sz w:val="14"/>
                <w:szCs w:val="14"/>
              </w:rPr>
              <w:t>N/A</w:t>
            </w:r>
          </w:p>
        </w:tc>
        <w:tc>
          <w:tcPr>
            <w:tcW w:w="112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89C53C2" w14:textId="0F4E2BA6" w:rsidR="08233FD1" w:rsidRDefault="08233FD1" w:rsidP="6F848CD4">
            <w:pPr>
              <w:spacing w:after="0" w:before="0"/>
              <w:jc w:val="center"/>
            </w:pPr>
            <w:r w:rsidRPr="6F848CD4">
              <w:rPr>
                <w:rFonts w:ascii="Times New Roman" w:eastAsia="Times New Roman" w:hAnsi="Times New Roman" w:cs="Times New Roman"/>
                <w:color w:val="000000" w:themeColor="text1"/>
                <w:sz w:val="14"/>
                <w:szCs w:val="14"/>
              </w:rPr>
              <w:t>N/A</w:t>
            </w:r>
          </w:p>
        </w:tc>
        <w:tc>
          <w:tcPr>
            <w:tcW w:w="525" w:type="dxa"/>
            <w:tcBorders>
              <w:top w:val="single" w:sz="6" w:space="0" w:color="auto"/>
              <w:left w:val="single" w:sz="6" w:space="0" w:color="auto"/>
              <w:bottom w:val="single" w:sz="6" w:space="0" w:color="auto"/>
              <w:right w:val="single" w:sz="6" w:space="0" w:color="000000" w:themeColor="text1"/>
            </w:tcBorders>
            <w:tcMar>
              <w:left w:w="90" w:type="dxa"/>
              <w:right w:w="90" w:type="dxa"/>
            </w:tcMar>
            <w:vAlign w:val="center"/>
          </w:tcPr>
          <w:p w14:paraId="6EBD4E8B" w14:textId="07B22FC4" w:rsidR="6F848CD4" w:rsidRDefault="6F848CD4" w:rsidP="6F848CD4">
            <w:pPr>
              <w:spacing w:after="0" w:before="0"/>
              <w:jc w:val="center"/>
              <w:rPr>
                <w:rFonts w:ascii="Times New Roman" w:eastAsia="Times New Roman" w:hAnsi="Times New Roman" w:cs="Times New Roman"/>
                <w:color w:val="000000" w:themeColor="text1"/>
                <w:sz w:val="14"/>
                <w:szCs w:val="14"/>
              </w:rPr>
            </w:pPr>
            <w:r w:rsidRPr="6F848CD4">
              <w:rPr>
                <w:rFonts w:ascii="Times New Roman" w:eastAsia="Times New Roman" w:hAnsi="Times New Roman" w:cs="Times New Roman"/>
                <w:color w:val="000000" w:themeColor="text1"/>
                <w:sz w:val="14"/>
                <w:szCs w:val="14"/>
              </w:rPr>
              <w:t>None</w:t>
            </w:r>
          </w:p>
        </w:tc>
      </w:tr>
    </w:tbl>
    <w:p w14:paraId="2B51CD4B" w14:textId="77777777" w:rsidR="00847E4E" w:rsidRDefault="00847E4E" w:rsidP="00847E4E">
      <w:pPr>
        <w:outlineLvl w:val="0"/>
        <w:rPr>
          <w:rFonts w:eastAsiaTheme="minorEastAsia"/>
          <w:lang w:eastAsia="zh-CN"/>
        </w:rPr>
      </w:pPr>
    </w:p>
    <w:p w14:paraId="7C3D77E1" w14:textId="77777777" w:rsidR="00847E4E" w:rsidRDefault="00847E4E" w:rsidP="00847E4E">
      <w:pPr>
        <w:outlineLvl w:val="0"/>
        <w:rPr>
          <w:rFonts w:eastAsiaTheme="minorEastAsia"/>
          <w:lang w:eastAsia="zh-CN"/>
        </w:rPr>
      </w:pPr>
    </w:p>
    <w:p w14:paraId="211D518A" w14:textId="77777777" w:rsidR="00847E4E" w:rsidRPr="0038116F" w:rsidRDefault="00847E4E" w:rsidP="00847E4E">
      <w:pPr>
        <w:outlineLvl w:val="0"/>
        <w:rPr>
          <w:rFonts w:ascii="Times New Roman" w:eastAsiaTheme="minorEastAsia" w:hAnsi="Times New Roman"/>
          <w:sz w:val="18"/>
          <w:szCs w:val="18"/>
          <w:u w:val="single"/>
          <w:lang w:eastAsia="zh-CN"/>
        </w:rPr>
      </w:pPr>
    </w:p>
    <w:p w14:paraId="4A0B79AC" w14:textId="77777777" w:rsidR="00847E4E" w:rsidRPr="00786BBA" w:rsidRDefault="00847E4E" w:rsidP="00847E4E">
      <w:pPr>
        <w:rPr>
          <w:rFonts w:eastAsiaTheme="minorEastAsia"/>
          <w:lang w:eastAsia="zh-CN"/>
        </w:rPr>
      </w:pPr>
    </w:p>
    <w:p w14:paraId="482485CA" w14:textId="77777777" w:rsidR="00847E4E" w:rsidRPr="00847E4E" w:rsidRDefault="00847E4E" w:rsidP="00600FE1">
      <w:pPr>
        <w:rPr>
          <w:rFonts w:eastAsiaTheme="minorEastAsia" w:hint="eastAsia"/>
          <w:lang w:eastAsia="zh-CN"/>
        </w:rPr>
      </w:pPr>
    </w:p>
    <w:sectPr w:rsidR="00847E4E" w:rsidRPr="00847E4E"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E921E" w14:textId="77777777" w:rsidR="002E7CEB" w:rsidRDefault="002E7CEB" w:rsidP="00312331">
      <w:r>
        <w:separator/>
      </w:r>
    </w:p>
  </w:endnote>
  <w:endnote w:type="continuationSeparator" w:id="0">
    <w:p w14:paraId="68B1D832" w14:textId="77777777" w:rsidR="002E7CEB" w:rsidRDefault="002E7CEB"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2649" w14:textId="77777777" w:rsidR="002E7CEB" w:rsidRDefault="002E7CEB" w:rsidP="00312331">
      <w:r>
        <w:separator/>
      </w:r>
    </w:p>
  </w:footnote>
  <w:footnote w:type="continuationSeparator" w:id="0">
    <w:p w14:paraId="5776A998" w14:textId="77777777" w:rsidR="002E7CEB" w:rsidRDefault="002E7CEB"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xml:space="preserve">261814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2EF5"/>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5155"/>
    <w:rsid w:val="001B5C8D"/>
    <w:rsid w:val="001B622C"/>
    <w:rsid w:val="001B695C"/>
    <w:rsid w:val="001B7312"/>
    <w:rsid w:val="001B7632"/>
    <w:rsid w:val="001B7CD3"/>
    <w:rsid w:val="001C184B"/>
    <w:rsid w:val="001C1BB4"/>
    <w:rsid w:val="001C2874"/>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6CB4"/>
    <w:rsid w:val="002E766C"/>
    <w:rsid w:val="002E76F9"/>
    <w:rsid w:val="002E7CEB"/>
    <w:rsid w:val="002F11BE"/>
    <w:rsid w:val="002F128E"/>
    <w:rsid w:val="002F17B7"/>
    <w:rsid w:val="002F2798"/>
    <w:rsid w:val="002F345B"/>
    <w:rsid w:val="002F34EC"/>
    <w:rsid w:val="002F38E1"/>
    <w:rsid w:val="002F3975"/>
    <w:rsid w:val="002F40DF"/>
    <w:rsid w:val="002F4A6A"/>
    <w:rsid w:val="002F4B9A"/>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54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232E"/>
    <w:rsid w:val="003F2502"/>
    <w:rsid w:val="003F27CC"/>
    <w:rsid w:val="003F51BA"/>
    <w:rsid w:val="003F5B94"/>
    <w:rsid w:val="003F6790"/>
    <w:rsid w:val="003F72CF"/>
    <w:rsid w:val="003F7CF8"/>
    <w:rsid w:val="00401027"/>
    <w:rsid w:val="00402830"/>
    <w:rsid w:val="00402AEA"/>
    <w:rsid w:val="00402C24"/>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4E0C"/>
    <w:rsid w:val="00425854"/>
    <w:rsid w:val="0042761F"/>
    <w:rsid w:val="00427A78"/>
    <w:rsid w:val="00427E11"/>
    <w:rsid w:val="00431820"/>
    <w:rsid w:val="0043259E"/>
    <w:rsid w:val="004334A5"/>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0BC6"/>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2A49"/>
    <w:rsid w:val="00693340"/>
    <w:rsid w:val="00694C18"/>
    <w:rsid w:val="00695271"/>
    <w:rsid w:val="00695E2E"/>
    <w:rsid w:val="006961EA"/>
    <w:rsid w:val="00696832"/>
    <w:rsid w:val="00696F26"/>
    <w:rsid w:val="006A363B"/>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A0"/>
    <w:rsid w:val="00770AD8"/>
    <w:rsid w:val="00771826"/>
    <w:rsid w:val="00772C19"/>
    <w:rsid w:val="007752B0"/>
    <w:rsid w:val="00775F99"/>
    <w:rsid w:val="007765F8"/>
    <w:rsid w:val="00780183"/>
    <w:rsid w:val="0078024C"/>
    <w:rsid w:val="00781BED"/>
    <w:rsid w:val="00781DB1"/>
    <w:rsid w:val="00784CA7"/>
    <w:rsid w:val="007862D8"/>
    <w:rsid w:val="00786913"/>
    <w:rsid w:val="00786D4C"/>
    <w:rsid w:val="00786D81"/>
    <w:rsid w:val="007871F1"/>
    <w:rsid w:val="00787844"/>
    <w:rsid w:val="00787B2F"/>
    <w:rsid w:val="007908CE"/>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0019"/>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47E4E"/>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E45"/>
    <w:rsid w:val="008C100E"/>
    <w:rsid w:val="008C1610"/>
    <w:rsid w:val="008C19CA"/>
    <w:rsid w:val="008C200A"/>
    <w:rsid w:val="008C2C1D"/>
    <w:rsid w:val="008C2F6D"/>
    <w:rsid w:val="008C3C86"/>
    <w:rsid w:val="008C7096"/>
    <w:rsid w:val="008C733D"/>
    <w:rsid w:val="008C74FC"/>
    <w:rsid w:val="008D02AF"/>
    <w:rsid w:val="008D0D0A"/>
    <w:rsid w:val="008D1596"/>
    <w:rsid w:val="008D1775"/>
    <w:rsid w:val="008D1AF8"/>
    <w:rsid w:val="008D1B30"/>
    <w:rsid w:val="008D2955"/>
    <w:rsid w:val="008D3724"/>
    <w:rsid w:val="008D39D7"/>
    <w:rsid w:val="008D4081"/>
    <w:rsid w:val="008D4735"/>
    <w:rsid w:val="008D4CAD"/>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162"/>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E17"/>
    <w:rsid w:val="009B38E3"/>
    <w:rsid w:val="009B6B4D"/>
    <w:rsid w:val="009B7919"/>
    <w:rsid w:val="009B7D4E"/>
    <w:rsid w:val="009C0A79"/>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72"/>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64C"/>
    <w:rsid w:val="00AD0450"/>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1308"/>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0414"/>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2383"/>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741C"/>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872D1"/>
    <w:rsid w:val="00D9035C"/>
    <w:rsid w:val="00D9096C"/>
    <w:rsid w:val="00D90EDE"/>
    <w:rsid w:val="00D916D1"/>
    <w:rsid w:val="00D92519"/>
    <w:rsid w:val="00D932BB"/>
    <w:rsid w:val="00D93BEE"/>
    <w:rsid w:val="00D958FC"/>
    <w:rsid w:val="00D963BB"/>
    <w:rsid w:val="00D96E04"/>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11CF"/>
    <w:rsid w:val="00DB2784"/>
    <w:rsid w:val="00DB3451"/>
    <w:rsid w:val="00DB3AD9"/>
    <w:rsid w:val="00DB3DC3"/>
    <w:rsid w:val="00DB4040"/>
    <w:rsid w:val="00DB4B48"/>
    <w:rsid w:val="00DC0DB1"/>
    <w:rsid w:val="00DC121E"/>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0A7"/>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735"/>
    <w:rsid w:val="00FA6C3C"/>
    <w:rsid w:val="00FA6FDD"/>
    <w:rsid w:val="00FB071E"/>
    <w:rsid w:val="00FB0819"/>
    <w:rsid w:val="00FB1201"/>
    <w:rsid w:val="00FB36E8"/>
    <w:rsid w:val="00FB3834"/>
    <w:rsid w:val="00FB3AA7"/>
    <w:rsid w:val="00FB3D56"/>
    <w:rsid w:val="00FB464B"/>
    <w:rsid w:val="00FB5063"/>
    <w:rsid w:val="00FB547F"/>
    <w:rsid w:val="00FB54A9"/>
    <w:rsid w:val="00FB60CE"/>
    <w:rsid w:val="00FB6D90"/>
    <w:rsid w:val="00FC19E3"/>
    <w:rsid w:val="00FC1A1C"/>
    <w:rsid w:val="00FC1CCF"/>
    <w:rsid w:val="00FC1E8F"/>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E8C"/>
    <w:rsid w:val="00FE3FCF"/>
    <w:rsid w:val="00FE418A"/>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hyperlink" Target="https://etrax.eagleanalytical.com/Submission/Details/RjtF7Gpyb7QIgSCtaB%24Udw__"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2.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3.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Pages>
  <Words>1307</Words>
  <Characters>7451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18</cp:revision>
  <cp:lastPrinted>2026-01-06T15:59:00Z</cp:lastPrinted>
  <dcterms:created xsi:type="dcterms:W3CDTF">2026-01-13T22:39:00Z</dcterms:created>
  <dcterms:modified xsi:type="dcterms:W3CDTF">2026-02-10T23:12:00Z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