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ETX-260805-0189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Sonal Uprety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 xml:space="preserve">Varsha Subramanian</w:t>
            </w:r>
          </w:p>
        </w:tc>
        <w:tc>
          <w:tcPr>
            <w:tcW w:w="1453" w:type="dxa"/>
            <w:vAlign w:val="center"/>
          </w:tcPr>
          <w:p>
            <w:pPr>
              <w:jc w:val="center"/>
            </w:pPr>
            <w:r/>
            <w:hyperlink r:id="rId7" w:history="1">
              <w:r>
                <w:rPr>
                  <w:rStyle w:val="Hyperlink"/>
                  <w:rFonts w:ascii="Times New Roman" w:hAnsi="Times New Roman"/>
                  <w:color w:val="467886"/>
                  <w:sz w:val="16"/>
                  <w:szCs w:val="16"/>
                  <w:u w:val="single"/>
                </w:rPr>
                <w:t>ETX-260805-0189</w:t>
              </w:r>
            </w:hyperlink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187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4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Rod-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07Aug26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46"/>
        <w:gridCol w:w="804"/>
        <w:gridCol w:w="751"/>
        <w:gridCol w:w="772"/>
        <w:gridCol w:w="1041"/>
        <w:gridCol w:w="1256"/>
        <w:gridCol w:w="1259"/>
        <w:gridCol w:w="1152"/>
        <w:gridCol w:w="763"/>
      </w:tblGrid>
      <w:tr w:rsidR="6F848CD4" w14:paraId="41A4DDC2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33C70835" w14:textId="123A7B70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569A83E8" w14:textId="60CD09F8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2"/>
              </w:rPr>
              <w:t>Date (DDMMM YY)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25731CD2" w14:textId="08EC8A06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23D9620F" w14:textId="5CD04F7D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382E3502" w14:textId="4F258450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3CFFCEEF" w14:textId="785AC56E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31AAB753" w14:textId="28A8411D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14:paraId="4A8FB2FF" w14:textId="57A781AD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2"/>
                <w:szCs w:val="12"/>
              </w:rPr>
              <w:t>Notes</w:t>
            </w:r>
          </w:p>
        </w:tc>
      </w:tr>
      <w:tr w:rsidR="6F848CD4" w14:paraId="4DBF2425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14:paraId="5B658A5C" w14:textId="47AC926D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</w:p>
        </w:tc>
      </w:tr>
      <w:tr w:rsidR="6F848CD4" w14:paraId="255C98CF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630F96F" w14:textId="177391DD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F8FC25B" w14:textId="2B530349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62FBF53" w14:textId="66B30FF6" w:rsidR="3D9CFECA" w:rsidRDefault="3D9CFECA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</w:t>
            </w:r>
          </w:p>
        </w:tc>
        <w:tc>
          <w:tcPr>
            <w:tcW w:w="10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8A39896" w14:textId="0B98A2D1" w:rsidR="663E87D8" w:rsidRDefault="663E87D8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  <w:p w14:paraId="56273523" w14:textId="6BDB6418" w:rsidR="663E87D8" w:rsidRDefault="663E87D8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Scan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FA5FF11" w14:textId="472D5001" w:rsidR="2F16D169" w:rsidRDefault="2F16D169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1 CFU on right touch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6922677" w14:textId="1C4A93DA" w:rsidR="2F16D169" w:rsidRDefault="2F16D169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</w:t>
            </w:r>
            <w:r w:rsidR="74048A2A"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0447</w:t>
            </w:r>
          </w:p>
        </w:tc>
        <w:tc>
          <w:tcPr>
            <w:tcW w:w="11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236DD91" w14:textId="016A457B" w:rsidR="74048A2A" w:rsidRDefault="74048A2A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Micrococcus luteus</w:t>
            </w:r>
          </w:p>
        </w:tc>
        <w:tc>
          <w:tcPr>
            <w:tcW w:w="5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Plate was desiccated on 5 day read</w:t>
            </w:r>
          </w:p>
        </w:tc>
      </w:tr>
      <w:tr w:rsidR="6F848CD4" w14:paraId="6287CA71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E4F8389" w14:textId="5399CC6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324F1E2" w14:textId="10BE8B7C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016B9CC" w14:textId="12B6537C" w:rsidR="1AEE36F3" w:rsidRDefault="1AEE36F3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GA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01C2083" w14:textId="3AA169AD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  <w:p w14:paraId="1AB44201" w14:textId="35F6516D" w:rsidR="00BB6E20" w:rsidRDefault="00BB6E20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ScanC/O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21B4D87" w14:textId="7845949C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38BDE7C" w14:textId="3F2F6467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42DAE3B" w14:textId="56B709B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46796DF" w14:textId="70A9349B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78AE7367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Biological Safety Cabinet EM Bracketing Biological Safety Cabinet (BSC) E001313 and E001937</w:t>
            </w:r>
          </w:p>
        </w:tc>
      </w:tr>
      <w:tr w:rsidR="6F848CD4" w14:paraId="3208E001" w14:textId="77777777" w:rsidTr="6F848CD4">
        <w:trPr>
          <w:trHeight w:val="390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ISO 5 E001313 (4 locations)</w:t>
            </w:r>
          </w:p>
        </w:tc>
        <w:tc>
          <w:tcPr>
            <w:tcW w:w="8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EAA4B8C" w14:textId="0809312F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06D4B96" w14:textId="66B30FF6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</w:t>
            </w:r>
          </w:p>
        </w:tc>
        <w:tc>
          <w:tcPr>
            <w:tcW w:w="105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C382F6A" w14:textId="4AE616D6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TestingScan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C114E01" w14:textId="67166C8D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799D16DF" w14:textId="62CB83F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DB0CA5A" w14:textId="548F2FEC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B6554E8" w14:textId="57D27B46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25D36D77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Surface Sampling of ISO 5 E001937 (4 locations)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308133FD" w14:textId="6070FFCB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9C617A4" w14:textId="12B6537C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GA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86207C4" w14:textId="3AA169AD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  <w:p w14:paraId="181E56AB" w14:textId="35F6516D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ScanC/O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D7A9ACB" w14:textId="724E3770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E974605" w14:textId="51BB1986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D321AD9" w14:textId="1849C791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4D0F287" w14:textId="3463600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0D59646D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Settling Sampling of ISO 5 E001313 (2 locations)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2657E46" w14:textId="2BC107C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4A1BF69" w14:textId="66B30FF6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0F30B03A" w14:textId="1046CBF3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TestingScan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03FADD7" w14:textId="53234219" w:rsidR="57EF98BF" w:rsidRDefault="57EF98BF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2 CFUs on Sett1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9A4F18C" w14:textId="152399E7" w:rsidR="57EF98BF" w:rsidRDefault="57EF98BF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ETX-260817-0507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Sporisorium graminicola</w:t>
              <w:br/>
              <w:t>Ustilago maydis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Plate was desiccated on 5 day read</w:t>
            </w:r>
          </w:p>
        </w:tc>
      </w:tr>
      <w:tr w:rsidR="6F848CD4" w14:paraId="708C0A7F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Settling Sampling of ISO 5 E001937 (2 locations)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4AB5CE2" w14:textId="7B2A5535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5CB0B842" w14:textId="12B6537C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GA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AB3160A" w14:textId="3AA169AD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Date of Testing</w:t>
            </w:r>
          </w:p>
          <w:p w14:paraId="60825977" w14:textId="35F6516D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ScanC/O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149A0B85" w14:textId="270E41F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64ED6BB1" w14:textId="7455BD1B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4E934549" w14:textId="0BF3CACF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90" w:type="dxa"/>
              <w:right w:w="90" w:type="dxa"/>
            </w:tcMar>
            <w:vAlign w:val="center"/>
          </w:tcPr>
          <w:p w14:paraId="2A088664" w14:textId="78A4A908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7DEB0250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Weekly Active Air Sampling Bracketing - Cleanroom 115 - CR1737</w:t>
            </w:r>
          </w:p>
        </w:tc>
      </w:tr>
      <w:tr w:rsidR="6F848CD4" w14:paraId="48B591A3" w14:textId="77777777" w:rsidTr="6F848CD4">
        <w:trPr>
          <w:trHeight w:val="450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7E1C21FF" w14:textId="40E08531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E7F30B0" w14:textId="2D0411EE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06Aug26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E93B3C1" w14:textId="1AC5EFBF" w:rsidR="6937B6AC" w:rsidRDefault="6937B6AC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SMO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E936E2D" w14:textId="46CA7B36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</w:t>
            </w:r>
            <w:r w:rsidR="676B2F78"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of testing Scan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BA26208" w14:textId="49AFB047" w:rsidR="05F3968B" w:rsidRDefault="05F3968B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1 CFU on ISO 8 115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323EABB" w14:textId="7F54C485" w:rsidR="05F3968B" w:rsidRDefault="05F3968B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ETX-260817-0370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C7CB94D" w14:textId="6F519B40" w:rsidR="76D69F26" w:rsidRDefault="76D69F26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Gram (+) short rods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5F7CA680" w14:textId="316433CA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5FC02DEC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Weekly Active Air Sampling Bracketing - Cleanroom 144 - CR1978 (L-Suite)</w:t>
            </w:r>
          </w:p>
        </w:tc>
      </w:tr>
      <w:tr w:rsidR="6F848CD4" w14:paraId="35F50B17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CE974BB" w14:textId="40E08531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7DE15C6" w14:textId="2D0411EE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72715E6" w14:textId="6BBC3C9B" w:rsidR="26638A7D" w:rsidRDefault="26638A7D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SMO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75FF325" w14:textId="683A77C5" w:rsidR="5D2AB4CB" w:rsidRDefault="5D2AB4CB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 of testing Scan</w:t>
            </w:r>
            <w:r w:rsidR="3F728FE1"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F5388BA" w14:textId="56F969FF" w:rsidR="2AF4D6DC" w:rsidRDefault="2AF4D6DC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6 CFUs on 143 SecI air ISO 8 32 CFUs on 143 SecII air ISO 8, and 12 CFUs on 142 air ISO 8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4C264C6" w14:textId="18E77F5C" w:rsidR="4E9BD961" w:rsidRDefault="4E9BD961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ETX-260817-0416</w:t>
            </w:r>
          </w:p>
          <w:p w14:paraId="06568BC1" w14:textId="2DCFFB8D" w:rsidR="4E9BD961" w:rsidRDefault="4E9BD961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ETX-260817-0422</w:t>
            </w:r>
          </w:p>
          <w:p w14:paraId="43C819AE" w14:textId="647D8CC2" w:rsidR="4E9BD961" w:rsidRDefault="4E9BD961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ETX-260817-0429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74CE80A" w14:textId="77777777" w:rsidR="00861B9B" w:rsidRDefault="3C7CEA2C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Staphylococcus epidermidis </w:t>
            </w:r>
          </w:p>
          <w:p w14:paraId="21E3C3D5" w14:textId="77777777" w:rsidR="00861B9B" w:rsidRDefault="3C7CEA2C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Staphylococcus capitis </w:t>
            </w:r>
          </w:p>
          <w:p w14:paraId="5C232764" w14:textId="77777777" w:rsidR="00861B9B" w:rsidRDefault="3C7CEA2C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Micrococcus luteus    </w:t>
            </w:r>
          </w:p>
          <w:p w14:paraId="07B73EC8" w14:textId="77777777" w:rsidR="00861B9B" w:rsidRDefault="3C7CEA2C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Kocuria</w:t>
            </w:r>
            <w:proofErr w:type="spellEnd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palustris</w:t>
            </w:r>
          </w:p>
          <w:p w14:paraId="67FC9CD1" w14:textId="77777777" w:rsidR="00861B9B" w:rsidRDefault="3C7CEA2C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Corynebacterium </w:t>
            </w: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segmentosum</w:t>
            </w:r>
            <w:proofErr w:type="spellEnd"/>
            <w:r w:rsidR="224B7321"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</w:p>
          <w:p w14:paraId="12C9787B" w14:textId="77777777" w:rsidR="00861B9B" w:rsidRDefault="224B7321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Staphylococcus hominis </w:t>
            </w:r>
          </w:p>
          <w:p w14:paraId="197D90D9" w14:textId="77777777" w:rsidR="00861B9B" w:rsidRDefault="224B7321" w:rsidP="6F848CD4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Staphylococcus aureus </w:t>
            </w:r>
          </w:p>
          <w:p w14:paraId="50D80BAC" w14:textId="77777777" w:rsidR="00861B9B" w:rsidRDefault="224B7321" w:rsidP="00861B9B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Corynebacterium </w:t>
            </w: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aurimucosum</w:t>
            </w:r>
            <w:proofErr w:type="spellEnd"/>
          </w:p>
          <w:p w14:paraId="0CD9861E" w14:textId="6DB4EC3F" w:rsidR="3C7CEA2C" w:rsidRPr="00861B9B" w:rsidRDefault="224B7321" w:rsidP="00861B9B">
            <w:pPr>
              <w:spacing w:before="0"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  <w:lang w:eastAsia="zh-CN"/>
              </w:rPr>
            </w:pP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Kytococcus</w:t>
            </w:r>
            <w:proofErr w:type="spellEnd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sedentarius</w:t>
            </w:r>
            <w:proofErr w:type="spellEnd"/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AD6A80B" w14:textId="35025FA6" w:rsidR="706D1B8A" w:rsidRDefault="706D1B8A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3B38309C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Surface Sampling of Anteroom and Cleanroom Bracketing - Cleanroom 115 - CR1737</w:t>
            </w:r>
          </w:p>
        </w:tc>
      </w:tr>
      <w:tr w:rsidR="6F848CD4" w14:paraId="31880631" w14:textId="77777777" w:rsidTr="6F848CD4">
        <w:trPr>
          <w:trHeight w:val="285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FF5AC85" w14:textId="2600DE0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B314320" w14:textId="69D7DF8B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06Aug26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ECEB759" w14:textId="1AC5EFBF" w:rsidR="6F848CD4" w:rsidRDefault="6F848CD4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SMO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F752063" w14:textId="37650875" w:rsidR="1DE17225" w:rsidRDefault="1DE17225" w:rsidP="6F848CD4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 of testing Scan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2AE1328" w14:textId="715F0F74" w:rsidR="3C735695" w:rsidRDefault="3C735695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2 CFU on floor in ISO 7 115A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6AC22DC" w14:textId="0237F9A0" w:rsidR="3C735695" w:rsidRDefault="3C735695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ETX-260817-0366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3122C2D" w14:textId="68623324" w:rsidR="1BA14E38" w:rsidRDefault="1BA14E38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Bacillus megaterium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E06F0D5" w14:textId="64CDFA75" w:rsidR="24206115" w:rsidRDefault="24206115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6F848CD4" w14:paraId="106911F2" w14:textId="77777777" w:rsidTr="6F848CD4">
        <w:trPr>
          <w:trHeight w:val="285"/>
        </w:trPr>
        <w:tc>
          <w:tcPr>
            <w:tcW w:w="9165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4"/>
              </w:rPr>
              <w:t>Surface Sampling of Anteroom and Cleanroom Bracketing - Cleanroom 144 - CR1978 (L-Suite)</w:t>
            </w:r>
          </w:p>
        </w:tc>
      </w:tr>
      <w:tr w:rsidR="6F848CD4" w14:paraId="1311E1F6" w14:textId="77777777" w:rsidTr="6F848CD4">
        <w:trPr>
          <w:trHeight w:val="240"/>
        </w:trPr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177ACA15" w14:textId="2600DE03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44D6429" w14:textId="69D7DF8B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4"/>
              </w:rPr>
              <w:t>07Aug26</w:t>
            </w:r>
          </w:p>
        </w:tc>
        <w:tc>
          <w:tcPr>
            <w:tcW w:w="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F36D637" w14:textId="6BBC3C9B" w:rsidR="6F848CD4" w:rsidRDefault="6F848CD4" w:rsidP="6F848CD4">
            <w:pPr>
              <w:spacing w:before="0" w:after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SMO</w:t>
            </w:r>
          </w:p>
        </w:tc>
        <w:tc>
          <w:tcPr>
            <w:tcW w:w="1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36B66B0" w14:textId="21E03BA1" w:rsidR="04B0420C" w:rsidRDefault="04B0420C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Week of testing ScanC/O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677071F" w14:textId="5BCBDE5E" w:rsidR="08233FD1" w:rsidRDefault="08233FD1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 growth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2681107" w14:textId="6C94A42C" w:rsidR="08233FD1" w:rsidRDefault="08233FD1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89C53C2" w14:textId="0F4E2BA6" w:rsidR="08233FD1" w:rsidRDefault="08233FD1" w:rsidP="6F848CD4">
            <w:pPr>
              <w:spacing w:after="0" w:before="0"/>
              <w:jc w:val="center"/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N/A</w:t>
            </w:r>
          </w:p>
        </w:tc>
        <w:tc>
          <w:tcPr>
            <w:tcW w:w="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000000" w:themeColor="text1"/>
            </w:tcBorders>
            <w:tcMar>
              <w:left w:w="90" w:type="dxa"/>
              <w:right w:w="90" w:type="dxa"/>
            </w:tcMar>
            <w:vAlign w:val="center"/>
          </w:tcPr>
          <w:p w14:paraId="6EBD4E8B" w14:textId="07B22FC4" w:rsidR="6F848CD4" w:rsidRDefault="6F848CD4" w:rsidP="6F848CD4">
            <w:pPr>
              <w:spacing w:after="0"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</w:pPr>
            <w:r w:rsidRPr="6F848CD4">
              <w:rPr>
                <w:rFonts w:ascii="Times New Roman" w:eastAsia="Times New Roman" w:hAnsi="Times New Roman" w:cs="Times New Roman"/>
                <w:color w:val="000000" w:themeColor="text1"/>
                <w:sz w:val="14"/>
                <w:szCs w:val="14"/>
              </w:rPr>
              <w:t>None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yperlink" Target="https://etrax.eagleanalytical.com/Submission/Details/RjtF7Gpyb7QIgSCtaB%24Udw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  <dc:identifier/>
  <dc:language/>
</cp:coreProperties>
</file>