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ETX-260828-0527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2E692F63" w14:textId="10DB0EFF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Gabrielle Surber</w:t>
            </w:r>
          </w:p>
        </w:tc>
        <w:tc>
          <w:tcPr>
            <w:tcW w:w="1550" w:type="dxa"/>
            <w:vAlign w:val="center"/>
          </w:tcPr>
          <w:p w14:paraId="146CC88C" w14:textId="6025AC53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40C20">
              <w:rPr>
                <w:rFonts w:ascii="Times New Roman" w:hAnsi="Times New Roman"/>
                <w:sz w:val="14"/>
                <w:szCs w:val="14"/>
              </w:rPr>
              <w:t xml:space="preserve">Cuong Du</w:t>
            </w:r>
          </w:p>
        </w:tc>
        <w:tc>
          <w:tcPr>
            <w:tcW w:w="1400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7" w:history="1">
              <w:r>
                <w:rPr>
                  <w:rStyle w:val="Hyperlink"/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ETX-260828-0527</w:t>
              </w:r>
            </w:hyperlink>
          </w:p>
        </w:tc>
        <w:tc>
          <w:tcPr>
            <w:tcW w:w="1400" w:type="dxa"/>
            <w:vAlign w:val="center"/>
          </w:tcPr>
          <w:p w14:paraId="34082A0C" w14:textId="74E43760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 xml:space="preserve">ETX-260908-0593</w:t>
            </w:r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>
              <w:rPr>
                <w:sz w:val="14"/>
              </w:rPr>
              <w:t>2 x 300mL FTM</w:t>
            </w:r>
          </w:p>
        </w:tc>
        <w:tc>
          <w:tcPr>
            <w:tcW w:w="1900" w:type="dxa"/>
            <w:vAlign w:val="center"/>
          </w:tcPr>
          <w:p w14:paraId="5490E176" w14:textId="78863C8F" w:rsidR="00D40C20" w:rsidRPr="000D7186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No growth was obtained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 xml:space="preserve"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01Sep26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C3F8B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9DB02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31Aug26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C2577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F2BA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B8E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9C4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B58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9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ETX-260914-0487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Corynebacterium ureicelerivorans</w:t>
              <w:br/>
              <w:br/>
              <w:t>Mycobacterium grossiae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B60AC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EE3D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7A67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0AA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6B5C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9684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2D18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496A71A6" w:rsidR="00786BBA" w:rsidRPr="00787367" w:rsidRDefault="00786BBA" w:rsidP="00786BBA">
      <w:pPr>
        <w:pageBreakBefore/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 w:space="preserve">Table 3: Environmental Monitoring from Aliquoting Performed on 08Sep26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/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/>
      </w:r>
      <w:r w:rsidR="004174A6" w:rsidRPr="00A54DCC">
        <w:rPr>
          <w:rFonts w:ascii="Times New Roman" w:hAnsi="Times New Roman"/>
          <w:bCs/>
          <w:sz w:val="18"/>
          <w:szCs w:val="18"/>
          <w:u w:val="single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 w:rsidRPr="00A34AB6">
        <w:rPr>
          <w:rFonts w:ascii="Times New Roman" w:hAnsi="Times New Roman"/>
          <w:bCs/>
          <w:sz w:val="18"/>
          <w:szCs w:val="18"/>
          <w:u w:val="single"/>
        </w:rPr>
        <w:t/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AC1731" w14:paraId="7D0DA4A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64272F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428AF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E74B4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F0F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04CEEE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75005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D99B6F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617A6FC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F739DD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7246F4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202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B6A09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3C4336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03Sep26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EB2D7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3CB0B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54E91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7F44E3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82AC60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1BDF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B9C343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0E0DB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2FE6C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5A2A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2DE79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1B510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00F92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620A34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E54F7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7E840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9405A6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C385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5B107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93866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15Sep26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985A8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D625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617AD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B1BC8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9B6D7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C4A024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0F46C0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4D9B6CD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18079AE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64E20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3FD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6ABA2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7533E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5F44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89E25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D48E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A26DDB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5D3D5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77FAD55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CDAD3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4B7BCE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AF1B6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BC5D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6DDB7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9656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04265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3EBB9C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AFFC8F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78A5D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7FC285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29699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C402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92314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7A799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968FC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7D3C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23B8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635C37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D55A7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7860FE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A4C31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DDEEC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1E077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10F22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26125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9B57F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8AAB5F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DD3308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FB736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9A3C74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1DE03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2FBE7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B2B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9DB9A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E811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03F41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B88F31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5A4468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F426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760C23B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0E8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8EE90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F212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81DC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9A324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86C9D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FA42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CF68B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0B99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49823E06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AC382EB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3EDC699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696C6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016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C85C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58D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A5A3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33C34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8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ETX-260921-0520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>Micrococcus luteus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A1D8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47500A08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8CC792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6588531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43C4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E7FAA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7474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68F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DC56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DAF5F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1B77C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FB03E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A8F9E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Test/Details/jzraMOOTFYUFD%24erkwgubw__" TargetMode="External"/><Relationship Id="rId8" Type="http://schemas.openxmlformats.org/officeDocument/2006/relationships/hyperlink" Target="https://etrax.eagleanalytical.com/SubmissionTest/Details/qnwcLQO5BWeJhWCBG7jl8Q__" TargetMode="External"/><Relationship Id="rId9" Type="http://schemas.openxmlformats.org/officeDocument/2006/relationships/hyperlink" Target="https://etrax.eagleanalytical.com/SubmissionTest/Details/fd3G2StZClcy1TP2ES6BL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  <dc:identifier/>
  <dc:language/>
</cp:coreProperties>
</file>