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ETX-260624-0251 (BUD-T90)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80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58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Related Microbial ID</w:t>
            </w:r>
          </w:p>
        </w:tc>
        <w:tc>
          <w:tcPr>
            <w:tcW w:type="dxa" w:w="1656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Media with microbial growth</w:t>
            </w:r>
          </w:p>
        </w:tc>
        <w:tc>
          <w:tcPr>
            <w:tcW w:type="dxa" w:w="230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Guanchen Li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Andrew Carrillo</w:t>
            </w:r>
          </w:p>
        </w:tc>
        <w:tc>
          <w:tcPr>
            <w:tcW w:type="dxa" w:w="180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ETX-260624-0251 (BUD-T90)</w:t>
              </w:r>
            </w:hyperlink>
          </w:p>
        </w:tc>
        <w:tc>
          <w:tcPr>
            <w:tcW w:type="dxa" w:w="158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ETX-261012-0367</w:t>
              </w:r>
            </w:hyperlink>
          </w:p>
        </w:tc>
        <w:tc>
          <w:tcPr>
            <w:tcW w:type="dxa" w:w="1656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TSB</w:t>
            </w:r>
          </w:p>
        </w:tc>
        <w:tc>
          <w:tcPr>
            <w:tcW w:type="dxa" w:w="230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4"/>
              </w:rPr>
              <w:t>Bacillus megaterium</w:t>
            </w:r>
          </w:p>
        </w:tc>
      </w:tr>
    </w:tbl>
    <w:p>
      <w:pPr>
        <w:spacing w:before="12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Processing Performed on 23Sep26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 Number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Personnel EM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Biological Safety Cabinet EM for E001314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Active Air Sampling of Cleanroom Suite 115 (E001737) with Processing BSC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6 CFUs (ISO 8 115)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ETX-261001-0625</w:t>
              </w:r>
            </w:hyperlink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Pending Identification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Surface Sampling of Cleanroom Suite 115 (E001737) with Processing BSC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nIsCJb3y7xy7m1FK8luTrg__" TargetMode="External"/><Relationship Id="rId10" Type="http://schemas.openxmlformats.org/officeDocument/2006/relationships/hyperlink" Target="https://etrax.eagleanalytical.com/Submission/Details/e6Jo3DyLpUEd3QnYm5Uttw__" TargetMode="External"/><Relationship Id="rId11" Type="http://schemas.openxmlformats.org/officeDocument/2006/relationships/hyperlink" Target="https://etrax.eagleanalytical.com/Submission/Details/yp3RLi-9BGnGhzxnYnqk4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