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90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620"/>
        <w:gridCol w:w="1453"/>
        <w:gridCol w:w="1427"/>
        <w:gridCol w:w="1625"/>
        <w:gridCol w:w="2155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62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62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>{{ analyst_name }}</w:t>
            </w:r>
          </w:p>
        </w:tc>
        <w:tc>
          <w:tcPr>
            <w:tcW w:w="162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>{{ aliquoting_name }}</w:t>
            </w:r>
          </w:p>
        </w:tc>
        <w:tc>
          <w:tcPr>
            <w:tcW w:w="1453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{{ sample_id }}</w:t>
            </w:r>
          </w:p>
        </w:tc>
        <w:tc>
          <w:tcPr>
            <w:tcW w:w="1427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>{{positive_id}}</w:t>
            </w:r>
          </w:p>
        </w:tc>
        <w:tc>
          <w:tcPr>
            <w:tcW w:w="1625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positive_media</w:t>
            </w:r>
            <w:r w:rsidRPr="006765AF">
              <w:rPr>
                <w:sz w:val="14"/>
                <w:szCs w:val="14"/>
              </w:rPr>
              <w:t>}}</w:t>
            </w:r>
          </w:p>
        </w:tc>
        <w:tc>
          <w:tcPr>
            <w:tcW w:w="2155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r w:rsidRPr="00691AB1">
              <w:rPr>
                <w:sz w:val="14"/>
                <w:szCs w:val="14"/>
              </w:rPr>
              <w:t>positive_org</w:t>
            </w:r>
            <w:r w:rsidRPr="000D7186">
              <w:rPr>
                <w:sz w:val="14"/>
                <w:szCs w:val="14"/>
              </w:rPr>
              <w:t xml:space="preserve"> }}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>process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_date }}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99C44F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Datel (DDMM</w:t>
            </w:r>
          </w:p>
          <w:p w14:paraId="0B0EDBE7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416DF6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pro_before_test }}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pro_be_obs_pers_dur_pro }}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pro_af_obs_pers_dur_pro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pro_before_test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pro_before_test }}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pro_be_id_sett_dur_pro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pro_after_test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pro_af_id_sett_dur_pro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AEAE1A4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386E186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2AC016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BFF87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pro_date_of_weekly }}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AC7BF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1BD70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914A810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pro_obs_air_wk_of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80786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pro_etx_air_wk_of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398EF4C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pro_id_air_wk_of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D21208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pro_obs_air_wk_of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pro_etx_air_wk_of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pro_id_air_wk_of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5D9E2F8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B705E6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E1B5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0B943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pro_date_of_weekly }} 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41D82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0DFF4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E07EA31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pro_obs_room_wk_of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0B01CA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pro_etx_room_wk_of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4773F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pro_id_room_wk_of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338303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pro_date_of_weekly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pro_obs_room_wk_of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pro_etx_room_wk_of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pro_id_room_wk_of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{{ alq_test_date }}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9D9CF8A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Datel (DDMM</w:t>
            </w:r>
          </w:p>
          <w:p w14:paraId="13FBC8C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D519C55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alq_before_test }}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alq_be_obs_pers_dur_pro }}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alq_af_obs_pers_dur_pro }}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alq_af_id_pers_dur_pro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alq_before_test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alq_af_obs_surf_dur_pro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alq_af_id_surf_dur_pro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alq_before_test }}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alq_be_id_sett_dur_pro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alq_test_date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alq_id_sett_dur_pro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{{ alq_after_test }}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alq_analyst_initial }}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alq_af_obs_sett_dur_pro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alq_af_etx_sett_dur_pro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{{ alq_af_id_sett_dur_pro }}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7F3B34E7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24923F0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989AB8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85BF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alq_date_of_weekly }}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225ED8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D3E7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3722556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alq_obs_air_wk_of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D0F205F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alq_etx_air_wk_of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59A4F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alq_id_air_wk_of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21A8A5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alq_obs_air_wk_of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D98362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alq_etx_air_wk_of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alq_id_air_wk_of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75394CCA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649DB85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1B5968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5BB5D7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alq_date_of_weekly }} </w:t>
            </w:r>
          </w:p>
        </w:tc>
        <w:tc>
          <w:tcPr>
            <w:tcW w:w="104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5BF74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86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2A80D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79E73DA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alq_obs_room_wk_of }}</w:t>
            </w:r>
          </w:p>
        </w:tc>
        <w:tc>
          <w:tcPr>
            <w:tcW w:w="14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4CF5CAC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alq_etx_room_wk_of }}</w:t>
            </w:r>
          </w:p>
        </w:tc>
        <w:tc>
          <w:tcPr>
            <w:tcW w:w="144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22EA3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alq_id_room_wk_of }}</w:t>
            </w:r>
          </w:p>
        </w:tc>
        <w:tc>
          <w:tcPr>
            <w:tcW w:w="46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5080B8A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alq_date_of_weekly }}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alq_obs_room_wk_of }}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alq_etx_room_wk_of }}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{{ alq_id_room_wk_of }}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</cp:coreProperties>
</file>