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>
            <w:r>
              <w:t>{{ reagent_lot }}</w:t>
            </w:r>
          </w:p>
        </w:tc>
        <w:tc>
          <w:tcPr>
            <w:tcW w:w="1800" w:type="dxa"/>
          </w:tcPr>
          <w:p>
            <w:r>
              <w:t>{{ reagent_exp }}</w:t>
            </w: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