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 </w:t>
            </w:r>
            <w:r w:rsidR="00A16F93">
              <w:rPr>
                <w:rFonts w:ascii="Times New Roman" w:hAnsi="Times New Roman"/>
                <w:bCs/>
                <w:sz w:val="22"/>
                <w:szCs w:val="22"/>
              </w:rPr>
              <w:t>process</w:t>
            </w:r>
            <w:r>
              <w:rPr>
                <w:rFonts w:ascii="Times New Roman" w:hAnsi="Times New Roman"/>
                <w:bCs/>
                <w:sz w:val="22"/>
                <w:szCs w:val="22"/>
              </w:rPr>
              <w: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r>
              <w:rPr>
                <w:rFonts w:ascii="Times New Roman" w:hAnsi="Times New Roman"/>
                <w:bCs/>
                <w:sz w:val="22"/>
                <w:szCs w:val="22"/>
              </w:rPr>
              <w:t>{{ test_date }}</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r>
              <w:rPr>
                <w:rFonts w:ascii="Times New Roman" w:hAnsi="Times New Roman"/>
                <w:bCs/>
                <w:sz w:val="22"/>
                <w:szCs w:val="22"/>
              </w:rPr>
              <w:t>{{ test_date }}</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r>
              <w:t>USP &lt;71&gt;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1" w:name="OLE_LINK16"/>
            <w:r>
              <w:rPr>
                <w:rFonts w:ascii="Times New Roman" w:hAnsi="Times New Roman"/>
                <w:bCs/>
                <w:sz w:val="22"/>
                <w:szCs w:val="22"/>
              </w:rPr>
              <w:t>{{ sample_id }}</w:t>
            </w:r>
          </w:p>
          <w:bookmarkEnd w:id="1"/>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eastAsiaTheme="minorEastAsia" w:hAnsi="Times New Roman"/>
                <w:bCs/>
                <w:sz w:val="22"/>
                <w:szCs w:val="22"/>
                <w:lang w:eastAsia="zh-CN"/>
              </w:rPr>
            </w:pPr>
          </w:p>
          <w:p w14:paraId="100FC1CC" w14:textId="045AC71C" w:rsidR="009C1D56" w:rsidRPr="00BA7279" w:rsidRDefault="009C1D56" w:rsidP="009C1D56">
            <w:pPr>
              <w:outlineLvl w:val="0"/>
              <w:rPr>
                <w:rFonts w:ascii="Times New Roman" w:hAnsi="Times New Roman"/>
                <w:bCs/>
                <w:sz w:val="22"/>
                <w:szCs w:val="22"/>
              </w:rPr>
            </w:pPr>
            <w:r>
              <w:rPr>
                <w:rFonts w:ascii="Times New Roman" w:eastAsiaTheme="minorEastAsia" w:hAnsi="Times New Roman" w:hint="eastAsia"/>
                <w:bCs/>
                <w:sz w:val="22"/>
                <w:szCs w:val="22"/>
                <w:lang w:eastAsia="zh-CN"/>
              </w:rPr>
              <w:t xml:space="preserve">Subculture </w:t>
            </w:r>
            <w:r w:rsidRPr="00BA7279">
              <w:rPr>
                <w:rFonts w:ascii="Times New Roman" w:hAnsi="Times New Roman"/>
                <w:bCs/>
                <w:sz w:val="22"/>
                <w:szCs w:val="22"/>
              </w:rPr>
              <w:t>Processor:</w:t>
            </w:r>
          </w:p>
          <w:p w14:paraId="478A6EE0" w14:textId="7F3F771E" w:rsidR="009C1D56" w:rsidRPr="008D39D7" w:rsidRDefault="009C1D56" w:rsidP="009C1D56">
            <w:pPr>
              <w:rPr>
                <w:rFonts w:ascii="Times New Roman" w:hAnsi="Times New Roman"/>
                <w:bCs/>
                <w:sz w:val="22"/>
                <w:szCs w:val="22"/>
              </w:rPr>
            </w:pPr>
            <w:r>
              <w:t>{{ subculture_name }} ({{subculture_initial }})</w:t>
            </w:r>
          </w:p>
          <w:p w14:paraId="77338F5C" w14:textId="77777777" w:rsidR="009C1D56" w:rsidRPr="009C1D56" w:rsidRDefault="009C1D56" w:rsidP="00075131">
            <w:pPr>
              <w:outlineLvl w:val="0"/>
              <w:rPr>
                <w:rFonts w:ascii="Times New Roman" w:eastAsiaTheme="minorEastAsia" w:hAnsi="Times New Roman"/>
                <w:bCs/>
                <w:sz w:val="22"/>
                <w:szCs w:val="22"/>
                <w:lang w:eastAsia="zh-CN"/>
              </w:rPr>
            </w:pPr>
          </w:p>
          <w:p w14:paraId="366910F6" w14:textId="7B1974B1" w:rsidR="000E1C2E" w:rsidRDefault="009C1D56" w:rsidP="00075131">
            <w:pPr>
              <w:outlineLvl w:val="0"/>
              <w:rPr>
                <w:rFonts w:ascii="Times New Roman" w:hAnsi="Times New Roman"/>
                <w:bCs/>
                <w:sz w:val="22"/>
                <w:szCs w:val="22"/>
              </w:rPr>
            </w:pPr>
            <w:r>
              <w:rPr>
                <w:rFonts w:ascii="Times New Roman" w:hAnsi="Times New Roman"/>
                <w:bCs/>
                <w:sz w:val="22"/>
                <w:szCs w:val="22"/>
              </w:rPr>
              <w:t>Reading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Analyst</w:t>
            </w:r>
            <w:r w:rsidR="000E1C2E">
              <w:rPr>
                <w:rFonts w:ascii="Times New Roman" w:hAnsi="Times New Roman"/>
                <w:bCs/>
                <w:sz w:val="22"/>
                <w:szCs w:val="22"/>
              </w:rPr>
              <w:t>:</w:t>
            </w:r>
          </w:p>
          <w:p w14:paraId="16A4CC30" w14:textId="517349DD" w:rsidR="00772C19" w:rsidRPr="00183EC7" w:rsidRDefault="00F602DE" w:rsidP="000D6FC6">
            <w:pPr>
              <w:outlineLvl w:val="0"/>
              <w:rPr>
                <w:rFonts w:ascii="Times New Roman" w:eastAsiaTheme="minorEastAsia" w:hAnsi="Times New Roman"/>
                <w:bCs/>
                <w:sz w:val="22"/>
                <w:szCs w:val="22"/>
                <w:lang w:eastAsia="zh-CN"/>
              </w:rPr>
            </w:pPr>
            <w:bookmarkStart w:id="3" w:name="OLE_LINK18"/>
            <w:r>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_name</w:t>
            </w:r>
            <w:r>
              <w:rPr>
                <w:rFonts w:ascii="Times New Roman" w:hAnsi="Times New Roman"/>
                <w:bCs/>
                <w:sz w:val="22"/>
                <w:szCs w:val="22"/>
              </w:rPr>
              <w:t xml:space="preserve"> }}</w:t>
            </w:r>
            <w:r w:rsidR="0099173B">
              <w:rPr>
                <w:rFonts w:ascii="Times New Roman" w:hAnsi="Times New Roman"/>
                <w:bCs/>
                <w:sz w:val="22"/>
                <w:szCs w:val="22"/>
              </w:rPr>
              <w:t xml:space="preserve"> </w:t>
            </w:r>
            <w:bookmarkEnd w:id="3"/>
            <w:r w:rsidR="0099173B">
              <w:rPr>
                <w:rFonts w:ascii="Times New Roman" w:hAnsi="Times New Roman"/>
                <w:bCs/>
                <w:sz w:val="22"/>
                <w:szCs w:val="22"/>
              </w:rPr>
              <w:t>(</w:t>
            </w:r>
            <w:r w:rsidR="0099173B" w:rsidRPr="008D39D7">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_initial</w:t>
            </w:r>
            <w:r w:rsidR="0099173B" w:rsidRPr="008D39D7">
              <w:rPr>
                <w:rFonts w:ascii="Times New Roman" w:hAnsi="Times New Roman"/>
                <w:bCs/>
                <w:sz w:val="22"/>
                <w:szCs w:val="22"/>
              </w:rPr>
              <w:t xml:space="preserve">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t xml:space="preserve">On {{ test_date }}, sample {{ sample_id }} was found positive for viable microorganisms after USP &lt;71&gt; sterility testing.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SOP / Test Method #:</w:t>
            </w:r>
          </w:p>
          <w:p w14:paraId="193A51B3" w14:textId="1A1BA108" w:rsidR="00734271"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2.600.059</w:t>
            </w:r>
            <w:r>
              <w:rPr>
                <w:rFonts w:ascii="Times New Roman" w:hAnsi="Times New Roman"/>
                <w:bCs/>
                <w:sz w:val="22"/>
                <w:szCs w:val="22"/>
              </w:rPr>
              <w:t xml:space="preserve"> (01)</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6D5D0B67" w14:textId="27FD03B0" w:rsidR="00CE719F"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03Jan25</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SOP / Test</w:t>
            </w:r>
            <w:r w:rsidR="001010FF">
              <w:rPr>
                <w:rFonts w:ascii="Times New Roman" w:hAnsi="Times New Roman"/>
                <w:bCs/>
                <w:noProof/>
                <w:sz w:val="22"/>
                <w:szCs w:val="22"/>
              </w:rPr>
              <w:t>:</w:t>
            </w:r>
          </w:p>
          <w:p w14:paraId="258B6448" w14:textId="375BD869"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1010FF">
              <w:rPr>
                <w:rFonts w:ascii="Times New Roman" w:hAnsi="Times New Roman"/>
                <w:bCs/>
                <w:noProof/>
                <w:sz w:val="22"/>
                <w:szCs w:val="22"/>
              </w:rPr>
              <w:t>1</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4"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4"/>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3D9BF70B"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5" w:name="OLE_LINK1"/>
            <w:r w:rsidRPr="00BA7279">
              <w:rPr>
                <w:rFonts w:ascii="Times New Roman" w:hAnsi="Times New Roman"/>
                <w:sz w:val="22"/>
                <w:szCs w:val="22"/>
              </w:rPr>
              <w:t xml:space="preserve">analysts </w:t>
            </w:r>
            <w:bookmarkStart w:id="6" w:name="OLE_LINK25"/>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EF20E8">
              <w:rPr>
                <w:rFonts w:ascii="Times New Roman" w:hAnsi="Times New Roman"/>
                <w:bCs/>
                <w:sz w:val="22"/>
                <w:szCs w:val="22"/>
              </w:rPr>
              <w:t xml:space="preserve">, </w:t>
            </w:r>
            <w:r w:rsidR="009C1D56">
              <w:rPr>
                <w:rFonts w:ascii="Times New Roman" w:hAnsi="Times New Roman"/>
                <w:bCs/>
                <w:sz w:val="22"/>
                <w:szCs w:val="22"/>
              </w:rPr>
              <w:t xml:space="preserve">{{ </w:t>
            </w:r>
            <w:r w:rsidR="009C1D56">
              <w:rPr>
                <w:rFonts w:ascii="Times New Roman" w:eastAsiaTheme="minorEastAsia" w:hAnsi="Times New Roman" w:hint="eastAsia"/>
                <w:bCs/>
                <w:sz w:val="22"/>
                <w:szCs w:val="22"/>
                <w:lang w:eastAsia="zh-CN"/>
              </w:rPr>
              <w:t>subculture</w:t>
            </w:r>
            <w:r w:rsidR="009C1D56">
              <w:rPr>
                <w:rFonts w:ascii="Times New Roman" w:hAnsi="Times New Roman"/>
                <w:bCs/>
                <w:sz w:val="22"/>
                <w:szCs w:val="22"/>
              </w:rPr>
              <w:t>_name }}</w:t>
            </w:r>
            <w:r w:rsidR="009C1D56">
              <w:rPr>
                <w:rFonts w:ascii="Times New Roman" w:eastAsiaTheme="minorEastAsia" w:hAnsi="Times New Roman" w:hint="eastAsia"/>
                <w:bCs/>
                <w:sz w:val="22"/>
                <w:szCs w:val="22"/>
                <w:lang w:eastAsia="zh-CN"/>
              </w:rPr>
              <w:t xml:space="preserve">, </w:t>
            </w:r>
            <w:r w:rsidR="00183EC7">
              <w:rPr>
                <w:rFonts w:ascii="Times New Roman" w:eastAsiaTheme="minorEastAsia" w:hAnsi="Times New Roman" w:hint="eastAsia"/>
                <w:bCs/>
                <w:sz w:val="22"/>
                <w:szCs w:val="22"/>
                <w:lang w:eastAsia="zh-CN"/>
              </w:rPr>
              <w:t xml:space="preserve">and </w:t>
            </w:r>
            <w:r w:rsidR="00EF20E8">
              <w:rPr>
                <w:rFonts w:ascii="Times New Roman" w:hAnsi="Times New Roman"/>
                <w:bCs/>
                <w:sz w:val="22"/>
                <w:szCs w:val="22"/>
              </w:rPr>
              <w:t xml:space="preserve">{{ </w:t>
            </w:r>
            <w:r w:rsidR="009C1D56">
              <w:rPr>
                <w:rFonts w:ascii="Times New Roman" w:hAnsi="Times New Roman"/>
                <w:bCs/>
                <w:sz w:val="22"/>
                <w:szCs w:val="22"/>
              </w:rPr>
              <w:t>reading</w:t>
            </w:r>
            <w:r w:rsidR="00EF20E8">
              <w:rPr>
                <w:rFonts w:ascii="Times New Roman" w:hAnsi="Times New Roman"/>
                <w:bCs/>
                <w:sz w:val="22"/>
                <w:szCs w:val="22"/>
              </w:rPr>
              <w:t xml:space="preserve">_name }} </w:t>
            </w:r>
            <w:bookmarkEnd w:id="5"/>
            <w:bookmarkEnd w:id="6"/>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r w:rsidR="006B2F7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Yes, as per SOP</w:t>
            </w:r>
            <w:r w:rsidR="00C23742">
              <w:rPr>
                <w:rFonts w:ascii="Times New Roman" w:hAnsi="Times New Roman"/>
                <w:sz w:val="22"/>
                <w:szCs w:val="22"/>
              </w:rPr>
              <w:t>#</w:t>
            </w:r>
            <w:r w:rsidRPr="00BA7279">
              <w:rPr>
                <w:rFonts w:ascii="Times New Roman" w:hAnsi="Times New Roman"/>
                <w:sz w:val="22"/>
                <w:szCs w:val="22"/>
              </w:rPr>
              <w:t xml:space="preserve"> </w:t>
            </w:r>
            <w:r w:rsidR="00C23742" w:rsidRPr="00C23742">
              <w:rPr>
                <w:rFonts w:ascii="Times New Roman" w:hAnsi="Times New Roman"/>
                <w:sz w:val="22"/>
                <w:szCs w:val="22"/>
              </w:rPr>
              <w:t>2.600.059</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rsidRPr="00BA7279">
              <w:rPr>
                <w:rFonts w:ascii="Times New Roman" w:hAnsi="Times New Roman"/>
                <w:sz w:val="22"/>
                <w:szCs w:val="22"/>
              </w:rPr>
              <w:t>Yes, as per SOP</w:t>
            </w:r>
            <w:r>
              <w:rPr>
                <w:rFonts w:ascii="Times New Roman" w:hAnsi="Times New Roman"/>
                <w:sz w:val="22"/>
                <w:szCs w:val="22"/>
              </w:rPr>
              <w:t>#</w:t>
            </w:r>
            <w:r w:rsidRPr="00BA7279">
              <w:rPr>
                <w:rFonts w:ascii="Times New Roman" w:hAnsi="Times New Roman"/>
                <w:sz w:val="22"/>
                <w:szCs w:val="22"/>
              </w:rPr>
              <w:t xml:space="preserve"> </w:t>
            </w:r>
            <w:r w:rsidRPr="00C23742">
              <w:rPr>
                <w:rFonts w:ascii="Times New Roman" w:hAnsi="Times New Roman"/>
                <w:sz w:val="22"/>
                <w:szCs w:val="22"/>
              </w:rPr>
              <w:t>2.600.059</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23612EC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0100DD9" w:rsidRPr="00100DD9">
              <w:rPr>
                <w:rFonts w:ascii="Times New Roman" w:hAnsi="Times New Roman"/>
                <w:sz w:val="22"/>
                <w:szCs w:val="22"/>
              </w:rPr>
              <w:t>Information is available in EagleTrax under</w:t>
            </w:r>
            <w:r w:rsidR="00100DD9">
              <w:rPr>
                <w:rFonts w:ascii="Times New Roman" w:hAnsi="Times New Roman"/>
                <w:sz w:val="22"/>
                <w:szCs w:val="22"/>
              </w:rPr>
              <w:t xml:space="preserve"> </w:t>
            </w:r>
            <w:r w:rsidR="006B2F7F">
              <w:rPr>
                <w:rFonts w:ascii="Times New Roman" w:hAnsi="Times New Roman"/>
                <w:bCs/>
                <w:sz w:val="22"/>
                <w:szCs w:val="22"/>
              </w:rPr>
              <w:t>{{ sample_id }}</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2BD3AA0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B73267">
              <w:rPr>
                <w:rFonts w:ascii="Times New Roman" w:eastAsiaTheme="minorEastAsia" w:hAnsi="Times New Roman" w:hint="eastAsia"/>
                <w:sz w:val="22"/>
                <w:szCs w:val="22"/>
                <w:lang w:eastAsia="zh-CN"/>
              </w:rPr>
              <w:t xml:space="preserve">all analysts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7" w:name="OLE_LINK2"/>
            <w:r w:rsidRPr="006551B6">
              <w:rPr>
                <w:rFonts w:ascii="Times New Roman" w:hAnsi="Times New Roman"/>
                <w:sz w:val="22"/>
                <w:szCs w:val="22"/>
              </w:rPr>
              <w:t>Information is available in EagleTrax Sample</w:t>
            </w:r>
            <w:bookmarkEnd w:id="7"/>
            <w:r w:rsidRPr="006551B6">
              <w:rPr>
                <w:rFonts w:ascii="Times New Roman" w:hAnsi="Times New Roman"/>
                <w:sz w:val="22"/>
                <w:szCs w:val="22"/>
              </w:rPr>
              <w:t xml:space="preserve"> Location History under </w:t>
            </w:r>
            <w:r w:rsidR="006B2F7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374EE8C8" w14:textId="7518BFAC" w:rsidR="005D418C" w:rsidRPr="00BA7279" w:rsidRDefault="005D418C" w:rsidP="005D418C">
            <w:pPr>
              <w:outlineLvl w:val="0"/>
              <w:rPr>
                <w:rFonts w:ascii="Times New Roman" w:hAnsi="Times New Roman"/>
                <w:b/>
                <w:bCs/>
                <w:sz w:val="22"/>
                <w:szCs w:val="22"/>
              </w:rPr>
            </w:pPr>
            <w:bookmarkStart w:id="8" w:name="OLE_LINK3"/>
            <w:r>
              <w:rPr>
                <w:rFonts w:ascii="Times New Roman" w:hAnsi="Times New Roman"/>
                <w:b/>
                <w:bCs/>
                <w:sz w:val="22"/>
                <w:szCs w:val="22"/>
              </w:rPr>
              <w:t>Process</w:t>
            </w:r>
            <w:r w:rsidRPr="00BA7279">
              <w:rPr>
                <w:rFonts w:ascii="Times New Roman" w:hAnsi="Times New Roman"/>
                <w:b/>
                <w:bCs/>
                <w:sz w:val="22"/>
                <w:szCs w:val="22"/>
              </w:rPr>
              <w:t xml:space="preserve"> Consumables:</w:t>
            </w:r>
          </w:p>
          <w:p w14:paraId="694517CC"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829C018" w14:textId="77777777" w:rsidR="005D418C" w:rsidRDefault="005D418C" w:rsidP="005D418C">
            <w:pPr>
              <w:outlineLvl w:val="0"/>
              <w:rPr>
                <w:rFonts w:ascii="Times New Roman" w:hAnsi="Times New Roman"/>
                <w:b/>
                <w:bCs/>
                <w:sz w:val="22"/>
                <w:szCs w:val="22"/>
              </w:rPr>
            </w:pPr>
          </w:p>
          <w:p w14:paraId="24BB57F3"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4229C916"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58143997" w14:textId="77777777" w:rsidR="005D418C" w:rsidRDefault="005D418C" w:rsidP="005D418C">
            <w:pPr>
              <w:outlineLvl w:val="0"/>
              <w:rPr>
                <w:rFonts w:ascii="Times New Roman" w:hAnsi="Times New Roman"/>
                <w:b/>
                <w:bCs/>
                <w:sz w:val="22"/>
                <w:szCs w:val="22"/>
              </w:rPr>
            </w:pPr>
          </w:p>
          <w:p w14:paraId="1AF24593"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5B63EB92"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8"/>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88C1248" w14:textId="77777777" w:rsidR="005D418C" w:rsidRPr="00BA7279" w:rsidRDefault="005D418C" w:rsidP="005D418C">
            <w:pPr>
              <w:outlineLvl w:val="0"/>
              <w:rPr>
                <w:rFonts w:ascii="Times New Roman" w:hAnsi="Times New Roman"/>
                <w:b/>
                <w:bCs/>
                <w:sz w:val="22"/>
                <w:szCs w:val="22"/>
              </w:rPr>
            </w:pPr>
            <w:r>
              <w:rPr>
                <w:rFonts w:ascii="Times New Roman" w:hAnsi="Times New Roman"/>
                <w:b/>
                <w:bCs/>
                <w:sz w:val="22"/>
                <w:szCs w:val="22"/>
              </w:rPr>
              <w:t>Process</w:t>
            </w:r>
            <w:r w:rsidRPr="00BA7279">
              <w:rPr>
                <w:rFonts w:ascii="Times New Roman" w:hAnsi="Times New Roman"/>
                <w:b/>
                <w:bCs/>
                <w:sz w:val="22"/>
                <w:szCs w:val="22"/>
              </w:rPr>
              <w:t xml:space="preserve"> Consumables:</w:t>
            </w:r>
          </w:p>
          <w:p w14:paraId="20A62083"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2039F897" w14:textId="77777777" w:rsidR="005D418C" w:rsidRDefault="005D418C" w:rsidP="005D418C">
            <w:pPr>
              <w:outlineLvl w:val="0"/>
              <w:rPr>
                <w:rFonts w:ascii="Times New Roman" w:hAnsi="Times New Roman"/>
                <w:b/>
                <w:bCs/>
                <w:sz w:val="22"/>
                <w:szCs w:val="22"/>
              </w:rPr>
            </w:pPr>
          </w:p>
          <w:p w14:paraId="6B0278C4"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58DFF515"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2CA0677" w14:textId="77777777" w:rsidR="005D418C" w:rsidRDefault="005D418C" w:rsidP="005D418C">
            <w:pPr>
              <w:outlineLvl w:val="0"/>
              <w:rPr>
                <w:rFonts w:ascii="Times New Roman" w:hAnsi="Times New Roman"/>
                <w:b/>
                <w:bCs/>
                <w:sz w:val="22"/>
                <w:szCs w:val="22"/>
              </w:rPr>
            </w:pPr>
          </w:p>
          <w:p w14:paraId="3B66C2EC"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70509A58"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5D418C">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70E114E6" w:rsidR="00787B2F" w:rsidRPr="00311E37" w:rsidRDefault="00311E37" w:rsidP="00E028BF">
            <w:pPr>
              <w:jc w:val="center"/>
              <w:outlineLvl w:val="0"/>
              <w:rPr>
                <w:rFonts w:ascii="Times New Roman" w:hAnsi="Times New Roman"/>
                <w:i/>
                <w:iCs/>
                <w:sz w:val="22"/>
                <w:szCs w:val="22"/>
              </w:rPr>
            </w:pPr>
            <w:r>
              <w:t xml:space="preserve">  </w:t>
            </w:r>
            <w:r w:rsidR="007C0A93" w:rsidRPr="00BA7279">
              <w:rPr>
                <w:rFonts w:ascii="Times New Roman" w:hAnsi="Times New Roman"/>
                <w:sz w:val="22"/>
                <w:szCs w:val="22"/>
              </w:rPr>
              <w:t>Not Applicable</w:t>
            </w:r>
          </w:p>
        </w:tc>
        <w:tc>
          <w:tcPr>
            <w:tcW w:w="2352" w:type="dxa"/>
            <w:gridSpan w:val="5"/>
            <w:shd w:val="clear" w:color="auto" w:fill="FFFFFF" w:themeFill="background1"/>
          </w:tcPr>
          <w:p w14:paraId="7C042858" w14:textId="2F6307F2" w:rsidR="00787B2F" w:rsidRPr="00F45BAB" w:rsidRDefault="007C0A93" w:rsidP="00787B2F">
            <w:pPr>
              <w:jc w:val="center"/>
              <w:outlineLvl w:val="0"/>
              <w:rPr>
                <w:rFonts w:ascii="Times New Roman" w:eastAsiaTheme="minorEastAsia" w:hAnsi="Times New Roman"/>
                <w:sz w:val="22"/>
                <w:szCs w:val="22"/>
                <w:lang w:eastAsia="zh-CN"/>
              </w:rPr>
            </w:pPr>
            <w:r w:rsidRPr="007C0A93">
              <w:rPr>
                <w:rFonts w:ascii="Times New Roman" w:eastAsiaTheme="minorEastAsia" w:hAnsi="Times New Roman"/>
                <w:sz w:val="22"/>
                <w:szCs w:val="22"/>
                <w:lang w:eastAsia="zh-CN"/>
              </w:rPr>
              <w:t>Not Applicable</w:t>
            </w:r>
          </w:p>
        </w:tc>
        <w:tc>
          <w:tcPr>
            <w:tcW w:w="1800" w:type="dxa"/>
            <w:shd w:val="clear" w:color="auto" w:fill="FFFFFF" w:themeFill="background1"/>
          </w:tcPr>
          <w:p w14:paraId="468CA3CA" w14:textId="0944209D" w:rsidR="00787B2F" w:rsidRPr="001125CD" w:rsidRDefault="007C0A93" w:rsidP="00787B2F">
            <w:pPr>
              <w:jc w:val="center"/>
              <w:outlineLvl w:val="0"/>
              <w:rPr>
                <w:rFonts w:ascii="Times New Roman" w:hAnsi="Times New Roman"/>
                <w:sz w:val="22"/>
                <w:szCs w:val="22"/>
              </w:rPr>
            </w:pPr>
            <w:r w:rsidRPr="007C0A93">
              <w:rPr>
                <w:rFonts w:ascii="Times New Roman" w:hAnsi="Times New Roman"/>
                <w:sz w:val="22"/>
                <w:szCs w:val="22"/>
              </w:rPr>
              <w:t>Not Applicable</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9" w:name="OLE_LINK4"/>
            <w:r w:rsidRPr="00BA7279">
              <w:rPr>
                <w:rFonts w:ascii="Times New Roman" w:hAnsi="Times New Roman"/>
                <w:sz w:val="22"/>
                <w:szCs w:val="22"/>
              </w:rPr>
              <w:t>Not Applicable</w:t>
            </w:r>
            <w:bookmarkEnd w:id="9"/>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463E2FD5" w:rsidR="00183CD4" w:rsidRPr="00953B77" w:rsidRDefault="002318B2" w:rsidP="00183CD4">
            <w:pPr>
              <w:jc w:val="center"/>
              <w:outlineLvl w:val="0"/>
              <w:rPr>
                <w:rFonts w:ascii="Times New Roman" w:hAnsi="Times New Roman"/>
                <w:b/>
                <w:sz w:val="22"/>
                <w:szCs w:val="22"/>
                <w:highlight w:val="yellow"/>
              </w:rPr>
            </w:pPr>
            <w:r w:rsidRPr="002318B2">
              <w:rPr>
                <w:rFonts w:ascii="Times New Roman" w:hAnsi="Times New Roman"/>
                <w:sz w:val="22"/>
                <w:szCs w:val="22"/>
              </w:rPr>
              <w:t>ISO 5 BSC E00</w:t>
            </w:r>
            <w:r w:rsidR="00002DF9" w:rsidRPr="005D418C">
              <w:rPr>
                <w:rFonts w:ascii="Times New Roman" w:eastAsiaTheme="minorEastAsia" w:hAnsi="Times New Roman"/>
                <w:bCs/>
                <w:sz w:val="22"/>
                <w:szCs w:val="22"/>
                <w:lang w:eastAsia="zh-CN"/>
              </w:rPr>
              <w:t>{{bsc_id}}</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0"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0"/>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06C2A053" w:rsidR="005D418C" w:rsidRPr="002B53D9" w:rsidRDefault="00804329" w:rsidP="005D418C">
            <w:pPr>
              <w:jc w:val="center"/>
              <w:outlineLvl w:val="0"/>
              <w:rPr>
                <w:rFonts w:ascii="Times New Roman" w:hAnsi="Times New Roman"/>
                <w:sz w:val="22"/>
                <w:szCs w:val="22"/>
              </w:rPr>
            </w:pPr>
            <w:r>
              <w:t>E00{{ cr_id }} ({% if cr_suit == 'L-Suite' %}L-Suite{% else %}CR{{ cr_suit }}{% endif %})</w:t>
            </w:r>
          </w:p>
          <w:p w14:paraId="73577FA9" w14:textId="6AB2462F" w:rsidR="002B53D9" w:rsidRPr="002B53D9" w:rsidRDefault="002B53D9" w:rsidP="002B53D9">
            <w:pPr>
              <w:jc w:val="center"/>
              <w:outlineLvl w:val="0"/>
              <w:rPr>
                <w:rFonts w:ascii="Times New Roman" w:hAnsi="Times New Roman"/>
                <w:sz w:val="22"/>
                <w:szCs w:val="22"/>
              </w:rPr>
            </w:pP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41F55DEA" w:rsidR="00C63E4C" w:rsidRPr="00953B77" w:rsidRDefault="005D418C" w:rsidP="00C63E4C">
            <w:pPr>
              <w:jc w:val="center"/>
              <w:outlineLvl w:val="0"/>
              <w:rPr>
                <w:rFonts w:ascii="Times New Roman" w:hAnsi="Times New Roman"/>
                <w:sz w:val="22"/>
                <w:szCs w:val="22"/>
                <w:highlight w:val="yellow"/>
              </w:rPr>
            </w:pPr>
            <w:r w:rsidRPr="00BA7279">
              <w:rPr>
                <w:rFonts w:ascii="Times New Roman" w:hAnsi="Times New Roman"/>
                <w:sz w:val="22"/>
                <w:szCs w:val="22"/>
              </w:rPr>
              <w:t>Not Applicable</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4"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4"/>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5"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5"/>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rsidRPr="007D604A">
              <w:rPr>
                <w:rFonts w:ascii="Times New Roman" w:hAnsi="Times New Roman"/>
                <w:bCs/>
                <w:sz w:val="22"/>
                <w:szCs w:val="22"/>
              </w:rPr>
              <w:lastRenderedPageBreak/>
              <w:t xml:space="preserve">Phase I Summary: </w:t>
            </w:r>
          </w:p>
          <w:p w14:paraId="426E0B65" w14:textId="77777777" w:rsidR="009C0A79" w:rsidRPr="007D604A" w:rsidRDefault="009C0A79" w:rsidP="007D604A">
            <w:pPr>
              <w:outlineLvl w:val="0"/>
              <w:rPr>
                <w:rFonts w:ascii="Times New Roman" w:hAnsi="Times New Roman"/>
                <w:bCs/>
                <w:sz w:val="22"/>
                <w:szCs w:val="22"/>
              </w:rPr>
            </w:pPr>
          </w:p>
          <w:p w14:paraId="58A0B737" w14:textId="77777777" w:rsidR="005D418C" w:rsidRPr="005D418C" w:rsidRDefault="005D418C" w:rsidP="005D418C">
            <w:pPr>
              <w:outlineLvl w:val="0"/>
              <w:rPr>
                <w:rFonts w:ascii="Times New Roman" w:eastAsiaTheme="minorEastAsia" w:hAnsi="Times New Roman"/>
                <w:bCs/>
                <w:sz w:val="22"/>
                <w:szCs w:val="22"/>
                <w:lang w:eastAsia="zh-CN"/>
              </w:rPr>
            </w:pPr>
          </w:p>
          <w:p w14:paraId="28A193B8"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All the analysts involved in the testing, the processing analyst ({{ analyst_name }}) and the reading analyst who confirmed the positive result ({{ reading_name }}), were interviewed comprehensively. Their answers are recorded throughout this document. </w:t>
            </w:r>
          </w:p>
          <w:p w14:paraId="59ACD268" w14:textId="77777777" w:rsidR="005D418C" w:rsidRPr="005D418C" w:rsidRDefault="005D418C" w:rsidP="005D418C">
            <w:pPr>
              <w:outlineLvl w:val="0"/>
              <w:rPr>
                <w:rFonts w:ascii="Times New Roman" w:eastAsiaTheme="minorEastAsia" w:hAnsi="Times New Roman"/>
                <w:bCs/>
                <w:sz w:val="22"/>
                <w:szCs w:val="22"/>
                <w:lang w:eastAsia="zh-CN"/>
              </w:rPr>
            </w:pPr>
          </w:p>
          <w:p w14:paraId="5610D472"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Upon arrival, the sample was stored in accordance with the Client’s instructions. Analyst {{ prepper_name }} verified the sample’s integrity throughout both the preparation and processing stages. No leaks or turbidity were observed at any point, verifying the integrity of the sample.</w:t>
            </w:r>
          </w:p>
          <w:p w14:paraId="5EB2EC22" w14:textId="77777777" w:rsidR="005D418C" w:rsidRPr="005D418C" w:rsidRDefault="005D418C" w:rsidP="005D418C">
            <w:pPr>
              <w:outlineLvl w:val="0"/>
              <w:rPr>
                <w:rFonts w:ascii="Times New Roman" w:eastAsiaTheme="minorEastAsia" w:hAnsi="Times New Roman"/>
                <w:bCs/>
                <w:sz w:val="22"/>
                <w:szCs w:val="22"/>
                <w:lang w:eastAsia="zh-CN"/>
              </w:rPr>
            </w:pPr>
          </w:p>
          <w:p w14:paraId="1119C293" w14:textId="77777777" w:rsid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w:t>
            </w:r>
          </w:p>
          <w:p w14:paraId="064F4459" w14:textId="77777777" w:rsidR="00D0107B" w:rsidRPr="005D418C" w:rsidRDefault="00D0107B" w:rsidP="005D418C">
            <w:pPr>
              <w:outlineLvl w:val="0"/>
              <w:rPr>
                <w:rFonts w:ascii="Times New Roman" w:eastAsiaTheme="minorEastAsia" w:hAnsi="Times New Roman"/>
                <w:bCs/>
                <w:sz w:val="22"/>
                <w:szCs w:val="22"/>
                <w:lang w:eastAsia="zh-CN"/>
              </w:rPr>
            </w:pPr>
          </w:p>
          <w:p w14:paraId="244A3C4C"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equipment_summary }}</w:t>
            </w:r>
          </w:p>
          <w:p w14:paraId="4EF8009B" w14:textId="77777777" w:rsidR="005D418C" w:rsidRPr="005D418C" w:rsidRDefault="005D418C" w:rsidP="005D418C">
            <w:pPr>
              <w:outlineLvl w:val="0"/>
              <w:rPr>
                <w:rFonts w:ascii="Times New Roman" w:eastAsiaTheme="minorEastAsia" w:hAnsi="Times New Roman"/>
                <w:bCs/>
                <w:sz w:val="22"/>
                <w:szCs w:val="22"/>
                <w:lang w:eastAsia="zh-CN"/>
              </w:rPr>
            </w:pPr>
          </w:p>
          <w:p w14:paraId="1B3C21B6"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On {{received_data}}, the sample vials for {{ sample_id }} were received from the Sample Submissions team and brought into the Sterile Microbiology lab. Upon arrival, each sample vial was sprayed with an acidified bleach disinfectant, placed into pre-disinfected bins, and allowed a 10-minute contact time. The secondary disinfection happened in the ISO 8 anteroom (Suite {{ cr_suit }})), where the vials were again treated with acidified bleach and provided a 10‑minute contact time before processing. Subsequently, the vials were moved into the ISO 7 cleanroom Suite {{ cr_suit }}({{ suit }}). Inside this cleanroom, the processing analyst, {{ analyst_name }}, performed a final disinfection step, allowing an additional 10-minute contact time. Once fully disinfected, the vials were transferred into the ISO 5 BSC E00{{bsc_id}}.</w:t>
            </w:r>
          </w:p>
          <w:p w14:paraId="6CE61011" w14:textId="77777777" w:rsidR="005D418C" w:rsidRPr="005D418C" w:rsidRDefault="005D418C" w:rsidP="005D418C">
            <w:pPr>
              <w:outlineLvl w:val="0"/>
              <w:rPr>
                <w:rFonts w:ascii="Times New Roman" w:eastAsiaTheme="minorEastAsia" w:hAnsi="Times New Roman"/>
                <w:bCs/>
                <w:sz w:val="22"/>
                <w:szCs w:val="22"/>
                <w:lang w:eastAsia="zh-CN"/>
              </w:rPr>
            </w:pPr>
          </w:p>
          <w:p w14:paraId="51034AEB"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Once transferred into the ISO 5 BSC, the vials were placed on the disinfected working surface of the BSC E00{{bsc_id}} and aseptically opened and tested in accordance with SOP 2.600.008 (USP / EP 2.6.1 Sterility Test). Following testing, the media bottles were subsequently transferred into designated incubators, E001356 and E001357, to initiate incubation. </w:t>
            </w:r>
          </w:p>
          <w:p w14:paraId="065E0532" w14:textId="77777777" w:rsidR="005D418C" w:rsidRPr="005D418C" w:rsidRDefault="005D418C" w:rsidP="005D418C">
            <w:pPr>
              <w:outlineLvl w:val="0"/>
              <w:rPr>
                <w:rFonts w:ascii="Times New Roman" w:eastAsiaTheme="minorEastAsia" w:hAnsi="Times New Roman"/>
                <w:bCs/>
                <w:sz w:val="22"/>
                <w:szCs w:val="22"/>
                <w:lang w:eastAsia="zh-CN"/>
              </w:rPr>
            </w:pPr>
          </w:p>
          <w:p w14:paraId="5FFA1140"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On {{ test_date }} (Day {{incubation_time}} of incubation), microbial growth was observed in {{ positive_media}} media bottle by analyst {{ reading_name }} and confirmed by Microbiology Lab Supervisor Robin Seymour. The organism was identified as {{ positive_org }} (see Table 1).</w:t>
            </w:r>
          </w:p>
          <w:p w14:paraId="1774A609"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 </w:t>
            </w:r>
          </w:p>
          <w:p w14:paraId="71125C51"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The culture media used were within expiry. Negative control media bottles were processed and incubated under identical conditions and showed no microbial growth, confirming the integrity of the test procedure.</w:t>
            </w:r>
          </w:p>
          <w:p w14:paraId="686C8057" w14:textId="77777777" w:rsidR="005D418C" w:rsidRPr="005D418C" w:rsidRDefault="005D418C" w:rsidP="005D418C">
            <w:pPr>
              <w:outlineLvl w:val="0"/>
              <w:rPr>
                <w:rFonts w:ascii="Times New Roman" w:eastAsiaTheme="minorEastAsia" w:hAnsi="Times New Roman"/>
                <w:bCs/>
                <w:sz w:val="22"/>
                <w:szCs w:val="22"/>
                <w:lang w:eastAsia="zh-CN"/>
              </w:rPr>
            </w:pPr>
          </w:p>
          <w:p w14:paraId="25847F9F"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 narrative_summary }} </w:t>
            </w:r>
          </w:p>
          <w:p w14:paraId="6720AD75" w14:textId="77777777" w:rsidR="005D418C" w:rsidRPr="005D418C" w:rsidRDefault="005D418C" w:rsidP="005D418C">
            <w:pPr>
              <w:outlineLvl w:val="0"/>
              <w:rPr>
                <w:rFonts w:ascii="Times New Roman" w:eastAsiaTheme="minorEastAsia" w:hAnsi="Times New Roman"/>
                <w:bCs/>
                <w:sz w:val="22"/>
                <w:szCs w:val="22"/>
                <w:lang w:eastAsia="zh-CN"/>
              </w:rPr>
            </w:pPr>
          </w:p>
          <w:p w14:paraId="6BAB5245"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The analysts confirmed full compliance with cleaning procedures as outlined in SOPs 2.600.018 (Cleaning and Disinfecting Procedure for Microbiology) and 2.600.008 (USP &lt;71&gt; / EP 2.6.1 Sterility Test). </w:t>
            </w:r>
          </w:p>
          <w:p w14:paraId="26800912" w14:textId="77777777" w:rsidR="005D418C" w:rsidRPr="005D418C" w:rsidRDefault="005D418C" w:rsidP="005D418C">
            <w:pPr>
              <w:outlineLvl w:val="0"/>
              <w:rPr>
                <w:rFonts w:ascii="Times New Roman" w:eastAsiaTheme="minorEastAsia" w:hAnsi="Times New Roman"/>
                <w:bCs/>
                <w:sz w:val="22"/>
                <w:szCs w:val="22"/>
                <w:lang w:eastAsia="zh-CN"/>
              </w:rPr>
            </w:pPr>
          </w:p>
          <w:p w14:paraId="18E8AF83"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xml:space="preserve">Monthly cleaning and disinfection of the outermost ISO 8 Anteroom, the middle ISO 7 Buffer room, the innermost ISO 7 cleanroom, and its containing ISO 5 Biosafety Cabinets for CR {{ cr_suit }} was performed on {{ monthly_cleaning_date }}, as per SOP 2.600.018 (Cleaning and Disinfecting Procedure for Microbiology) During </w:t>
            </w:r>
            <w:r w:rsidRPr="005D418C">
              <w:rPr>
                <w:rFonts w:ascii="Times New Roman" w:eastAsiaTheme="minorEastAsia" w:hAnsi="Times New Roman"/>
                <w:bCs/>
                <w:sz w:val="22"/>
                <w:szCs w:val="22"/>
                <w:lang w:eastAsia="zh-CN"/>
              </w:rPr>
              <w:lastRenderedPageBreak/>
              <w:t xml:space="preserve">both cleaning cycles, it was documented that all H₂O₂ indicators passed. This confirms the efficient monthly cleaning of all three parts of Cleanrooms {{ cr_suit }}. </w:t>
            </w:r>
          </w:p>
          <w:p w14:paraId="31A2025E" w14:textId="77777777" w:rsidR="005D418C" w:rsidRPr="005D418C" w:rsidRDefault="005D418C" w:rsidP="005D418C">
            <w:pPr>
              <w:outlineLvl w:val="0"/>
              <w:rPr>
                <w:rFonts w:ascii="Times New Roman" w:eastAsiaTheme="minorEastAsia" w:hAnsi="Times New Roman"/>
                <w:bCs/>
                <w:sz w:val="22"/>
                <w:szCs w:val="22"/>
                <w:lang w:eastAsia="zh-CN"/>
              </w:rPr>
            </w:pPr>
          </w:p>
          <w:p w14:paraId="2F419875"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 sample_history_paragraph }}</w:t>
            </w:r>
          </w:p>
          <w:p w14:paraId="02827ED9" w14:textId="77777777" w:rsidR="005D418C" w:rsidRPr="005D418C" w:rsidRDefault="005D418C" w:rsidP="005D418C">
            <w:pPr>
              <w:outlineLvl w:val="0"/>
              <w:rPr>
                <w:rFonts w:ascii="Times New Roman" w:eastAsiaTheme="minorEastAsia" w:hAnsi="Times New Roman"/>
                <w:bCs/>
                <w:sz w:val="22"/>
                <w:szCs w:val="22"/>
                <w:lang w:eastAsia="zh-CN"/>
              </w:rPr>
            </w:pPr>
          </w:p>
          <w:p w14:paraId="6349031A" w14:textId="77777777" w:rsidR="005D418C" w:rsidRPr="005D418C"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To assess the potential for sample-to-sample contamination contributing to the positive results, a comprehensive review was conducted of all samples processed on the same day. {{ cross_contamination_summary }}</w:t>
            </w:r>
          </w:p>
          <w:p w14:paraId="0308E61A" w14:textId="77777777" w:rsidR="005D418C" w:rsidRPr="005D418C" w:rsidRDefault="005D418C" w:rsidP="005D418C">
            <w:pPr>
              <w:outlineLvl w:val="0"/>
              <w:rPr>
                <w:rFonts w:ascii="Times New Roman" w:eastAsiaTheme="minorEastAsia" w:hAnsi="Times New Roman"/>
                <w:bCs/>
                <w:sz w:val="22"/>
                <w:szCs w:val="22"/>
                <w:lang w:eastAsia="zh-CN"/>
              </w:rPr>
            </w:pPr>
          </w:p>
          <w:p w14:paraId="4D44A13D" w14:textId="77777777" w:rsidR="00380004" w:rsidRDefault="005D418C" w:rsidP="005D418C">
            <w:pPr>
              <w:outlineLvl w:val="0"/>
              <w:rPr>
                <w:rFonts w:ascii="Times New Roman" w:eastAsiaTheme="minorEastAsia" w:hAnsi="Times New Roman"/>
                <w:bCs/>
                <w:sz w:val="22"/>
                <w:szCs w:val="22"/>
                <w:lang w:eastAsia="zh-CN"/>
              </w:rPr>
            </w:pPr>
            <w:r w:rsidRPr="005D418C">
              <w:rPr>
                <w:rFonts w:ascii="Times New Roman" w:eastAsiaTheme="minorEastAsia" w:hAnsi="Times New Roman"/>
                <w:bCs/>
                <w:sz w:val="22"/>
                <w:szCs w:val="22"/>
                <w:lang w:eastAsia="zh-CN"/>
              </w:rP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14:paraId="7736558D" w14:textId="07701BE9" w:rsidR="005D418C" w:rsidRPr="00380004" w:rsidRDefault="005D418C" w:rsidP="005D418C">
            <w:pPr>
              <w:outlineLvl w:val="0"/>
              <w:rPr>
                <w:rFonts w:ascii="Times New Roman" w:eastAsiaTheme="minorEastAsia" w:hAnsi="Times New Roman"/>
                <w:bCs/>
                <w:sz w:val="22"/>
                <w:szCs w:val="22"/>
                <w:lang w:eastAsia="zh-CN"/>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60B0D65" w14:textId="77777777" w:rsidR="009012F5" w:rsidRDefault="009012F5" w:rsidP="009012F5">
      <w:pPr>
        <w:outlineLvl w:val="0"/>
        <w:rPr>
          <w:rFonts w:eastAsiaTheme="minorEastAsia"/>
          <w:lang w:eastAsia="zh-CN"/>
        </w:rPr>
      </w:pPr>
    </w:p>
    <w:p w14:paraId="210DE2A4" w14:textId="77777777" w:rsidR="009012F5" w:rsidRPr="0065448E" w:rsidRDefault="009012F5" w:rsidP="009012F5">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9012F5" w:rsidRPr="00A54DCC" w14:paraId="47DDA36F" w14:textId="77777777" w:rsidTr="00E81495">
        <w:trPr>
          <w:trHeight w:val="191"/>
          <w:jc w:val="center"/>
        </w:trPr>
        <w:tc>
          <w:tcPr>
            <w:tcW w:w="1620" w:type="dxa"/>
            <w:shd w:val="clear" w:color="auto" w:fill="EEECE1" w:themeFill="background2"/>
            <w:vAlign w:val="center"/>
          </w:tcPr>
          <w:p w14:paraId="2CBC664D" w14:textId="77777777" w:rsidR="009012F5" w:rsidRDefault="009012F5" w:rsidP="00E81495">
            <w:pPr>
              <w:pStyle w:val="Default"/>
              <w:jc w:val="center"/>
              <w:rPr>
                <w:bCs/>
                <w:sz w:val="14"/>
                <w:szCs w:val="14"/>
              </w:rPr>
            </w:pPr>
          </w:p>
          <w:p w14:paraId="52AD5EB4" w14:textId="77777777" w:rsidR="009012F5" w:rsidRPr="00352132" w:rsidRDefault="009012F5" w:rsidP="00E81495">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60170B36" w14:textId="77777777" w:rsidR="009012F5" w:rsidRDefault="009012F5" w:rsidP="00E81495">
            <w:pPr>
              <w:pStyle w:val="Default"/>
              <w:jc w:val="center"/>
              <w:rPr>
                <w:bCs/>
                <w:sz w:val="14"/>
                <w:szCs w:val="14"/>
              </w:rPr>
            </w:pPr>
          </w:p>
          <w:p w14:paraId="6F15FF11" w14:textId="77777777" w:rsidR="009012F5" w:rsidRPr="00A54DCC" w:rsidRDefault="009012F5" w:rsidP="00E81495">
            <w:pPr>
              <w:pStyle w:val="Default"/>
              <w:jc w:val="center"/>
              <w:rPr>
                <w:bCs/>
                <w:sz w:val="14"/>
                <w:szCs w:val="14"/>
              </w:rPr>
            </w:pPr>
            <w:r>
              <w:rPr>
                <w:rFonts w:eastAsiaTheme="minorEastAsia" w:hint="eastAsia"/>
                <w:bCs/>
                <w:sz w:val="14"/>
                <w:szCs w:val="14"/>
                <w:lang w:eastAsia="zh-CN"/>
              </w:rPr>
              <w:t>Aliquoting</w:t>
            </w:r>
            <w:r>
              <w:rPr>
                <w:bCs/>
                <w:sz w:val="14"/>
                <w:szCs w:val="14"/>
              </w:rPr>
              <w:t xml:space="preserve"> Analyst</w:t>
            </w:r>
          </w:p>
        </w:tc>
        <w:tc>
          <w:tcPr>
            <w:tcW w:w="1453" w:type="dxa"/>
            <w:shd w:val="clear" w:color="auto" w:fill="EEECE1" w:themeFill="background2"/>
            <w:vAlign w:val="center"/>
          </w:tcPr>
          <w:p w14:paraId="39E710F5" w14:textId="77777777" w:rsidR="009012F5" w:rsidRDefault="009012F5" w:rsidP="00E81495">
            <w:pPr>
              <w:pStyle w:val="Default"/>
              <w:jc w:val="center"/>
              <w:rPr>
                <w:bCs/>
                <w:sz w:val="14"/>
                <w:szCs w:val="14"/>
              </w:rPr>
            </w:pPr>
          </w:p>
          <w:p w14:paraId="7082627D" w14:textId="77777777" w:rsidR="009012F5" w:rsidRPr="00A54DCC" w:rsidRDefault="009012F5" w:rsidP="00E81495">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55094D4B" w14:textId="77777777" w:rsidR="009012F5" w:rsidRDefault="009012F5" w:rsidP="00E81495">
            <w:pPr>
              <w:pStyle w:val="Default"/>
              <w:jc w:val="center"/>
              <w:rPr>
                <w:bCs/>
                <w:sz w:val="14"/>
                <w:szCs w:val="14"/>
              </w:rPr>
            </w:pPr>
          </w:p>
          <w:p w14:paraId="60E7280F" w14:textId="77777777" w:rsidR="009012F5" w:rsidRPr="00A54DCC" w:rsidRDefault="009012F5" w:rsidP="00E81495">
            <w:pPr>
              <w:pStyle w:val="Default"/>
              <w:jc w:val="center"/>
              <w:rPr>
                <w:bCs/>
                <w:sz w:val="14"/>
                <w:szCs w:val="14"/>
              </w:rPr>
            </w:pPr>
            <w:r w:rsidRPr="00691AB1">
              <w:rPr>
                <w:bCs/>
                <w:sz w:val="14"/>
                <w:szCs w:val="14"/>
              </w:rPr>
              <w:t>Related Microbial ID</w:t>
            </w:r>
          </w:p>
        </w:tc>
        <w:tc>
          <w:tcPr>
            <w:tcW w:w="1625" w:type="dxa"/>
            <w:shd w:val="clear" w:color="auto" w:fill="EEECE1" w:themeFill="background2"/>
            <w:vAlign w:val="center"/>
          </w:tcPr>
          <w:p w14:paraId="1EF8C448" w14:textId="77777777" w:rsidR="009012F5" w:rsidRDefault="009012F5" w:rsidP="00E81495">
            <w:pPr>
              <w:pStyle w:val="Default"/>
              <w:jc w:val="center"/>
              <w:rPr>
                <w:bCs/>
                <w:sz w:val="14"/>
                <w:szCs w:val="14"/>
              </w:rPr>
            </w:pPr>
          </w:p>
          <w:p w14:paraId="488EC929" w14:textId="77777777" w:rsidR="009012F5" w:rsidRPr="00A54DCC" w:rsidRDefault="009012F5" w:rsidP="00E81495">
            <w:pPr>
              <w:pStyle w:val="Default"/>
              <w:jc w:val="center"/>
              <w:rPr>
                <w:bCs/>
                <w:sz w:val="14"/>
                <w:szCs w:val="14"/>
              </w:rPr>
            </w:pPr>
            <w:r w:rsidRPr="00691AB1">
              <w:rPr>
                <w:bCs/>
                <w:sz w:val="14"/>
                <w:szCs w:val="14"/>
              </w:rPr>
              <w:t>Media with microbial growth</w:t>
            </w:r>
          </w:p>
        </w:tc>
        <w:tc>
          <w:tcPr>
            <w:tcW w:w="2155" w:type="dxa"/>
            <w:shd w:val="clear" w:color="auto" w:fill="EEECE1" w:themeFill="background2"/>
            <w:vAlign w:val="center"/>
          </w:tcPr>
          <w:p w14:paraId="28C7FCEB" w14:textId="77777777" w:rsidR="009012F5" w:rsidRDefault="009012F5" w:rsidP="00E81495">
            <w:pPr>
              <w:pStyle w:val="Default"/>
              <w:jc w:val="center"/>
              <w:rPr>
                <w:bCs/>
                <w:sz w:val="14"/>
                <w:szCs w:val="14"/>
              </w:rPr>
            </w:pPr>
          </w:p>
          <w:p w14:paraId="1B3E80BD" w14:textId="77777777" w:rsidR="009012F5" w:rsidRPr="00A54DCC" w:rsidRDefault="009012F5" w:rsidP="00E81495">
            <w:pPr>
              <w:pStyle w:val="Default"/>
              <w:jc w:val="center"/>
              <w:rPr>
                <w:bCs/>
                <w:sz w:val="14"/>
                <w:szCs w:val="14"/>
              </w:rPr>
            </w:pPr>
            <w:r w:rsidRPr="00691AB1">
              <w:rPr>
                <w:bCs/>
                <w:sz w:val="14"/>
                <w:szCs w:val="14"/>
              </w:rPr>
              <w:t>Microbial ID</w:t>
            </w:r>
          </w:p>
        </w:tc>
      </w:tr>
      <w:tr w:rsidR="009012F5" w:rsidRPr="00A54DCC" w14:paraId="703E6869" w14:textId="77777777" w:rsidTr="00E81495">
        <w:trPr>
          <w:cantSplit/>
          <w:trHeight w:val="864"/>
          <w:jc w:val="center"/>
        </w:trPr>
        <w:tc>
          <w:tcPr>
            <w:tcW w:w="1620" w:type="dxa"/>
            <w:vAlign w:val="center"/>
          </w:tcPr>
          <w:p w14:paraId="1CD3ABD3" w14:textId="77777777" w:rsidR="009012F5" w:rsidRPr="00352132" w:rsidRDefault="009012F5" w:rsidP="00E81495">
            <w:pPr>
              <w:spacing w:line="360" w:lineRule="auto"/>
              <w:jc w:val="center"/>
              <w:rPr>
                <w:rFonts w:ascii="Times New Roman" w:hAnsi="Times New Roman"/>
                <w:sz w:val="14"/>
                <w:szCs w:val="14"/>
              </w:rPr>
            </w:pPr>
            <w:r w:rsidRPr="00282AB8">
              <w:rPr>
                <w:rFonts w:ascii="Times New Roman" w:hAnsi="Times New Roman"/>
                <w:sz w:val="14"/>
                <w:szCs w:val="14"/>
              </w:rPr>
              <w:t>{{ analyst_name }}</w:t>
            </w:r>
          </w:p>
        </w:tc>
        <w:tc>
          <w:tcPr>
            <w:tcW w:w="1530" w:type="dxa"/>
            <w:vAlign w:val="center"/>
          </w:tcPr>
          <w:p w14:paraId="7F73709A" w14:textId="77777777" w:rsidR="009012F5" w:rsidRPr="00ED1F8F" w:rsidRDefault="009012F5" w:rsidP="00E81495">
            <w:pPr>
              <w:spacing w:line="360" w:lineRule="auto"/>
              <w:jc w:val="center"/>
              <w:rPr>
                <w:rFonts w:ascii="Times New Roman" w:hAnsi="Times New Roman"/>
                <w:sz w:val="14"/>
                <w:szCs w:val="14"/>
              </w:rPr>
            </w:pPr>
            <w:r w:rsidRPr="003E74E3">
              <w:rPr>
                <w:rFonts w:ascii="Times New Roman" w:hAnsi="Times New Roman"/>
                <w:sz w:val="14"/>
                <w:szCs w:val="14"/>
              </w:rPr>
              <w:t>{{ reader_name }}</w:t>
            </w:r>
          </w:p>
        </w:tc>
        <w:tc>
          <w:tcPr>
            <w:tcW w:w="1453" w:type="dxa"/>
            <w:vAlign w:val="center"/>
          </w:tcPr>
          <w:p w14:paraId="0AB3B192" w14:textId="77777777" w:rsidR="009012F5" w:rsidRPr="00A44AFC" w:rsidRDefault="009012F5" w:rsidP="00E81495">
            <w:pPr>
              <w:spacing w:line="360" w:lineRule="auto"/>
              <w:jc w:val="center"/>
              <w:rPr>
                <w:rFonts w:ascii="Times New Roman" w:hAnsi="Times New Roman"/>
                <w:color w:val="467886"/>
                <w:sz w:val="14"/>
                <w:szCs w:val="14"/>
                <w:u w:val="single"/>
              </w:rPr>
            </w:pPr>
            <w:r>
              <w:rPr>
                <w:rFonts w:ascii="Times New Roman" w:hAnsi="Times New Roman"/>
                <w:sz w:val="14"/>
                <w:szCs w:val="14"/>
              </w:rPr>
              <w:t>{{ sample_id }}</w:t>
            </w:r>
          </w:p>
        </w:tc>
        <w:tc>
          <w:tcPr>
            <w:tcW w:w="1427" w:type="dxa"/>
            <w:vAlign w:val="center"/>
          </w:tcPr>
          <w:p w14:paraId="2AAFD7A0" w14:textId="77777777" w:rsidR="009012F5" w:rsidRPr="00691AB1" w:rsidRDefault="009012F5" w:rsidP="00E81495">
            <w:pPr>
              <w:spacing w:line="360" w:lineRule="auto"/>
              <w:jc w:val="center"/>
              <w:rPr>
                <w:rFonts w:ascii="Times New Roman" w:eastAsiaTheme="minorEastAsia" w:hAnsi="Times New Roman"/>
                <w:sz w:val="14"/>
                <w:szCs w:val="18"/>
                <w:lang w:eastAsia="zh-CN"/>
              </w:rPr>
            </w:pPr>
            <w:r w:rsidRPr="00691AB1">
              <w:rPr>
                <w:rFonts w:ascii="Times New Roman" w:hAnsi="Times New Roman"/>
                <w:sz w:val="14"/>
                <w:szCs w:val="14"/>
              </w:rPr>
              <w:t>{{positive_id}}</w:t>
            </w:r>
          </w:p>
        </w:tc>
        <w:tc>
          <w:tcPr>
            <w:tcW w:w="1625" w:type="dxa"/>
            <w:vAlign w:val="center"/>
          </w:tcPr>
          <w:p w14:paraId="36EFE7B2" w14:textId="77777777" w:rsidR="009012F5" w:rsidRPr="006765AF" w:rsidRDefault="009012F5" w:rsidP="00E81495">
            <w:pPr>
              <w:pStyle w:val="Default"/>
              <w:spacing w:line="360" w:lineRule="auto"/>
              <w:jc w:val="center"/>
              <w:rPr>
                <w:rFonts w:eastAsiaTheme="minorEastAsia"/>
                <w:sz w:val="14"/>
                <w:szCs w:val="14"/>
                <w:lang w:eastAsia="zh-CN"/>
              </w:rPr>
            </w:pPr>
            <w:r w:rsidRPr="006765AF">
              <w:rPr>
                <w:sz w:val="14"/>
                <w:szCs w:val="14"/>
              </w:rPr>
              <w:t xml:space="preserve">{{ </w:t>
            </w:r>
            <w:r>
              <w:rPr>
                <w:rFonts w:eastAsiaTheme="minorEastAsia" w:hint="eastAsia"/>
                <w:sz w:val="14"/>
                <w:szCs w:val="14"/>
                <w:lang w:eastAsia="zh-CN"/>
              </w:rPr>
              <w:t>positive_media</w:t>
            </w:r>
            <w:r w:rsidRPr="006765AF">
              <w:rPr>
                <w:sz w:val="14"/>
                <w:szCs w:val="14"/>
              </w:rPr>
              <w:t>}}</w:t>
            </w:r>
          </w:p>
        </w:tc>
        <w:tc>
          <w:tcPr>
            <w:tcW w:w="2155" w:type="dxa"/>
            <w:vAlign w:val="center"/>
          </w:tcPr>
          <w:p w14:paraId="2C9877F3" w14:textId="77777777" w:rsidR="009012F5" w:rsidRPr="000D7186" w:rsidRDefault="009012F5" w:rsidP="00E81495">
            <w:pPr>
              <w:pStyle w:val="Default"/>
              <w:spacing w:line="360" w:lineRule="auto"/>
              <w:jc w:val="center"/>
              <w:rPr>
                <w:rFonts w:eastAsiaTheme="minorEastAsia"/>
                <w:sz w:val="14"/>
                <w:szCs w:val="14"/>
                <w:lang w:eastAsia="zh-CN"/>
              </w:rPr>
            </w:pPr>
            <w:r w:rsidRPr="000D7186">
              <w:rPr>
                <w:sz w:val="14"/>
                <w:szCs w:val="14"/>
              </w:rPr>
              <w:t xml:space="preserve">{{ </w:t>
            </w:r>
            <w:r w:rsidRPr="00691AB1">
              <w:rPr>
                <w:sz w:val="14"/>
                <w:szCs w:val="14"/>
              </w:rPr>
              <w:t>positive_org</w:t>
            </w:r>
            <w:r w:rsidRPr="000D7186">
              <w:rPr>
                <w:sz w:val="14"/>
                <w:szCs w:val="14"/>
              </w:rPr>
              <w:t xml:space="preserve"> }}</w:t>
            </w:r>
          </w:p>
        </w:tc>
      </w:tr>
    </w:tbl>
    <w:p w14:paraId="25387AC2" w14:textId="77777777" w:rsidR="009012F5" w:rsidRDefault="009012F5" w:rsidP="009012F5">
      <w:pPr>
        <w:outlineLvl w:val="0"/>
        <w:rPr>
          <w:rFonts w:ascii="Times New Roman" w:hAnsi="Times New Roman"/>
          <w:bCs/>
          <w:sz w:val="18"/>
          <w:szCs w:val="18"/>
          <w:u w:val="single"/>
        </w:rPr>
      </w:pPr>
    </w:p>
    <w:p w14:paraId="02CA2CA3" w14:textId="77777777" w:rsidR="009012F5" w:rsidRPr="00E14337" w:rsidRDefault="009012F5" w:rsidP="009012F5">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 </w:t>
      </w:r>
      <w:r>
        <w:rPr>
          <w:rFonts w:ascii="Times New Roman" w:eastAsiaTheme="minorEastAsia" w:hAnsi="Times New Roman" w:hint="eastAsia"/>
          <w:bCs/>
          <w:sz w:val="18"/>
          <w:szCs w:val="18"/>
          <w:u w:val="single"/>
          <w:lang w:eastAsia="zh-CN"/>
        </w:rPr>
        <w:t>process</w:t>
      </w:r>
      <w:r w:rsidRPr="00A34AB6">
        <w:rPr>
          <w:rFonts w:ascii="Times New Roman" w:hAnsi="Times New Roman"/>
          <w:bCs/>
          <w:sz w:val="18"/>
          <w:szCs w:val="18"/>
          <w:u w:val="single"/>
        </w:rPr>
        <w:t>_date }}</w:t>
      </w:r>
    </w:p>
    <w:p w14:paraId="211F199F" w14:textId="77777777" w:rsidR="009012F5" w:rsidRDefault="009012F5" w:rsidP="009012F5">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9012F5" w14:paraId="734700A6" w14:textId="77777777" w:rsidTr="00E81495">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126A947" w14:textId="77777777" w:rsidR="009012F5" w:rsidRPr="0061565E" w:rsidRDefault="009012F5" w:rsidP="00E81495">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0338E256" w14:textId="77777777" w:rsidR="009012F5" w:rsidRPr="0061565E" w:rsidRDefault="009012F5" w:rsidP="00E81495">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384FB30B" w14:textId="77777777" w:rsidR="009012F5" w:rsidRPr="0061565E" w:rsidRDefault="009012F5" w:rsidP="00E81495">
            <w:pPr>
              <w:jc w:val="center"/>
            </w:pPr>
            <w:r w:rsidRPr="0061565E">
              <w:rPr>
                <w:rFonts w:ascii="Times New Roman" w:hAnsi="Times New Roman"/>
                <w:color w:val="000000" w:themeColor="text1"/>
                <w:sz w:val="12"/>
                <w:szCs w:val="12"/>
              </w:rPr>
              <w:t>Date</w:t>
            </w:r>
          </w:p>
          <w:p w14:paraId="64947082" w14:textId="77777777" w:rsidR="009012F5" w:rsidRPr="0061565E" w:rsidRDefault="009012F5" w:rsidP="00E81495">
            <w:pPr>
              <w:jc w:val="center"/>
            </w:pPr>
            <w:r w:rsidRPr="0061565E">
              <w:rPr>
                <w:rFonts w:ascii="Times New Roman" w:hAnsi="Times New Roman"/>
                <w:color w:val="000000" w:themeColor="text1"/>
                <w:sz w:val="12"/>
                <w:szCs w:val="12"/>
              </w:rPr>
              <w:t>(DDMMM</w:t>
            </w:r>
          </w:p>
          <w:p w14:paraId="2DAD0EF5" w14:textId="77777777" w:rsidR="009012F5" w:rsidRPr="0061565E" w:rsidRDefault="009012F5" w:rsidP="00E81495">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3239DC6" w14:textId="77777777" w:rsidR="009012F5" w:rsidRPr="0061565E" w:rsidRDefault="009012F5" w:rsidP="00E81495">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868ADC9" w14:textId="77777777" w:rsidR="009012F5" w:rsidRPr="0061565E" w:rsidRDefault="009012F5" w:rsidP="00E81495">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2DFF7B3" w14:textId="77777777" w:rsidR="009012F5" w:rsidRPr="0061565E" w:rsidRDefault="009012F5" w:rsidP="00E81495">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352E5549" w14:textId="77777777" w:rsidR="009012F5" w:rsidRPr="0061565E" w:rsidRDefault="009012F5" w:rsidP="00E81495">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D8AA165" w14:textId="77777777" w:rsidR="009012F5" w:rsidRPr="0061565E" w:rsidRDefault="009012F5" w:rsidP="00E81495">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A5E6B4B" w14:textId="77777777" w:rsidR="009012F5" w:rsidRPr="0061565E" w:rsidRDefault="009012F5" w:rsidP="00E81495">
            <w:pPr>
              <w:jc w:val="center"/>
            </w:pPr>
            <w:r w:rsidRPr="0061565E">
              <w:rPr>
                <w:rFonts w:ascii="Times New Roman" w:hAnsi="Times New Roman"/>
                <w:color w:val="000000" w:themeColor="text1"/>
                <w:sz w:val="12"/>
                <w:szCs w:val="12"/>
              </w:rPr>
              <w:t>Notes</w:t>
            </w:r>
          </w:p>
        </w:tc>
      </w:tr>
      <w:tr w:rsidR="009012F5" w14:paraId="016C54CF"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05F0C96F" w14:textId="77777777" w:rsidR="009012F5" w:rsidRPr="00A86D79" w:rsidRDefault="009012F5" w:rsidP="00E81495">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p>
        </w:tc>
      </w:tr>
      <w:tr w:rsidR="009012F5" w14:paraId="04600EC1"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3FE467E" w14:textId="77777777" w:rsidR="009012F5" w:rsidRPr="00206FD9" w:rsidRDefault="009012F5" w:rsidP="00E81495">
            <w:pPr>
              <w:jc w:val="center"/>
              <w:rPr>
                <w:rFonts w:eastAsiaTheme="minorEastAsia"/>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Processing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CE31994"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F5924E2"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9E8D9A7" w14:textId="77777777" w:rsidR="009012F5" w:rsidRPr="00B8151E" w:rsidRDefault="009012F5" w:rsidP="00E81495">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4F2B6B6"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E580BD4" w14:textId="77777777" w:rsidR="009012F5" w:rsidRPr="00B8151E"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CAA832" w14:textId="77777777" w:rsidR="009012F5" w:rsidRPr="00B8151E"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3A35A75" w14:textId="77777777" w:rsidR="009012F5"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CD2219B"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9012F5" w14:paraId="5900F535"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2B49D" w14:textId="77777777" w:rsidR="009012F5" w:rsidRPr="00206FD9" w:rsidRDefault="009012F5" w:rsidP="00E81495">
            <w:pPr>
              <w:jc w:val="center"/>
              <w:rPr>
                <w:rFonts w:ascii="Times New Roman" w:eastAsiaTheme="minorEastAsia" w:hAnsi="Times New Roman"/>
                <w:color w:val="000000" w:themeColor="text1"/>
                <w:sz w:val="14"/>
                <w:szCs w:val="14"/>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Aliquoting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277D535"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A3B3AED"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508CDC" w14:textId="77777777" w:rsidR="009012F5" w:rsidRPr="00231491" w:rsidRDefault="009012F5" w:rsidP="00E81495">
            <w:pPr>
              <w:jc w:val="center"/>
              <w:rPr>
                <w:rFonts w:ascii="Times New Roman" w:hAnsi="Times New Roman"/>
                <w:color w:val="000000" w:themeColor="text1"/>
                <w:sz w:val="14"/>
                <w:szCs w:val="14"/>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638AA04"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DF29FA"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A5A4373"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DA4E46" w14:textId="77777777" w:rsidR="009012F5" w:rsidRPr="00D55C54" w:rsidRDefault="009012F5" w:rsidP="00E81495">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8F98F73"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9012F5" w14:paraId="6DA5D53F"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14CBE892"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bsc_id }}</w:t>
            </w:r>
            <w:r>
              <w:rPr>
                <w:rFonts w:ascii="Times New Roman" w:hAnsi="Times New Roman"/>
                <w:b/>
                <w:bCs/>
                <w:color w:val="000000" w:themeColor="text1"/>
                <w:sz w:val="14"/>
                <w:szCs w:val="14"/>
              </w:rPr>
              <w:t xml:space="preserve"> and E001798</w:t>
            </w:r>
          </w:p>
        </w:tc>
      </w:tr>
      <w:tr w:rsidR="009012F5" w14:paraId="5B85E3EA"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DF2B22C" w14:textId="77777777" w:rsidR="009012F5" w:rsidRPr="00BA26FF"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AA0532" w14:textId="77777777" w:rsidR="009012F5" w:rsidRDefault="009012F5" w:rsidP="00E81495">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F962662" w14:textId="77777777" w:rsidR="009012F5" w:rsidRPr="00B8151E"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E4B418F"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81F017D" w14:textId="77777777" w:rsidR="009012F5" w:rsidRPr="00B8151E"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888D9AC"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137D57"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7BC54FD"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F153458" w14:textId="77777777" w:rsidR="009012F5" w:rsidRPr="00C37324"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CBB6CED"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8580F1"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E001798</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B07DD6"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3D83DE1" w14:textId="77777777" w:rsidR="009012F5" w:rsidRPr="00DB0A19"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9CAB0FC" w14:textId="77777777" w:rsidR="009012F5" w:rsidRPr="00B8151E" w:rsidRDefault="009012F5" w:rsidP="00E81495">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t>
            </w:r>
            <w:r>
              <w:rPr>
                <w:rFonts w:ascii="Times New Roman" w:hAnsi="Times New Roman"/>
                <w:color w:val="000000" w:themeColor="text1"/>
                <w:sz w:val="14"/>
                <w:szCs w:val="14"/>
              </w:rPr>
              <w:t>aliquoting_initial</w:t>
            </w:r>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FF4A1FE"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6F75D12"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BA668A"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FC7E4C"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85EC00"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E7FD372"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4EB164" w14:textId="77777777" w:rsidR="009012F5" w:rsidRPr="00BA26FF"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EF81562" w14:textId="77777777" w:rsidR="009012F5" w:rsidRDefault="009012F5" w:rsidP="00E81495">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E591216" w14:textId="77777777" w:rsidR="009012F5" w:rsidRPr="00B8151E"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A17CCC2"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E16DE22" w14:textId="77777777" w:rsidR="009012F5" w:rsidRPr="00B8151E"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E5485E8" w14:textId="77777777" w:rsidR="009012F5" w:rsidRPr="00B8151E"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BA20107"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10E4B2C" w14:textId="77777777" w:rsidR="009012F5" w:rsidRPr="00C37324"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C66CAD3" w14:textId="77777777" w:rsidR="009012F5" w:rsidRPr="00C37324" w:rsidRDefault="009012F5" w:rsidP="00E81495">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4BDAD696" w14:textId="77777777" w:rsidTr="00E81495">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DFB19B"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E001798</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AD3E16" w14:textId="77777777" w:rsidR="009012F5" w:rsidRPr="1A62E859"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9337CFF" w14:textId="77777777" w:rsidR="009012F5" w:rsidRPr="00DB0A19" w:rsidRDefault="009012F5" w:rsidP="00E81495">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74F4CE1" w14:textId="77777777" w:rsidR="009012F5" w:rsidRPr="00B8151E" w:rsidRDefault="009012F5" w:rsidP="00E81495">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t>
            </w:r>
            <w:r>
              <w:rPr>
                <w:rFonts w:ascii="Times New Roman" w:hAnsi="Times New Roman"/>
                <w:color w:val="000000" w:themeColor="text1"/>
                <w:sz w:val="14"/>
                <w:szCs w:val="14"/>
              </w:rPr>
              <w:t>aliquoting_initial</w:t>
            </w:r>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8453286"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1B00FE7"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A5EE6DC"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5CB6CE0" w14:textId="77777777" w:rsidR="009012F5" w:rsidRPr="00722E79" w:rsidRDefault="009012F5" w:rsidP="00E81495">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1C9709" w14:textId="77777777" w:rsidR="009012F5" w:rsidRPr="00C37324" w:rsidRDefault="009012F5" w:rsidP="00E81495">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9012F5" w14:paraId="7F50CBE0"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256719AD"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9012F5" w14:paraId="6F1ADBAF" w14:textId="77777777" w:rsidTr="00E81495">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59AA3BE5" w14:textId="77777777" w:rsidR="009012F5" w:rsidRDefault="009012F5" w:rsidP="00E81495">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72C8B334" w14:textId="77777777" w:rsidR="009012F5" w:rsidRDefault="009012F5" w:rsidP="00E81495">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188FCB21" w14:textId="77777777" w:rsidR="009012F5" w:rsidRPr="0061565E" w:rsidRDefault="009012F5" w:rsidP="00E81495">
            <w:pPr>
              <w:jc w:val="center"/>
            </w:pPr>
            <w:r w:rsidRPr="0061565E">
              <w:rPr>
                <w:rFonts w:ascii="Times New Roman" w:hAnsi="Times New Roman"/>
                <w:color w:val="000000" w:themeColor="text1"/>
                <w:sz w:val="12"/>
                <w:szCs w:val="12"/>
              </w:rPr>
              <w:t>Date</w:t>
            </w:r>
          </w:p>
          <w:p w14:paraId="5F706091" w14:textId="77777777" w:rsidR="009012F5" w:rsidRPr="0061565E" w:rsidRDefault="009012F5" w:rsidP="00E81495">
            <w:pPr>
              <w:jc w:val="center"/>
            </w:pPr>
            <w:r w:rsidRPr="0061565E">
              <w:rPr>
                <w:rFonts w:ascii="Times New Roman" w:hAnsi="Times New Roman"/>
                <w:color w:val="000000" w:themeColor="text1"/>
                <w:sz w:val="12"/>
                <w:szCs w:val="12"/>
              </w:rPr>
              <w:t>(DDMMM</w:t>
            </w:r>
          </w:p>
          <w:p w14:paraId="753581A0" w14:textId="77777777" w:rsidR="009012F5" w:rsidRDefault="009012F5" w:rsidP="00E81495">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0BAC6FF" w14:textId="77777777" w:rsidR="009012F5" w:rsidRDefault="009012F5" w:rsidP="00E81495">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3870DF75" w14:textId="77777777" w:rsidR="009012F5" w:rsidRDefault="009012F5" w:rsidP="00E81495">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D395588" w14:textId="77777777" w:rsidR="009012F5" w:rsidRDefault="009012F5" w:rsidP="00E81495">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B932DED" w14:textId="77777777" w:rsidR="009012F5" w:rsidRDefault="009012F5" w:rsidP="00E81495">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5855D009" w14:textId="77777777" w:rsidR="009012F5" w:rsidRDefault="009012F5" w:rsidP="00E81495">
            <w:pPr>
              <w:jc w:val="center"/>
            </w:pPr>
            <w:r w:rsidRPr="0061565E">
              <w:rPr>
                <w:rFonts w:ascii="Times New Roman" w:hAnsi="Times New Roman"/>
                <w:color w:val="000000" w:themeColor="text1"/>
                <w:sz w:val="12"/>
                <w:szCs w:val="12"/>
              </w:rPr>
              <w:t>Notes</w:t>
            </w:r>
          </w:p>
        </w:tc>
      </w:tr>
      <w:tr w:rsidR="009012F5" w14:paraId="480E4F48" w14:textId="77777777" w:rsidTr="00E81495">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746AB06C" w14:textId="77777777" w:rsidR="009012F5" w:rsidRDefault="009012F5" w:rsidP="00E81495">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3BFF1625" w14:textId="77777777" w:rsidR="009012F5" w:rsidRPr="00B8151E" w:rsidRDefault="009012F5" w:rsidP="00E81495">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44016D79"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date_of_weekly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05D1813E"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weekly_initial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5157E989"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obs_air_wk_of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34A70795"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etx_air_wk_of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6DABEAB"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id_air_wk_of }}</w:t>
            </w:r>
          </w:p>
        </w:tc>
        <w:tc>
          <w:tcPr>
            <w:tcW w:w="615" w:type="dxa"/>
            <w:tcBorders>
              <w:top w:val="single" w:sz="8" w:space="0" w:color="auto"/>
              <w:left w:val="nil"/>
              <w:bottom w:val="single" w:sz="8" w:space="0" w:color="auto"/>
              <w:right w:val="single" w:sz="8" w:space="0" w:color="auto"/>
            </w:tcBorders>
            <w:vAlign w:val="center"/>
          </w:tcPr>
          <w:p w14:paraId="10D149F1" w14:textId="77777777" w:rsidR="009012F5" w:rsidRPr="00B8151E" w:rsidRDefault="009012F5" w:rsidP="00E81495">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9012F5" w14:paraId="0C110937" w14:textId="77777777" w:rsidTr="00E81495">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80467DA" w14:textId="77777777" w:rsidR="009012F5" w:rsidRPr="00861208" w:rsidRDefault="009012F5" w:rsidP="00E81495">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9012F5" w14:paraId="77CEAAB2" w14:textId="77777777" w:rsidTr="00E81495">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049B2F7E"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5079A434"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659D37E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date_of_weekly }}</w:t>
            </w:r>
          </w:p>
        </w:tc>
        <w:tc>
          <w:tcPr>
            <w:tcW w:w="731" w:type="dxa"/>
            <w:gridSpan w:val="2"/>
            <w:tcBorders>
              <w:top w:val="nil"/>
              <w:left w:val="single" w:sz="8" w:space="0" w:color="auto"/>
              <w:bottom w:val="single" w:sz="8" w:space="0" w:color="auto"/>
              <w:right w:val="single" w:sz="8" w:space="0" w:color="auto"/>
            </w:tcBorders>
            <w:vAlign w:val="center"/>
          </w:tcPr>
          <w:p w14:paraId="5B76910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weekly_initial }}</w:t>
            </w:r>
          </w:p>
        </w:tc>
        <w:tc>
          <w:tcPr>
            <w:tcW w:w="2070" w:type="dxa"/>
            <w:gridSpan w:val="2"/>
            <w:tcBorders>
              <w:top w:val="nil"/>
              <w:left w:val="single" w:sz="8" w:space="0" w:color="auto"/>
              <w:bottom w:val="single" w:sz="8" w:space="0" w:color="auto"/>
              <w:right w:val="single" w:sz="8" w:space="0" w:color="auto"/>
            </w:tcBorders>
            <w:vAlign w:val="center"/>
          </w:tcPr>
          <w:p w14:paraId="6EA699E6"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obs_room_wk_of }}</w:t>
            </w:r>
          </w:p>
        </w:tc>
        <w:tc>
          <w:tcPr>
            <w:tcW w:w="1350" w:type="dxa"/>
            <w:gridSpan w:val="2"/>
            <w:tcBorders>
              <w:top w:val="nil"/>
              <w:left w:val="single" w:sz="8" w:space="0" w:color="auto"/>
              <w:bottom w:val="single" w:sz="8" w:space="0" w:color="auto"/>
              <w:right w:val="single" w:sz="8" w:space="0" w:color="auto"/>
            </w:tcBorders>
            <w:vAlign w:val="center"/>
          </w:tcPr>
          <w:p w14:paraId="086AFD07"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etx_room_wk_of }}</w:t>
            </w:r>
          </w:p>
        </w:tc>
        <w:tc>
          <w:tcPr>
            <w:tcW w:w="1350" w:type="dxa"/>
            <w:gridSpan w:val="2"/>
            <w:tcBorders>
              <w:top w:val="nil"/>
              <w:left w:val="single" w:sz="8" w:space="0" w:color="auto"/>
              <w:bottom w:val="single" w:sz="8" w:space="0" w:color="auto"/>
              <w:right w:val="single" w:sz="8" w:space="0" w:color="auto"/>
            </w:tcBorders>
            <w:vAlign w:val="center"/>
          </w:tcPr>
          <w:p w14:paraId="0B799B63"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id_room_wk_of }}</w:t>
            </w:r>
          </w:p>
        </w:tc>
        <w:tc>
          <w:tcPr>
            <w:tcW w:w="615" w:type="dxa"/>
            <w:tcBorders>
              <w:top w:val="nil"/>
              <w:left w:val="nil"/>
              <w:bottom w:val="single" w:sz="8" w:space="0" w:color="auto"/>
              <w:right w:val="single" w:sz="8" w:space="0" w:color="000000" w:themeColor="text1"/>
            </w:tcBorders>
            <w:vAlign w:val="center"/>
          </w:tcPr>
          <w:p w14:paraId="534ACE06" w14:textId="77777777" w:rsidR="009012F5" w:rsidRPr="00957AC1" w:rsidRDefault="009012F5" w:rsidP="00E81495">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4E776BCB" w14:textId="77777777" w:rsidR="009012F5" w:rsidRDefault="009012F5" w:rsidP="009012F5">
      <w:pPr>
        <w:outlineLvl w:val="0"/>
        <w:rPr>
          <w:rFonts w:eastAsiaTheme="minorEastAsia"/>
          <w:lang w:eastAsia="zh-CN"/>
        </w:rPr>
      </w:pPr>
    </w:p>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A965" w14:textId="77777777" w:rsidR="00F80453" w:rsidRDefault="00F80453" w:rsidP="00312331">
      <w:r>
        <w:separator/>
      </w:r>
    </w:p>
  </w:endnote>
  <w:endnote w:type="continuationSeparator" w:id="0">
    <w:p w14:paraId="678FA1BD" w14:textId="77777777" w:rsidR="00F80453" w:rsidRDefault="00F80453"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1E0B3" w14:textId="77777777" w:rsidR="00F80453" w:rsidRDefault="00F80453" w:rsidP="00312331">
      <w:r>
        <w:separator/>
      </w:r>
    </w:p>
  </w:footnote>
  <w:footnote w:type="continuationSeparator" w:id="0">
    <w:p w14:paraId="5813712C" w14:textId="77777777" w:rsidR="00F80453" w:rsidRDefault="00F80453"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2DF9"/>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1CAA"/>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C3C"/>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18B2"/>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B7C2C"/>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51DD"/>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38"/>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0EEE"/>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568E"/>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8C"/>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0A93"/>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95"/>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2F5"/>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1D56"/>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67"/>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A24"/>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107B"/>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59BE"/>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453"/>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6F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6</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52</cp:revision>
  <cp:lastPrinted>2026-01-06T15:59:00Z</cp:lastPrinted>
  <dcterms:created xsi:type="dcterms:W3CDTF">2026-04-03T16:14:00Z</dcterms:created>
  <dcterms:modified xsi:type="dcterms:W3CDTF">2026-07-06T19:55:00Z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