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ETX-260804-0335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  <w:rFonts w:ascii="Times New Roman" w:hAnsi="Times New Roman" w:cs="Times New Roman"/>
              </w:rPr>
              <w:t>Processing</w:t>
            </w:r>
            <w:r w:rsidRPr="00352132">
              <w:rPr>
                <w:bCs/>
                <w:sz w:val="14"/>
                <w:szCs w:val="14"/>
                <w:rFonts w:ascii="Times New Roman" w:hAnsi="Times New Roman" w:cs="Times New Roman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/>
                <w:sz w:val="14"/>
                <w:rFonts w:ascii="Times New Roman" w:hAnsi="Times New Roman" w:cs="Times New Roman"/>
              </w:rPr>
              <w:t>Reading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  <w:rFonts w:ascii="Times New Roman" w:hAnsi="Times New Roman" w:cs="Times New Roman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sz w:val="14"/>
                <w:szCs w:val="14"/>
                <w:rFonts w:ascii="Times New Roman" w:hAnsi="Times New Roman" w:cs="Times New Roman"/>
              </w:rPr>
              <w:t xml:space="preserve">Pending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 w:val="0"/>
                <w:sz w:val="14"/>
                <w:rFonts w:ascii="Times New Roman" w:hAnsi="Times New Roman" w:cs="Times New Roman"/>
              </w:rPr>
              <w:t xml:space="preserve">Qiyue Chen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 w:cs="Times New Roman"/>
                  <w:color w:val="0000FF"/>
                  <w:sz w:val="14"/>
                  <w:szCs w:val="14"/>
                  <w:u w:val="single"/>
                </w:rPr>
                <w:t>ETX-260804-0335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 w:cs="Times New Roman"/>
                  <w:color w:val="0000FF"/>
                  <w:sz w:val="14"/>
                  <w:szCs w:val="14"/>
                  <w:u w:val="single"/>
                </w:rPr>
                <w:t>ETX-260904-0331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  <w:rFonts w:ascii="Times New Roman" w:hAnsi="Times New Roman" w:cs="Times New Roman"/>
              </w:rPr>
              <w:t xml:space="preserve">1 x 100mL TSB bottle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  <w:rFonts w:ascii="Times New Roman" w:hAnsi="Times New Roman" w:cs="Times New Roman"/>
              </w:rPr>
              <w:t xml:space="preserve">Pending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25Aug26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24Aug26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Pending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25Aug26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Pending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26Aug26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Pending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24Aug26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Pending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25Aug26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Pending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26Aug26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Pending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Pending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25Aug26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Pending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26Aug26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Pending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/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4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ETX-260901-0112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3 Gram (+) cocci,</w:t>
              <w:br/>
              <w:t xml:space="preserve">1 Hyphae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ETX-260804-0335" TargetMode="External"/><Relationship Id="rId8" Type="http://schemas.openxmlformats.org/officeDocument/2006/relationships/hyperlink" Target="https://etrax.eagleanalytical.com/Submission/Details?id=qa0T20auUnDSY-CQtpZQp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