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ETX-260828-0527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bCs/>
                <w:sz w:val="14"/>
                <w:szCs w:val="14"/>
              </w:rPr>
              <w:t>Processing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>
              <w:rPr>
                <w:rFonts w:eastAsiaTheme="minorEastAsia" w:hint="eastAsia"/>
                <w:bCs/>
                <w:sz w:val="14"/>
                <w:szCs w:val="14"/>
                <w:lang w:eastAsia="zh-CN"/>
              </w:rPr>
              <w:t>Aliquoting</w:t>
            </w:r>
            <w:r w:rsidRPr="00352132">
              <w:rPr>
                <w:bCs/>
                <w:sz w:val="14"/>
                <w:szCs w:val="14"/>
              </w:rPr>
              <w:t xml:space="preserve">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A54DCC">
              <w:rPr>
                <w:bCs/>
                <w:sz w:val="14"/>
                <w:szCs w:val="14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jc w:val="center"/>
              <w:rPr>
                <w:bCs/>
                <w:sz w:val="14"/>
                <w:szCs w:val="14"/>
              </w:rPr>
            </w:pPr>
            <w:r w:rsidRPr="00691AB1">
              <w:rPr>
                <w:bCs/>
                <w:sz w:val="14"/>
                <w:szCs w:val="14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282AB8">
              <w:rPr>
                <w:rFonts w:ascii="Times New Roman" w:hAnsi="Times New Roman"/>
                <w:sz w:val="14"/>
                <w:szCs w:val="14"/>
              </w:rPr>
              <w:t xml:space="preserve">Gabrielle Surber</w:t>
            </w:r>
          </w:p>
        </w:tc>
        <w:tc>
          <w:tcPr>
            <w:tcW w:w="155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D40C20">
              <w:rPr>
                <w:rFonts w:ascii="Times New Roman" w:hAnsi="Times New Roman"/>
                <w:sz w:val="14"/>
                <w:szCs w:val="14"/>
              </w:rPr>
              <w:t xml:space="preserve">Cuong Du</w:t>
            </w:r>
          </w:p>
        </w:tc>
        <w:tc>
          <w:tcPr>
            <w:tcW w:w="1400" w:type="dxa"/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7" w:history="1">
              <w:r>
                <w:rPr>
                  <w:rStyle w:val="Hyperlink"/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ETX-260828-0527</w:t>
              </w:r>
            </w:hyperlink>
          </w:p>
        </w:tc>
        <w:tc>
          <w:tcPr>
            <w:tcW w:w="1400" w:type="dxa"/>
            <w:vAlign w:val="center"/>
          </w:tcPr>
          <w:p w14:paraId="34082A0C" w14:textId="74E43760" w:rsidR="00D40C20" w:rsidRPr="00A44AFC" w:rsidRDefault="00D40C20" w:rsidP="00D40C20"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8"/>
              </w:rPr>
            </w:pPr>
            <w:r w:rsidRPr="00691AB1">
              <w:rPr>
                <w:rFonts w:ascii="Times New Roman" w:hAnsi="Times New Roman"/>
                <w:sz w:val="14"/>
                <w:szCs w:val="14"/>
              </w:rPr>
              <w:t xml:space="preserve">ETX-260908-0593</w:t>
            </w:r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6765AF">
              <w:rPr>
                <w:sz w:val="14"/>
                <w:szCs w:val="14"/>
              </w:rPr>
              <w:t xml:space="preserve">1 x 300mL FTM</w:t>
            </w:r>
          </w:p>
        </w:tc>
        <w:tc>
          <w:tcPr>
            <w:tcW w:w="1900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 w:rsidRPr="000D7186">
              <w:rPr>
                <w:sz w:val="14"/>
                <w:szCs w:val="14"/>
              </w:rPr>
              <w:t xml:space="preserve">No growth was obtained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01Sep26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31Aug26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09DB02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4174A6" w14:paraId="694809FD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31Aug26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31Aug26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01Sep26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02Sep26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GS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1C2577F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4174A6" w14:paraId="74B74A9B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ETX-260914-0487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Gram (+) coccobacilli &amp; Gram (+) rods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36B60AC1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4174A6" w14:paraId="214A14F0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04Sep26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ISS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568E98E5" w14:textId="496A71A6" w:rsidR="00786BBA" w:rsidRPr="00787367" w:rsidRDefault="00786BBA" w:rsidP="00786BBA">
      <w:pPr>
        <w:pageBreakBefore/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 w:space="preserve">Table 3: Environmental Monitoring from Aliquoting Performed on 08Sep26</w:t>
      </w:r>
      <w:r>
        <w:rPr>
          <w:rFonts w:ascii="Times New Roman" w:eastAsiaTheme="minorEastAsia" w:hAnsi="Times New Roman" w:hint="eastAsia"/>
          <w:bCs/>
          <w:color w:val="000000"/>
          <w:sz w:val="18"/>
          <w:szCs w:val="18"/>
          <w:u w:val="single"/>
          <w:lang w:eastAsia="zh-CN"/>
        </w:rPr>
        <w:t/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/>
      </w:r>
      <w:r w:rsidR="004174A6" w:rsidRPr="00A54DCC">
        <w:rPr>
          <w:rFonts w:ascii="Times New Roman" w:hAnsi="Times New Roman"/>
          <w:bCs/>
          <w:sz w:val="18"/>
          <w:szCs w:val="18"/>
          <w:u w:val="single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>
        <w:rPr>
          <w:rFonts w:ascii="Times New Roman" w:eastAsiaTheme="minorEastAsia" w:hAnsi="Times New Roman" w:hint="eastAsia"/>
          <w:bCs/>
          <w:sz w:val="18"/>
          <w:szCs w:val="18"/>
          <w:u w:val="single"/>
          <w:lang w:eastAsia="zh-CN"/>
        </w:rPr>
        <w:t/>
      </w:r>
      <w:r w:rsidR="004174A6">
        <w:rPr>
          <w:rFonts w:ascii="Times New Roman" w:hAnsi="Times New Roman"/>
          <w:bCs/>
          <w:sz w:val="18"/>
          <w:szCs w:val="18"/>
          <w:u w:val="single"/>
        </w:rPr>
        <w:t xml:space="preserve"/>
      </w:r>
      <w:r w:rsidR="004174A6" w:rsidRPr="00A34AB6">
        <w:rPr>
          <w:rFonts w:ascii="Times New Roman" w:hAnsi="Times New Roman"/>
          <w:bCs/>
          <w:sz w:val="18"/>
          <w:szCs w:val="18"/>
          <w:u w:val="single"/>
        </w:rPr>
        <w:t/>
      </w: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AC1731" w14:paraId="7D0DA4A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464272F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428AF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E74B42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F0F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304CEEE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1275005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2D99B6F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AC1731" w14:paraId="617A6FCE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0F739DD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AC1731" w14:paraId="7246F410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202EF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B6A09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3C4336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03Sep26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EB2D7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63CB0B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154E91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7F44E3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82AC60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21BDF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B9C343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0E0DB0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12FE6C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5B5A2A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2DE79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01B510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300F92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620A34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2E54F7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7E840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9405A6B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28C385D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85B107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93866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15Sep26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E985A8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D625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617AD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B1BC8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9B6D7F" w14:textId="77777777" w:rsidR="00AC1731" w:rsidRDefault="00AC1731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C4A024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0F46C0F3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64D9B6CD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>Biological Safety Cabinet EM Bracketing Biological Safety Cabinet (BSC)</w:t>
            </w:r>
          </w:p>
        </w:tc>
      </w:tr>
      <w:tr w:rsidR="00AC1731" w14:paraId="18079AE3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64E20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13FDF6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6ABA2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07Sep26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7533ED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55F44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89E25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BD48E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A26DDB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45D3D5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77FAD55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CDAD3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4B7BCE8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7AF1B6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3BC5DF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C6DDB7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96569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B04265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3EBB9C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AFFC8F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78A5D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67FC2859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29699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C4021F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592314E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09Sep26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47A7992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968FCE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017D3C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23B8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635C37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4D55A75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27860FEE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FA4C31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EDDEEC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31E0776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07Sep26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10F22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F26125C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9B57F9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C8AAB5F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DD3308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6FB736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AC1731" w14:paraId="49A3C748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D1DE03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2FBE7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AB2B01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08Sep26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99DB9A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CCD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E811EA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C03F41C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B88F31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5A4468" w14:textId="77777777" w:rsidR="00AC1731" w:rsidRDefault="00AC1731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F426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760C23BA" w14:textId="77777777" w:rsidTr="00780543">
        <w:trPr>
          <w:trHeight w:val="300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20E8C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8EE90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8F212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09Sep26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F81DC0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ALA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79A3241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86C9D8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AFA4255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DCF68B6" w14:textId="77777777" w:rsidR="00AC1731" w:rsidRDefault="00AC1731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0B993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AC1731" w14:paraId="49823E06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4AC382EB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Weekly Active Air Sampling Bracketing</w:t>
            </w:r>
          </w:p>
        </w:tc>
      </w:tr>
      <w:tr w:rsidR="00AC1731" w14:paraId="3EDC699D" w14:textId="77777777" w:rsidTr="00780543">
        <w:trPr>
          <w:trHeight w:val="300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696C65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7070168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71C85CB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10Sep26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458D4B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4A5A33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6733C34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>
            <w:pPr>
              <w:spacing w:line="360" w:lineRule="auto"/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8" w:history="1">
              <w:r>
                <w:rPr>
                  <w:rStyle w:val="Hyperlink"/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ETX-260921-0520</w:t>
              </w:r>
            </w:hyperlink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C924767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/>
            <w:r>
              <w:rPr>
                <w:rFonts w:ascii="Times New Roman" w:hAnsi="Times New Roman"/>
                <w:sz w:val="14"/>
              </w:rPr>
              <w:t>Micrococcus luteus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2CA1D8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AC1731" w14:paraId="47500A08" w14:textId="77777777" w:rsidTr="00780543">
        <w:trPr>
          <w:trHeight w:val="300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 w14:paraId="28CC7923" w14:textId="77777777" w:rsidR="00AC1731" w:rsidRDefault="00AC1731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  Surface Sampling of Anteroom and Cleanroom Bracketing </w:t>
            </w:r>
          </w:p>
        </w:tc>
      </w:tr>
      <w:tr w:rsidR="00AC1731" w14:paraId="6588531B" w14:textId="77777777" w:rsidTr="00780543">
        <w:trPr>
          <w:trHeight w:val="255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43C4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CE7FAA4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A87474A" w14:textId="77777777" w:rsidR="00AC1731" w:rsidRDefault="00AC1731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10Sep26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2C68FF7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>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68DC568" w14:textId="77777777" w:rsidR="00AC1731" w:rsidRDefault="00AC1731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7DAF5FB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61B77CD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CFB03E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8A8F9E9" w14:textId="77777777" w:rsidR="00AC1731" w:rsidRDefault="00AC1731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etrax.eagleanalytical.com/SubmissionTest/Details/jzraMOOTFYUFD%24erkwgubw__" TargetMode="External"/><Relationship Id="rId8" Type="http://schemas.openxmlformats.org/officeDocument/2006/relationships/hyperlink" Target="https://etrax.eagleanalytical.com/SubmissionTest/Details/qnwcLQO5BWeJhWCBG7jl8Q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