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Times New Roman" w:hAnsi="Times New Roman"/>
          <w:b w:val="0"/>
          <w:sz w:val="19"/>
          <w:u w:val="single"/>
        </w:rPr>
        <w:t>Table 1: Read Dates &amp; Incubation Observation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ETX Submission ID</w:t>
            </w:r>
          </w:p>
        </w:tc>
        <w:tc>
          <w:tcPr>
            <w:tcW w:type="dxa" w:w="10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Set-up Analyst</w:t>
              <w:br/>
              <w:t>&amp; Date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Sampling Site &amp;</w:t>
              <w:br/>
              <w:t>Location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Plate</w:t>
              <w:br/>
              <w:t>Reading</w:t>
              <w:br/>
              <w:t>Analyst (≥</w:t>
              <w:br/>
              <w:t>48H)</w:t>
            </w:r>
          </w:p>
        </w:tc>
        <w:tc>
          <w:tcPr>
            <w:tcW w:type="dxa" w:w="158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CFUs Observed after</w:t>
              <w:br/>
              <w:t>48 Hour Incubation</w:t>
              <w:br/>
              <w:t>at 30–35°C</w:t>
              <w:br/>
              <w:t>(E001031)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Plate</w:t>
              <w:br/>
              <w:t>Reading</w:t>
              <w:br/>
              <w:t>Analyst</w:t>
              <w:br/>
              <w:t>(NLT 5</w:t>
              <w:br/>
              <w:t>days)</w:t>
            </w:r>
          </w:p>
        </w:tc>
        <w:tc>
          <w:tcPr>
            <w:tcW w:type="dxa" w:w="158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CFUs Observed</w:t>
              <w:br/>
              <w:t>after NLT 5-day</w:t>
              <w:br/>
              <w:t>Incubation at</w:t>
              <w:br/>
              <w:t>20–25°C (E001034)</w:t>
            </w:r>
          </w:p>
        </w:tc>
        <w:tc>
          <w:tcPr>
            <w:tcW w:type="dxa" w:w="144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Microbial</w:t>
              <w:br/>
              <w:t>Identification</w:t>
            </w:r>
          </w:p>
        </w:tc>
      </w:tr>
      <w:tr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ETX-260518-0273</w:t>
            </w:r>
          </w:p>
        </w:tc>
        <w:tc>
          <w:tcPr>
            <w:tcW w:type="dxa" w:w="10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CGS</w:t>
              <w:br/>
              <w:t>11MAY</w:t>
              <w:br/>
              <w:t>2026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Surface</w:t>
              <w:br/>
              <w:t>sampling plate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MC</w:t>
            </w:r>
          </w:p>
        </w:tc>
        <w:tc>
          <w:tcPr>
            <w:tcW w:type="dxa" w:w="158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SAS</w:t>
            </w:r>
          </w:p>
        </w:tc>
        <w:tc>
          <w:tcPr>
            <w:tcW w:type="dxa" w:w="158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1 CFU on surface</w:t>
              <w:br/>
              <w:t>#1 sampling</w:t>
              <w:br/>
              <w:t>plate</w:t>
            </w:r>
          </w:p>
        </w:tc>
        <w:tc>
          <w:tcPr>
            <w:tcW w:type="dxa" w:w="144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3"/>
              </w:rPr>
              <w:t>N/A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 w:val="0"/>
          <w:sz w:val="19"/>
          <w:u w:val="single"/>
        </w:rPr>
        <w:t>Table 2: Environmental Monitoring Plates for Analyst and Cleanroom Bracketing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Environmental Monitoring (EM) Sampling Site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Frequency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Date</w:t>
              <w:br/>
              <w:t>(DDMM</w:t>
              <w:br/>
              <w:t>YYYY)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Analyst (Initials)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Day /Week(s)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Observation*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Environmental Monitoring Plate ETX ID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Microbial ID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E8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Notes</w:t>
            </w:r>
          </w:p>
        </w:tc>
      </w:tr>
      <w:tr>
        <w:tc>
          <w:tcPr>
            <w:tcW w:type="dxa" w:w="10080"/>
            <w:gridSpan w:val="9"/>
            <w:shd w:fill="D9D9D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Personnel EM Bracketing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Personal (Left Touch and Right Touch)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08MAY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CGS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Before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Personal (Left Touch and Right Touch)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11MAY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CGS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of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Personal (Left Touch and Right Touch)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12MAY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CGS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After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0080"/>
            <w:gridSpan w:val="9"/>
            <w:shd w:fill="D9D9D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Biological Safety Cabinet EM Bracketing Biological Safety Cabinet (BSC) 1309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Surface Sampling of ISO 5 (4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09MAY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VV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Before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Surface Sampling of ISO 5</w:t>
              <w:br/>
              <w:t>(4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11MAY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 xml:space="preserve">CGS, DT, GA, VV 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of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 CFU on S1 for CGS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ETX-260518-0273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 White, shiny, hardened, smooth area embeded on agar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Surface Sampling of ISO 5 (4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12MAY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PG, DT, HS, ELB, GA, VV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After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Settling Sampling of ISO 5 (2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09MAY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VV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Before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Settling Sampling of ISO 5 (2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11MAY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 xml:space="preserve">CGS, DT, GA, VV 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of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Settling Sampling of ISO 5 (2 locations)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Daily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12MAY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PG, DT, HS, ELB, GA, VV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Date After Testing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0080"/>
            <w:gridSpan w:val="9"/>
            <w:shd w:fill="D9D9D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Weekly Active Air Sampling Bracketing 117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Active Air Sampling of Cleanrooms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29APR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SMO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 (On of Testing Date)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Active Air Sampling of Cleanrooms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07MAY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SMO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 (On or After Testing Date)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2 CFU for 117 Air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ETX-260518-0263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Gram (+) cocci</w:t>
              <w:br/>
              <w:t xml:space="preserve"> Gram (+) pleomorphic rods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0080"/>
            <w:gridSpan w:val="9"/>
            <w:shd w:fill="D9D9D9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Surface Sampling of Anteroom and Cleanroom Bracketing 117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Surface Sampling of Cleanrooms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29APR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SMO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 (On of Testing Date)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165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Surface Sampling of Cleanrooms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Weekly</w:t>
            </w:r>
          </w:p>
        </w:tc>
        <w:tc>
          <w:tcPr>
            <w:tcW w:type="dxa" w:w="93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07MAY 2026</w:t>
            </w:r>
          </w:p>
        </w:tc>
        <w:tc>
          <w:tcPr>
            <w:tcW w:type="dxa" w:w="86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SMO</w:t>
            </w:r>
          </w:p>
        </w:tc>
        <w:tc>
          <w:tcPr>
            <w:tcW w:type="dxa" w:w="1152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Week (On or After Testing Date)</w:t>
            </w:r>
          </w:p>
        </w:tc>
        <w:tc>
          <w:tcPr>
            <w:tcW w:type="dxa" w:w="1296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 growth</w:t>
            </w:r>
          </w:p>
        </w:tc>
        <w:tc>
          <w:tcPr>
            <w:tcW w:type="dxa" w:w="136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1224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N/A</w:t>
            </w:r>
          </w:p>
        </w:tc>
        <w:tc>
          <w:tcPr>
            <w:tcW w:type="dxa" w:w="648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4"/>
              </w:rPr>
              <w:t>None</w:t>
            </w:r>
          </w:p>
        </w:tc>
      </w:tr>
    </w:tbl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