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A6F30" w14:textId="77777777" w:rsidR="005C48F3" w:rsidRDefault="005C48F3" w:rsidP="005C48F3">
      <w:pPr>
        <w:pStyle w:val="Ttulo"/>
      </w:pPr>
      <w:r>
        <w:t>Actividad 1 - Laboratorio tecnico: CI/CD, seguridad y monitoreo</w:t>
      </w:r>
    </w:p>
    <w:p w14:paraId="626034D7" w14:textId="77777777" w:rsidR="005C48F3" w:rsidRDefault="005C48F3" w:rsidP="005C48F3">
      <w:pPr>
        <w:rPr>
          <w:rFonts w:ascii="Aptos" w:hAnsi="Aptos"/>
          <w:sz w:val="22"/>
        </w:rPr>
      </w:pPr>
    </w:p>
    <w:p w14:paraId="7B940BAA" w14:textId="79907D4E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 xml:space="preserve">**Autores:** Manuel Fernando Santofimio Tovar y Beycy Yuliet Rojas Acero  </w:t>
      </w:r>
    </w:p>
    <w:p w14:paraId="1BB58F08" w14:textId="1F3CE8F8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**Repositorio:** https://github.com/yuliet719-beep/mi-microservicio</w:t>
      </w:r>
    </w:p>
    <w:p w14:paraId="0C6A1268" w14:textId="77777777" w:rsidR="005C48F3" w:rsidRDefault="005C48F3" w:rsidP="005C48F3">
      <w:pPr>
        <w:rPr>
          <w:rFonts w:ascii="Aptos" w:hAnsi="Aptos"/>
          <w:sz w:val="22"/>
        </w:rPr>
      </w:pPr>
    </w:p>
    <w:p w14:paraId="799A4B7B" w14:textId="3E80A941" w:rsidR="005C48F3" w:rsidRDefault="005C48F3" w:rsidP="005C48F3">
      <w:pPr>
        <w:pStyle w:val="Ttulo1"/>
      </w:pPr>
      <w:r>
        <w:t>Objetivo</w:t>
      </w:r>
    </w:p>
    <w:p w14:paraId="098127E1" w14:textId="77777777" w:rsidR="005C48F3" w:rsidRDefault="005C48F3" w:rsidP="005C48F3">
      <w:pPr>
        <w:rPr>
          <w:rFonts w:ascii="Aptos" w:hAnsi="Aptos"/>
          <w:sz w:val="22"/>
        </w:rPr>
      </w:pPr>
    </w:p>
    <w:p w14:paraId="3C610B36" w14:textId="4D16099A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Implementar un flujo CI/CD para un microservicio FastAPI que integre validacion de calidad, pruebas, seguridad, empaquetado Docker, despliegue declarativo y observabilidad. La solucion evita que el pipeline escriba directamente sobre Kubernetes: Jenkins actualiza el estado deseado en Git y Argo CD realiza la sincronizacion.</w:t>
      </w:r>
    </w:p>
    <w:p w14:paraId="633C4B42" w14:textId="77777777" w:rsidR="005C48F3" w:rsidRDefault="005C48F3" w:rsidP="005C48F3">
      <w:pPr>
        <w:rPr>
          <w:rFonts w:ascii="Aptos" w:hAnsi="Aptos"/>
          <w:sz w:val="22"/>
        </w:rPr>
      </w:pPr>
    </w:p>
    <w:p w14:paraId="0627CB35" w14:textId="79589A92" w:rsidR="005C48F3" w:rsidRDefault="005C48F3" w:rsidP="005C48F3">
      <w:pPr>
        <w:pStyle w:val="Ttulo1"/>
      </w:pPr>
      <w:r>
        <w:t>Arquitectura y flujo</w:t>
      </w:r>
    </w:p>
    <w:p w14:paraId="2018B446" w14:textId="77777777" w:rsidR="005C48F3" w:rsidRDefault="005C48F3" w:rsidP="005C48F3">
      <w:pPr>
        <w:rPr>
          <w:rFonts w:ascii="Aptos" w:hAnsi="Aptos"/>
          <w:sz w:val="22"/>
        </w:rPr>
      </w:pPr>
    </w:p>
    <w:p w14:paraId="5409CB5B" w14:textId="7AAFD46F" w:rsidR="005C48F3" w:rsidRDefault="005C48F3" w:rsidP="005C48F3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Un `push` o `pull_request` sobre `main` inicia GitHub Actions.</w:t>
      </w:r>
    </w:p>
    <w:p w14:paraId="5C4D8A2E" w14:textId="09F8C283" w:rsidR="005C48F3" w:rsidRDefault="005C48F3" w:rsidP="005C48F3">
      <w:pPr>
        <w:ind w:left="360"/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Los jobs `lint`, `test` y `docker-build-validation` validan estilo, comportamiento y construccion del artefacto.</w:t>
      </w:r>
    </w:p>
    <w:p w14:paraId="10F401B0" w14:textId="1A1835A0" w:rsidR="005C48F3" w:rsidRDefault="005C48F3" w:rsidP="005C48F3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Los jobs `sonarcloud` y `snyk` analizan calidad y dependencias con resultados visibles en la ejecucion de Actions.</w:t>
      </w:r>
    </w:p>
    <w:p w14:paraId="5420947F" w14:textId="6E63F71B" w:rsidR="005C48F3" w:rsidRDefault="005C48F3" w:rsidP="005C48F3">
      <w:pPr>
        <w:ind w:left="360"/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Jenkins ejecuta checkout, dependencias, analisis estatico, pruebas, build Docker, `helm lint`, publicacion en Docker Hub y actualizacion GitOps.</w:t>
      </w:r>
    </w:p>
    <w:p w14:paraId="771CE8F5" w14:textId="056446CD" w:rsidR="005C48F3" w:rsidRDefault="005C48F3" w:rsidP="005C48F3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El commit automatico en `helm/values-dev.yaml` incluye `[skip jenkins]` para impedir bucles de ejecucion.</w:t>
      </w:r>
    </w:p>
    <w:p w14:paraId="39DBB1F1" w14:textId="6CCAEE31" w:rsidR="005C48F3" w:rsidRDefault="005C48F3" w:rsidP="005C48F3">
      <w:pPr>
        <w:ind w:left="360"/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Argo CD observa el repositorio, renderiza el chart Helm y sincroniza el estado en Kubernetes con `prune` y `selfHeal`.</w:t>
      </w:r>
    </w:p>
    <w:p w14:paraId="0EA7E0CB" w14:textId="170BCB72" w:rsidR="005C48F3" w:rsidRDefault="005C48F3" w:rsidP="005C48F3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Prometheus consulta `/metrics`; Grafana visualiza la disponibilidad, CPU, memoria y tasa de solicitudes.</w:t>
      </w:r>
    </w:p>
    <w:p w14:paraId="4E61813C" w14:textId="77777777" w:rsidR="005C48F3" w:rsidRDefault="005C48F3" w:rsidP="005C48F3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</w:p>
    <w:p w14:paraId="118201AA" w14:textId="4C47BF1A" w:rsidR="005C48F3" w:rsidRDefault="005C48F3" w:rsidP="005C48F3">
      <w:pPr>
        <w:pStyle w:val="Ttulo1"/>
      </w:pPr>
      <w:r>
        <w:lastRenderedPageBreak/>
        <w:t>Evidencias tecnicas</w:t>
      </w:r>
    </w:p>
    <w:p w14:paraId="03BC1572" w14:textId="77777777" w:rsidR="005C48F3" w:rsidRDefault="005C48F3" w:rsidP="005C48F3">
      <w:pPr>
        <w:rPr>
          <w:rFonts w:ascii="Aptos" w:hAnsi="Aptos"/>
          <w:sz w:val="22"/>
        </w:rPr>
      </w:pPr>
    </w:p>
    <w:p w14:paraId="2A961C06" w14:textId="5BBDD2D7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| Requisito | Implementacion | Evidencia verificable |</w:t>
      </w:r>
    </w:p>
    <w:p w14:paraId="385D55CC" w14:textId="6FB15124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| --- | --- | --- |</w:t>
      </w:r>
    </w:p>
    <w:p w14:paraId="55A5E1FE" w14:textId="57DBB559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| CI/CD automatizado | `.github/workflows/ci.yml` y `Jenkinsfile` | Jobs independientes de GitHub Actions y ocho stages en Jenkins. |</w:t>
      </w:r>
    </w:p>
    <w:p w14:paraId="5064407B" w14:textId="310A9F14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| Calidad | `flake8` y `pytest` | El pipeline ejecuta `flake8 app tests` y `pytest tests -v`; las tres pruebas cubren `/health`, `/hello` y 404. |</w:t>
      </w:r>
    </w:p>
    <w:p w14:paraId="15BEA7E9" w14:textId="4E3C3FAE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| Artefacto | Dockerfile Python 3.11 y Docker Hub | Jenkins etiqueta la imagen con `BUILD_NUMBER-commit` y `latest`. |</w:t>
      </w:r>
    </w:p>
    <w:p w14:paraId="19305963" w14:textId="6EE1E661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| Seguridad | SonarCloud y Snyk | Jobs `sonarcloud` y `snyk`; configuracion en `sonar-project.properties` e informe en `docs/INFORME_SEGURIDAD.md`. |</w:t>
      </w:r>
    </w:p>
    <w:p w14:paraId="64766D02" w14:textId="2E40DD8A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| GitOps | Helm y Argo CD | `argocd/application.yaml` apunta al chart `helm` y usa `values-dev.yaml`. |</w:t>
      </w:r>
    </w:p>
    <w:p w14:paraId="1E348EAD" w14:textId="615254D1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| Monitoreo | Prometheus y Grafana | `docker-compose.monitoring.yml` arranca ambos servicios y provisiona el dashboard. |</w:t>
      </w:r>
    </w:p>
    <w:p w14:paraId="6DE474A3" w14:textId="77777777" w:rsidR="005C48F3" w:rsidRDefault="005C48F3" w:rsidP="005C48F3">
      <w:pPr>
        <w:rPr>
          <w:rFonts w:ascii="Aptos" w:hAnsi="Aptos"/>
          <w:sz w:val="22"/>
        </w:rPr>
      </w:pPr>
    </w:p>
    <w:p w14:paraId="1A6A981B" w14:textId="51FEC8C0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La ejecucion Jenkins #7 documentada durante la practica termino en `SUCCESS`: la captura autenticada de Pipeline Overview muestra aprobados los stages de checkout, dependencias, analisis estatico, pruebas unitarias, build Docker, validacion Helm, publicacion de imagen y actualizacion GitOps. Adicionalmente, la ejecucion GitHub Actions `33335315017` del 30 de agosto de 2026 finalizo exitosamente con los jobs `lint`, `test`, `docker-build-validation`, `snyk` y `sonarcloud`, y publico el artefacto descargable `snyk-report`. La evidencia operativa y las capturas propias estan consolidadas en `docs/EVIDENCIA_OPERATIVA.md`.</w:t>
      </w:r>
    </w:p>
    <w:p w14:paraId="2F97751C" w14:textId="77777777" w:rsidR="005C48F3" w:rsidRDefault="005C48F3" w:rsidP="005C48F3">
      <w:pPr>
        <w:rPr>
          <w:rFonts w:ascii="Aptos" w:hAnsi="Aptos"/>
          <w:sz w:val="22"/>
        </w:rPr>
      </w:pPr>
    </w:p>
    <w:p w14:paraId="32DF76B0" w14:textId="54D4DE7A" w:rsidR="005C48F3" w:rsidRDefault="005C48F3" w:rsidP="005C48F3">
      <w:pPr>
        <w:pStyle w:val="Ttulo1"/>
      </w:pPr>
      <w:r>
        <w:t>Seguridad y recomendaciones</w:t>
      </w:r>
    </w:p>
    <w:p w14:paraId="5CC2432F" w14:textId="77777777" w:rsidR="005C48F3" w:rsidRDefault="005C48F3" w:rsidP="005C48F3">
      <w:pPr>
        <w:rPr>
          <w:rFonts w:ascii="Aptos" w:hAnsi="Aptos"/>
          <w:sz w:val="22"/>
        </w:rPr>
      </w:pPr>
    </w:p>
    <w:p w14:paraId="5534BE86" w14:textId="75649E18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SonarCloud analiza las fuentes Python y Snyk analiza las dependencias declaradas. Los secretos `SONAR_TOKEN` y `SNYK_TOKEN` se gestionan desde GitHub Actions, mientras que Jenkins usa credenciales de Docker Hub y GitHub administradas por el servidor. Las recomendaciones son: revisar el Quality Gate antes de promover una version, resolver vulnerabilidades de severidad alta, utilizar tokens de alcance minimo y rotar toda contrasena que haya sido compartida fuera de un gestor de secretos.</w:t>
      </w:r>
    </w:p>
    <w:p w14:paraId="29866781" w14:textId="77777777" w:rsidR="005C48F3" w:rsidRDefault="005C48F3" w:rsidP="005C48F3">
      <w:pPr>
        <w:rPr>
          <w:rFonts w:ascii="Aptos" w:hAnsi="Aptos"/>
          <w:sz w:val="22"/>
        </w:rPr>
      </w:pPr>
    </w:p>
    <w:p w14:paraId="0EFF393A" w14:textId="5FE4E421" w:rsidR="005C48F3" w:rsidRDefault="005C48F3" w:rsidP="005C48F3">
      <w:pPr>
        <w:pStyle w:val="Ttulo1"/>
      </w:pPr>
      <w:r>
        <w:lastRenderedPageBreak/>
        <w:t>Monitoreo y alertas</w:t>
      </w:r>
    </w:p>
    <w:p w14:paraId="38F8A470" w14:textId="77777777" w:rsidR="005C48F3" w:rsidRDefault="005C48F3" w:rsidP="005C48F3">
      <w:pPr>
        <w:rPr>
          <w:rFonts w:ascii="Aptos" w:hAnsi="Aptos"/>
          <w:sz w:val="22"/>
        </w:rPr>
      </w:pPr>
    </w:p>
    <w:p w14:paraId="2D6D994F" w14:textId="556D1CA5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`prometheus-fastapi-instrumentator` expone `/metrics`. Prometheus recolecta cada 15 segundos y Grafana carga automaticamente el dashboard **Mi Microservicio - Operacion**. Este muestra estado del objetivo (`up`), memoria residente, uso de CPU y solicitudes HTTP por handler, metodo y codigo de respuesta. Se definieron dos alertas: indisponibilidad de la aplicacion durante un minuto y memoria residente superior a 100 MiB durante cinco minutos.</w:t>
      </w:r>
    </w:p>
    <w:p w14:paraId="3642147B" w14:textId="77777777" w:rsidR="005C48F3" w:rsidRDefault="005C48F3" w:rsidP="005C48F3">
      <w:pPr>
        <w:rPr>
          <w:rFonts w:ascii="Aptos" w:hAnsi="Aptos"/>
          <w:sz w:val="22"/>
        </w:rPr>
      </w:pPr>
    </w:p>
    <w:p w14:paraId="4F8B73E5" w14:textId="2BB1C424" w:rsidR="005C48F3" w:rsidRDefault="005C48F3" w:rsidP="005C48F3">
      <w:pPr>
        <w:pStyle w:val="Ttulo1"/>
      </w:pPr>
      <w:r>
        <w:t>Ejecucion de la evidencia</w:t>
      </w:r>
    </w:p>
    <w:p w14:paraId="1CBF69B7" w14:textId="77777777" w:rsidR="005C48F3" w:rsidRDefault="005C48F3" w:rsidP="005C48F3">
      <w:pPr>
        <w:rPr>
          <w:rFonts w:ascii="Aptos" w:hAnsi="Aptos"/>
          <w:sz w:val="22"/>
        </w:rPr>
      </w:pPr>
    </w:p>
    <w:p w14:paraId="4AEABE4D" w14:textId="2A937773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```bash</w:t>
      </w:r>
    </w:p>
    <w:p w14:paraId="0A9C5E8B" w14:textId="2BE3B0EF" w:rsidR="005C48F3" w:rsidRDefault="005C48F3" w:rsidP="005C48F3">
      <w:pPr>
        <w:rPr>
          <w:rFonts w:ascii="Aptos" w:hAnsi="Aptos"/>
          <w:sz w:val="22"/>
        </w:rPr>
      </w:pPr>
      <w:r w:rsidRPr="005C48F3">
        <w:rPr>
          <w:rFonts w:ascii="Aptos" w:hAnsi="Aptos"/>
          <w:sz w:val="22"/>
        </w:rPr>
        <w:t>docker compose -f docker-compose.monitoring.yml up --build -d</w:t>
      </w:r>
    </w:p>
    <w:p w14:paraId="29A730FF" w14:textId="77777777" w:rsidR="005C48F3" w:rsidRDefault="005C48F3" w:rsidP="005C48F3">
      <w:pPr>
        <w:rPr>
          <w:rFonts w:ascii="Consolas" w:hAnsi="Consolas"/>
          <w:sz w:val="18"/>
        </w:rPr>
      </w:pPr>
    </w:p>
    <w:p w14:paraId="2C1EDC7E" w14:textId="3A1FDA36" w:rsidR="005C48F3" w:rsidRDefault="005C48F3" w:rsidP="005C48F3">
      <w:pPr>
        <w:rPr>
          <w:rFonts w:ascii="Consolas" w:hAnsi="Consolas"/>
          <w:sz w:val="18"/>
        </w:rPr>
      </w:pPr>
      <w:r w:rsidRPr="005C48F3">
        <w:rPr>
          <w:rFonts w:ascii="Consolas" w:hAnsi="Consolas"/>
          <w:sz w:val="18"/>
        </w:rPr>
        <w:t>Abrir Grafana en `http://localhost:3000` y Prometheus en `http://localhost:9090`. Producir trafico con solicitudes a `http://localhost:8001/health` y `http://localhost:8001/hello`, y capturar el dashboard. La definicion de alertas se puede verificar en Prometheus, menu **Alerts**.</w:t>
      </w:r>
    </w:p>
    <w:p w14:paraId="2181B360" w14:textId="77777777" w:rsidR="005C48F3" w:rsidRDefault="005C48F3" w:rsidP="005C48F3">
      <w:pPr>
        <w:rPr>
          <w:rFonts w:ascii="Consolas" w:hAnsi="Consolas"/>
          <w:sz w:val="18"/>
        </w:rPr>
      </w:pPr>
    </w:p>
    <w:p w14:paraId="3364EF6E" w14:textId="47E1AB6A" w:rsidR="005C48F3" w:rsidRDefault="005C48F3" w:rsidP="005C48F3">
      <w:pPr>
        <w:pStyle w:val="Ttulo1"/>
      </w:pPr>
      <w:r>
        <w:t>Reflexion</w:t>
      </w:r>
    </w:p>
    <w:p w14:paraId="31153671" w14:textId="77777777" w:rsidR="005C48F3" w:rsidRDefault="005C48F3" w:rsidP="005C48F3">
      <w:pPr>
        <w:rPr>
          <w:rFonts w:ascii="Consolas" w:hAnsi="Consolas"/>
          <w:sz w:val="18"/>
        </w:rPr>
      </w:pPr>
    </w:p>
    <w:p w14:paraId="4482AF03" w14:textId="5DC598B8" w:rsidR="005C48F3" w:rsidRDefault="005C48F3" w:rsidP="005C48F3">
      <w:pPr>
        <w:rPr>
          <w:rFonts w:ascii="Consolas" w:hAnsi="Consolas"/>
          <w:sz w:val="18"/>
        </w:rPr>
      </w:pPr>
      <w:r w:rsidRPr="005C48F3">
        <w:rPr>
          <w:rFonts w:ascii="Consolas" w:hAnsi="Consolas"/>
          <w:sz w:val="18"/>
        </w:rPr>
        <w:t>Separar CI, CD, GitOps y observabilidad disminuye el riesgo operacional. GitHub Actions detecta defectos cerca del cambio; Jenkins construye un artefacto trazable; Helm convierte configuracion en manifiestos repetibles; Argo CD evita credenciales de Kubernetes dentro del pipeline; y Prometheus/Grafana convierten el comportamiento en produccion en una se</w:t>
      </w:r>
      <w:r w:rsidRPr="005C48F3">
        <w:rPr>
          <w:rFonts w:ascii="Consolas" w:hAnsi="Consolas" w:hint="eastAsia"/>
          <w:sz w:val="18"/>
        </w:rPr>
        <w:t>ñ</w:t>
      </w:r>
      <w:r w:rsidRPr="005C48F3">
        <w:rPr>
          <w:rFonts w:ascii="Consolas" w:hAnsi="Consolas"/>
          <w:sz w:val="18"/>
        </w:rPr>
        <w:t>al observable. El principal aprendizaje es que automatizar el despliegue no es suficiente: un flujo maduro requiere controles de seguridad, trazabilidad de imagen y monitoreo posterior a la liberacion.</w:t>
      </w:r>
    </w:p>
    <w:p w14:paraId="1EB623D9" w14:textId="4C8A06FC" w:rsidR="005C48F3" w:rsidRDefault="005C48F3" w:rsidP="005C48F3">
      <w:pPr>
        <w:pStyle w:val="Ttulo1"/>
      </w:pPr>
      <w:r>
        <w:lastRenderedPageBreak/>
        <w:t>Evidencia visual: dashboard Grafana activo</w:t>
      </w:r>
    </w:p>
    <w:p w14:paraId="79AA7A59" w14:textId="44234FCC" w:rsidR="005C48F3" w:rsidRPr="005C48F3" w:rsidRDefault="005C48F3" w:rsidP="005C48F3">
      <w:r>
        <w:rPr>
          <w:noProof/>
        </w:rPr>
        <w:drawing>
          <wp:inline distT="0" distB="0" distL="0" distR="0" wp14:anchorId="19B91B94" wp14:editId="0FB45676">
            <wp:extent cx="5842000" cy="3302000"/>
            <wp:effectExtent l="0" t="0" r="6350" b="0"/>
            <wp:docPr id="83047676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76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48F3" w:rsidRPr="005C48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9547A8"/>
    <w:multiLevelType w:val="singleLevel"/>
    <w:tmpl w:val="580A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393282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8F3"/>
    <w:rsid w:val="000508AF"/>
    <w:rsid w:val="005C48F3"/>
    <w:rsid w:val="00DD023D"/>
    <w:rsid w:val="00E73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5D1BF56"/>
  <w15:chartTrackingRefBased/>
  <w15:docId w15:val="{78D3F1DC-A7F2-45FA-872B-047A6A68D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4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4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48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4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48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4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4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4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4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48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48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48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48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48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48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48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48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48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4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4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C4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4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4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48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48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48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48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48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48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649</Words>
  <Characters>4165</Characters>
  <Application>Microsoft Office Word</Application>
  <DocSecurity>0</DocSecurity>
  <Lines>94</Lines>
  <Paragraphs>35</Paragraphs>
  <ScaleCrop>false</ScaleCrop>
  <Company/>
  <LinksUpToDate>false</LinksUpToDate>
  <CharactersWithSpaces>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LUZ MARY CRUZ TRUJILLO</dc:creator>
  <cp:keywords/>
  <dc:description/>
  <cp:lastModifiedBy>LUZ MARY CRUZ TRUJILLO</cp:lastModifiedBy>
  <cp:revision>2</cp:revision>
  <dcterms:created xsi:type="dcterms:W3CDTF">2026-08-30T21:12:00Z</dcterms:created>
  <dcterms:modified xsi:type="dcterms:W3CDTF">2026-08-30T21:12:00Z</dcterms:modified>
</cp:coreProperties>
</file>