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Звіт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з виконання етапу 3</w:t>
      </w:r>
    </w:p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«Розробка веб-орієнтованої версії»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Тема: розробка програмної системи типу 1 —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«Часткова реалізація системи управління табличними базами даних»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Варіант 41: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додаткові типи (№ 4) — перелічуваний тип (enum) та email;</w:t>
      </w:r>
    </w:p>
    <w:p>
      <w:pPr>
        <w:spacing w:after="1600" w:before="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додаткова операція (№ 1) — пошук за шаблоном і перегляд знайдених рядків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Виконавець: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Яресько Юлія Олександрівна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група ТТП-41</w:t>
      </w: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Мова реалізації: C# (.NET 10)</w:t>
      </w:r>
    </w:p>
    <w:p>
      <w:pPr>
        <w:spacing w:after="18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Перевірив(ла): ______________________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2026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</w:rPr>
        <w:t xml:space="preserve">1. Мета етапу</w:t>
      </w: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Мета етапу — створити веб-орієнтовану версію системи управління табличними базами даних за варіантом 41 з тим самим функціоналом, що й у десктоп-версії: створення бази, створення з валідацією та видалення таблиць, робота з рядками, збереження й зчитування бази, типи enum і email, пошук за шаблоном із переглядом знайдених рядків.</w:t>
      </w: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</w:rPr>
        <w:t xml:space="preserve">2. Обрана технологія та її обґрунтування</w:t>
      </w:r>
    </w:p>
    <w:p>
      <w:pPr>
        <w:keepNext/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Для веб-версії обрано архітектуру </w:t>
      </w:r>
      <w:r>
        <w:rPr>
          <w:rFonts w:ascii="Times New Roman" w:cs="Times New Roman" w:eastAsia="Times New Roman" w:hAnsi="Times New Roman"/>
          <w:b/>
          <w:bCs/>
        </w:rPr>
        <w:t xml:space="preserve">REST</w:t>
      </w:r>
      <w:r>
        <w:rPr>
          <w:rFonts w:ascii="Times New Roman" w:cs="Times New Roman" w:eastAsia="Times New Roman" w:hAnsi="Times New Roman"/>
        </w:rPr>
        <w:t xml:space="preserve">: сервер на </w:t>
      </w:r>
      <w:r>
        <w:rPr>
          <w:rFonts w:ascii="Times New Roman" w:cs="Times New Roman" w:eastAsia="Times New Roman" w:hAnsi="Times New Roman"/>
          <w:b/>
          <w:bCs/>
        </w:rPr>
        <w:t xml:space="preserve">ASP.NET Core Minimal API</w:t>
      </w:r>
      <w:r>
        <w:rPr>
          <w:rFonts w:ascii="Times New Roman" w:cs="Times New Roman" w:eastAsia="Times New Roman" w:hAnsi="Times New Roman"/>
        </w:rPr>
        <w:t xml:space="preserve"> (.NET 10) надає ресурси баз, таблиць і рядків через HTTP-методи GET/POST/PUT/DELETE з даними у форматі JSON, а клієнт — односторінковий застосунок на </w:t>
      </w:r>
      <w:r>
        <w:rPr>
          <w:rFonts w:ascii="Times New Roman" w:cs="Times New Roman" w:eastAsia="Times New Roman" w:hAnsi="Times New Roman"/>
          <w:b/>
          <w:bCs/>
        </w:rPr>
        <w:t xml:space="preserve">HTML, CSS і JavaScript</w:t>
      </w:r>
      <w:r>
        <w:rPr>
          <w:rFonts w:ascii="Times New Roman" w:cs="Times New Roman" w:eastAsia="Times New Roman" w:hAnsi="Times New Roman"/>
        </w:rPr>
        <w:t xml:space="preserve"> без фреймворків, який звертається до API через fetch.</w:t>
      </w:r>
    </w:p>
    <w:p>
      <w:pPr>
        <w:pStyle w:val="ListParagraph"/>
        <w:numPr>
          <w:ilvl w:val="0"/>
          <w:numId w:val="2"/>
        </w:numPr>
        <w:spacing w:after="40" w:line="290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Повторне використання:</w:t>
      </w:r>
      <w:r>
        <w:rPr>
          <w:rFonts w:ascii="Times New Roman" w:cs="Times New Roman" w:eastAsia="Times New Roman" w:hAnsi="Times New Roman"/>
        </w:rPr>
        <w:t xml:space="preserve"> сервер підключає ту саму бібліотеку TableDb.Core, що й десктоп-клієнт, — моделі, типи, валідація та пошук не дублюються.</w:t>
      </w:r>
    </w:p>
    <w:p>
      <w:pPr>
        <w:pStyle w:val="ListParagraph"/>
        <w:numPr>
          <w:ilvl w:val="0"/>
          <w:numId w:val="2"/>
        </w:numPr>
        <w:spacing w:after="40" w:line="290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Простота та стандартність:</w:t>
      </w:r>
      <w:r>
        <w:rPr>
          <w:rFonts w:ascii="Times New Roman" w:cs="Times New Roman" w:eastAsia="Times New Roman" w:hAnsi="Times New Roman"/>
        </w:rPr>
        <w:t xml:space="preserve"> REST природно відображає ресурси (база → таблиці → рядки), помилки валідації повертаються стандартним кодом 400 із поясненням.</w:t>
      </w:r>
    </w:p>
    <w:p>
      <w:pPr>
        <w:pStyle w:val="ListParagraph"/>
        <w:numPr>
          <w:ilvl w:val="0"/>
          <w:numId w:val="2"/>
        </w:numPr>
        <w:spacing w:after="40" w:line="290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Мінімум залежностей:</w:t>
      </w:r>
      <w:r>
        <w:rPr>
          <w:rFonts w:ascii="Times New Roman" w:cs="Times New Roman" w:eastAsia="Times New Roman" w:hAnsi="Times New Roman"/>
        </w:rPr>
        <w:t xml:space="preserve"> Minimal API входить до ASP.NET Core, клієнт не потребує збирання (npm, bundler) — достатньо браузера.</w:t>
      </w:r>
    </w:p>
    <w:p>
      <w:pPr>
        <w:pStyle w:val="ListParagraph"/>
        <w:numPr>
          <w:ilvl w:val="0"/>
          <w:numId w:val="2"/>
        </w:numPr>
        <w:spacing w:after="40" w:line="290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Розширюваність:</w:t>
      </w:r>
      <w:r>
        <w:rPr>
          <w:rFonts w:ascii="Times New Roman" w:cs="Times New Roman" w:eastAsia="Times New Roman" w:hAnsi="Times New Roman"/>
        </w:rPr>
        <w:t xml:space="preserve"> той самий API може використовувати будь-який інший клієнт (мобільний, CLI, тести).</w:t>
      </w:r>
    </w:p>
    <w:p>
      <w:pPr>
        <w:sectPr>
          <w:footerReference w:type="default" r:id="rId7"/>
          <w:pgSz w:w="11906" w:h="16838" w:orient="portrait"/>
          <w:pgMar w:top="1134" w:right="850" w:bottom="1134" w:left="1417" w:header="708" w:footer="708" w:gutter="0"/>
          <w:pgNumType/>
          <w:docGrid w:linePitch="360"/>
        </w:sectPr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9248775" cy="4124325"/>
            <wp:effectExtent t="0" r="0" b="0" l="0"/>
            <wp:docPr id="1" name="Діаграма розгортання веб-версії (з етапу 1)" descr="Діаграма розгортання веб-версії (з етапу 1)" title="Діаграма розгортання веб-версії (з етапу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Діаграма розгортання веб-версії (з етапу 1)</w:t>
      </w:r>
    </w:p>
    <w:p>
      <w:pPr>
        <w:sectPr>
          <w:footerReference w:type="default" r:id="rId8"/>
          <w:pgSz w:w="16838" w:h="11906" w:orient="landscape"/>
          <w:pgMar w:top="850" w:right="1134" w:bottom="850" w:left="1134" w:header="708" w:footer="708" w:gutter="0"/>
          <w:pgNumType/>
          <w:docGrid w:linePitch="360"/>
        </w:sectPr>
      </w:pP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</w:rPr>
        <w:t xml:space="preserve">3. Структура проєкту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1 — Структура проєкту TableDb.Web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5954"/>
      </w:tblGrid>
      <w:tr>
        <w:trPr>
          <w:tblHeader/>
        </w:trPr>
        <w:tc>
          <w:tcPr>
            <w:tcW w:type="dxa" w:w="3402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shd w:fill="E6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Файл / папка</w:t>
            </w:r>
          </w:p>
        </w:tc>
        <w:tc>
          <w:tcPr>
            <w:tcW w:type="dxa" w:w="5954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shd w:fill="E6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Призначення</w:t>
            </w:r>
          </w:p>
        </w:tc>
      </w:tr>
      <w:tr>
        <w:tc>
          <w:tcPr>
            <w:tcW w:type="dxa" w:w="3402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TableDb.Core/</w:t>
            </w:r>
          </w:p>
        </w:tc>
        <w:tc>
          <w:tcPr>
            <w:tcW w:type="dxa" w:w="5954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бібліотека предметної області (без змін з етапу 2)</w:t>
            </w:r>
          </w:p>
        </w:tc>
      </w:tr>
      <w:tr>
        <w:tc>
          <w:tcPr>
            <w:tcW w:type="dxa" w:w="3402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TableDb.Web/Program.cs</w:t>
            </w:r>
          </w:p>
        </w:tc>
        <w:tc>
          <w:tcPr>
            <w:tcW w:type="dxa" w:w="5954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налаштування сервера, обробник помилок, REST-ендпоінти, DTO</w:t>
            </w:r>
          </w:p>
        </w:tc>
      </w:tr>
      <w:tr>
        <w:tc>
          <w:tcPr>
            <w:tcW w:type="dxa" w:w="3402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TableDb.Web/DatabaseService.cs</w:t>
            </w:r>
          </w:p>
        </w:tc>
        <w:tc>
          <w:tcPr>
            <w:tcW w:type="dxa" w:w="5954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відкриті бази в пам'яті, потокобезпечний доступ (lock), збереження/перечитування з папки Data, імпорт/експорт</w:t>
            </w:r>
          </w:p>
        </w:tc>
      </w:tr>
      <w:tr>
        <w:tc>
          <w:tcPr>
            <w:tcW w:type="dxa" w:w="3402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TableDb.Web/wwwroot/index.html</w:t>
            </w:r>
          </w:p>
        </w:tc>
        <w:tc>
          <w:tcPr>
            <w:tcW w:type="dxa" w:w="5954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розмітка сторінки й діалогів (&lt;dialog&gt;)</w:t>
            </w:r>
          </w:p>
        </w:tc>
      </w:tr>
      <w:tr>
        <w:tc>
          <w:tcPr>
            <w:tcW w:type="dxa" w:w="3402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TableDb.Web/wwwroot/css/styles.css</w:t>
            </w:r>
          </w:p>
        </w:tc>
        <w:tc>
          <w:tcPr>
            <w:tcW w:type="dxa" w:w="5954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стилі інтерфейсу, адаптивна верстка</w:t>
            </w:r>
          </w:p>
        </w:tc>
      </w:tr>
      <w:tr>
        <w:tc>
          <w:tcPr>
            <w:tcW w:type="dxa" w:w="3402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TableDb.Web/wwwroot/js/api.js</w:t>
            </w:r>
          </w:p>
        </w:tc>
        <w:tc>
          <w:tcPr>
            <w:tcW w:type="dxa" w:w="5954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клієнт REST API (fetch, обробка помилок)</w:t>
            </w:r>
          </w:p>
        </w:tc>
      </w:tr>
      <w:tr>
        <w:tc>
          <w:tcPr>
            <w:tcW w:type="dxa" w:w="3402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TableDb.Web/wwwroot/js/app.js</w:t>
            </w:r>
          </w:p>
        </w:tc>
        <w:tc>
          <w:tcPr>
            <w:tcW w:type="dxa" w:w="5954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стан і відмальовування інтерфейсу, обробники подій</w:t>
            </w:r>
          </w:p>
        </w:tc>
      </w:tr>
      <w:tr>
        <w:tc>
          <w:tcPr>
            <w:tcW w:type="dxa" w:w="3402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TableDb.Web/SampleData/</w:t>
            </w:r>
          </w:p>
        </w:tc>
        <w:tc>
          <w:tcPr>
            <w:tcW w:type="dxa" w:w="5954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демонстраційна база, що копіюється в Data/ при першому запуску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</w:rPr>
        <w:t xml:space="preserve">4. REST API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2 — Ендпоінти REST API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1"/>
        <w:gridCol w:w="3799"/>
        <w:gridCol w:w="4536"/>
      </w:tblGrid>
      <w:tr>
        <w:trPr>
          <w:tblHeader/>
        </w:trPr>
        <w:tc>
          <w:tcPr>
            <w:tcW w:type="dxa" w:w="1021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shd w:fill="E6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3799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shd w:fill="E6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URL (відносно /api/databases)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shd w:fill="E6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1021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99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список баз (назва, чи є незбережені зміни, чи збережена на диску)</w:t>
            </w:r>
          </w:p>
        </w:tc>
      </w:tr>
      <w:tr>
        <w:tc>
          <w:tcPr>
            <w:tcW w:type="dxa" w:w="1021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99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створити базу { name }</w:t>
            </w:r>
          </w:p>
        </w:tc>
      </w:tr>
      <w:tr>
        <w:tc>
          <w:tcPr>
            <w:tcW w:type="dxa" w:w="1021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99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/{db}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база: назва, стан, таблиці зі схемами та кількістю рядків</w:t>
            </w:r>
          </w:p>
        </w:tc>
      </w:tr>
      <w:tr>
        <w:tc>
          <w:tcPr>
            <w:tcW w:type="dxa" w:w="1021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99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/{db}/save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зберегти базу у Data/{db}.tdb.json</w:t>
            </w:r>
          </w:p>
        </w:tc>
      </w:tr>
      <w:tr>
        <w:tc>
          <w:tcPr>
            <w:tcW w:type="dxa" w:w="1021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99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/{db}/reload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перечитати базу з диска (скасувати зміни)</w:t>
            </w:r>
          </w:p>
        </w:tc>
      </w:tr>
      <w:tr>
        <w:tc>
          <w:tcPr>
            <w:tcW w:type="dxa" w:w="1021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99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/{db}/export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завантажити файл бази на комп'ютер клієнта</w:t>
            </w:r>
          </w:p>
        </w:tc>
      </w:tr>
      <w:tr>
        <w:tc>
          <w:tcPr>
            <w:tcW w:type="dxa" w:w="1021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99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/import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імпортувати базу з JSON-файлу клієнта</w:t>
            </w:r>
          </w:p>
        </w:tc>
      </w:tr>
      <w:tr>
        <w:tc>
          <w:tcPr>
            <w:tcW w:type="dxa" w:w="1021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99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/{db}/tables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створити таблицю { name, columns: [{ name, type, enumValues }] }</w:t>
            </w:r>
          </w:p>
        </w:tc>
      </w:tr>
      <w:tr>
        <w:tc>
          <w:tcPr>
            <w:tcW w:type="dxa" w:w="1021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799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/{db}/tables/{t}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видалити таблицю</w:t>
            </w:r>
          </w:p>
        </w:tc>
      </w:tr>
      <w:tr>
        <w:tc>
          <w:tcPr>
            <w:tcW w:type="dxa" w:w="1021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99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/{db}/tables/{t}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схема та всі рядки таблиці</w:t>
            </w:r>
          </w:p>
        </w:tc>
      </w:tr>
      <w:tr>
        <w:tc>
          <w:tcPr>
            <w:tcW w:type="dxa" w:w="1021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99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/{db}/tables/{t}/rows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додати рядок { values: [...] }</w:t>
            </w:r>
          </w:p>
        </w:tc>
      </w:tr>
      <w:tr>
        <w:tc>
          <w:tcPr>
            <w:tcW w:type="dxa" w:w="1021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799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/{db}/tables/{t}/rows/{i}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змінити рядок з номером i</w:t>
            </w:r>
          </w:p>
        </w:tc>
      </w:tr>
      <w:tr>
        <w:tc>
          <w:tcPr>
            <w:tcW w:type="dxa" w:w="1021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799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/{db}/tables/{t}/rows/{i}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видалити рядок</w:t>
            </w:r>
          </w:p>
        </w:tc>
      </w:tr>
      <w:tr>
        <w:tc>
          <w:tcPr>
            <w:tcW w:type="dxa" w:w="1021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99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/{db}/tables/{t}/search?pattern=&amp;column=&amp;caseSensitive=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пошук за шаблоном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— знайдені рядки з номерами</w:t>
            </w:r>
          </w:p>
        </w:tc>
      </w:tr>
    </w:tbl>
    <w:p>
      <w:pPr>
        <w:spacing w:after="120"/>
      </w:pP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Коди відповідей: 200/201 — успіх, 204 — успішне видалення, 400 — помилка валідації (тіло </w:t>
      </w:r>
      <w:r>
        <w:rPr>
          <w:rFonts w:ascii="Consolas" w:cs="Consolas" w:eastAsia="Consolas" w:hAnsi="Consolas"/>
          <w:sz w:val="22"/>
          <w:szCs w:val="22"/>
        </w:rPr>
        <w:t xml:space="preserve">{ "error": "…" }</w:t>
      </w:r>
      <w:r>
        <w:rPr>
          <w:rFonts w:ascii="Times New Roman" w:cs="Times New Roman" w:eastAsia="Times New Roman" w:hAnsi="Times New Roman"/>
        </w:rPr>
        <w:t xml:space="preserve">), 404 — базу не знайдено.</w:t>
      </w: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</w:rPr>
        <w:t xml:space="preserve">5. Серверна частина</w:t>
      </w: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DatabaseService тримає відкриті бази в пам'яті й записує їх на диск лише за командою «Зберегти», як і десктоп-версія. Усі операції виконуються під блокуванням, тому одночасні запити не пошкоджують дані. Метод Use виконує дію над базою й позначає її зміненою, якщо дія модифікує дані:</w:t>
      </w:r>
    </w:p>
    <w:p>
      <w:pPr>
        <w:keepNext/>
        <w:spacing w:after="40" w:before="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Лістинг 1 — DatabaseService.Use (DatabaseService.cs)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/// &lt;summary&gt;Виконує дію над базою під блокуванням; якщо modifies — позначає базу зміненою.&lt;/summary&gt;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T Use&lt;T&gt;(string name, bool modifies, Func&lt;Database, T&gt; action)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lock (_sync)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var open = GetOpen(name);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var result = action(open.Database);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(modifies)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open.IsDirty =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result;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Проміжний обробник (middleware) перетворює винятки ядра на HTTP-відповіді, тож клієнт отримує ті самі зрозумілі повідомлення, що й користувач десктоп-версії:</w:t>
      </w:r>
    </w:p>
    <w:p>
      <w:pPr>
        <w:keepNext/>
        <w:spacing w:after="40" w:before="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Лістинг 2 — обробка помилок (Program.cs)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app.Use(async (context, next) =&gt;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await next(context);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catch (Exception ex) when (ex is ValidationException or NotFoundException or BadHttpRequestException)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context.Response.StatusCode = ex is NotFoundException ? StatusCodes.Status404NotFound : StatusCodes.Status400BadRequest;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var message = ex is BadHttpRequestException ? "Некоректний запит: " + ex.Message : ex.Message;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await context.Response.WriteAsJsonAsync(new { error = message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100"/>
      </w:pP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Ендпоінт операції варіанту викликає той самий SearchService, що й десктоп-клієнт:</w:t>
      </w:r>
    </w:p>
    <w:p>
      <w:pPr>
        <w:keepNext/>
        <w:spacing w:after="40" w:before="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Лістинг 3 — ендпоінт пошуку за шаблоном (Program.cs)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api.MapGet("/{db}/tables/{table}/search", (string db, string table, string pattern, string? column, bool? caseSensitive, DatabaseService s) =&gt;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s.Use(db, false, d =&gt;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var t = d.GetTable(table);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var results = SearchService.Search(t, pattern, string.IsNullOrEmpty(column) ? null : column, caseSensitive ?? false);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new SearchResponse(pattern, column, caseSensitive ?? false, t.Rows.Count,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results.Select(r =&gt; new RowDto(r.RowIndex, r.Row.Values)).ToList());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}));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</w:rPr>
        <w:t xml:space="preserve">6. Клієнтська частина</w:t>
      </w: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Клієнт — односторінковий застосунок. Модуль api.js інкапсулює HTTP-запити та перетворює відповіді з помилкою на винятки з текстом від сервера; app.js зберігає стан (вибрана база, таблиця, результат пошуку) і перемальовує інтерфейс. Назви вибраної бази й таблиці записуються в адресу сторінки (#db=…&amp;table=…), тож стан зберігається при оновленні сторінки.</w:t>
      </w:r>
    </w:p>
    <w:p>
      <w:pPr>
        <w:keepNext/>
        <w:spacing w:after="40" w:before="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Лістинг 4 — виконання запиту до API (api.js)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async function request(method, url, body, rawBody)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const options = { method, headers: {}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(rawBody !== undefined)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options.body = rawBody;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options.headers["Content-Type"] = "application/json";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 else if (body !== undefined)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options.body = JSON.stringify(body);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options.headers["Content-Type"] = "application/json";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const response = await fetch(url, options);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(response.status === 204) return null;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const data = await response.json().catch(() =&gt; null);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(!response.ok) throw new Error(data?.error ?? `Помилка сервера (${response.status})`);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data;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У результатах пошуку клієнт підсвічує значення, що відповідають шаблону; для цього в JavaScript повторено той самий алгоритм перетворення шаблону, що й у SearchPattern на сервері:</w:t>
      </w:r>
    </w:p>
    <w:p>
      <w:pPr>
        <w:keepNext/>
        <w:spacing w:after="40" w:before="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Лістинг 5 — шаблон пошуку на клієнті (app.js)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function wildcardRegex(pattern, caseSensitive)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const body = [...pattern].map(ch =&gt; ch === "*" ? ".*" : ch === "?" ? "." : ch.replace(/[.+^${}()|[\]\\]/g, "\\$&amp;")).join("");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new RegExp(`^${body}$`, caseSensitive ? "su" : "siu");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ectPr>
          <w:footerReference w:type="default" r:id="rId9"/>
          <w:pgSz w:w="11906" w:h="16838" w:orient="portrait"/>
          <w:pgMar w:top="1134" w:right="850" w:bottom="1134" w:left="1417" w:header="708" w:footer="708" w:gutter="0"/>
          <w:pgNumType/>
          <w:docGrid w:linePitch="360"/>
        </w:sectPr>
      </w:pP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</w:rPr>
        <w:t xml:space="preserve">7. Графічний інтерфейс</w:t>
      </w: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Сторінка складається з бічної панелі (вибір бази, операції «Нова», «Зберегти», «Скасувати зміни», «Експорт», «Імпорт з файлу», список таблиць) та основної області зі схемою таблиці, панеллю пошуку та таблицею рядків із кнопками редагування й видалення.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7372350" cy="4324350"/>
            <wp:effectExtent t="0" r="0" b="0" l="0"/>
            <wp:docPr id="1" name="Головна сторінка веб-версії: таблиця «Студенти»" descr="Головна сторінка веб-версії: таблиця «Студенти»" title="Головна сторінка веб-версії: таблиця «Студент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— Головна сторінка веб-версії: таблиця «Студенти»</w:t>
      </w:r>
    </w:p>
    <w:p>
      <w:pPr>
        <w:sectPr>
          <w:footerReference w:type="default" r:id="rId10"/>
          <w:pgSz w:w="16838" w:h="11906" w:orient="landscape"/>
          <w:pgMar w:top="850" w:right="1134" w:bottom="850" w:left="1134" w:header="708" w:footer="708" w:gutter="0"/>
          <w:pgNumType/>
          <w:docGrid w:linePitch="360"/>
        </w:sectPr>
      </w:pP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Пошук за шаблоном: над таблицею показується кількість знайдених рядків, рядки зберігають номери з вихідної таблиці, значення, що відповідають шаблону, підсвічено.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96275" cy="4857750"/>
            <wp:effectExtent t="0" r="0" b="0" l="0"/>
            <wp:docPr id="1" name="Пошук за шаблоном «*@gmail.com» у полі Email" descr="Пошук за шаблоном «*@gmail.com» у полі Email" title="Пошук за шаблоном «*@gmail.com» у полі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62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 — Пошук за шаблоном «*@gmail.com» у полі Email</w:t>
      </w:r>
    </w:p>
    <w:p>
      <w:pPr>
        <w:sectPr>
          <w:footerReference w:type="default" r:id="rId11"/>
          <w:pgSz w:w="16838" w:h="11906" w:orient="landscape"/>
          <w:pgMar w:top="850" w:right="1134" w:bottom="850" w:left="1134" w:header="708" w:footer="708" w:gutter="0"/>
          <w:pgNumType/>
          <w:docGrid w:linePitch="360"/>
        </w:sectPr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9220200" cy="5400675"/>
            <wp:effectExtent t="0" r="0" b="0" l="0"/>
            <wp:docPr id="1" name="Пошук за шаблоном «Іван*» в усіх полях" descr="Пошук за шаблоном «Іван*» в усіх полях" title="Пошук за шаблоном «Іван*» в усіх поля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4 — Пошук за шаблоном «Іван*» в усіх полях</w:t>
      </w:r>
    </w:p>
    <w:p>
      <w:pPr>
        <w:sectPr>
          <w:footerReference w:type="default" r:id="rId12"/>
          <w:pgSz w:w="16838" w:h="11906" w:orient="landscape"/>
          <w:pgMar w:top="850" w:right="1134" w:bottom="850" w:left="1134" w:header="708" w:footer="708" w:gutter="0"/>
          <w:pgNumType/>
          <w:docGrid w:linePitch="360"/>
        </w:sectPr>
      </w:pP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Створення таблиці та робота з рядками виконуються в модальних діалогах. Валідацію виконує сервер, а текст помилки показується в діалозі.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038725" cy="4029075"/>
            <wp:effectExtent t="0" r="0" b="0" l="0"/>
            <wp:docPr id="1" name="Діалог створення таблиці" descr="Діалог створення таблиці" title="Діалог створення таблиц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5 — Діалог створення таблиці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038725" cy="3162300"/>
            <wp:effectExtent t="0" r="0" b="0" l="0"/>
            <wp:docPr id="1" name="Помилка валідації схеми: enum без значень" descr="Помилка валідації схеми: enum без значень" title="Помилка валідації схеми: enum без значен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6 — Помилка валідації схеми: enum без значень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038725" cy="3695700"/>
            <wp:effectExtent t="0" r="0" b="0" l="0"/>
            <wp:docPr id="1" name="Діалог додавання рядка (enum — випадні списки)" descr="Діалог додавання рядка (enum — випадні списки)" title="Діалог додавання рядка (enum — випадні списки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7 — Діалог додавання рядка (enum — випадні списки)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038725" cy="3695700"/>
            <wp:effectExtent t="0" r="0" b="0" l="0"/>
            <wp:docPr id="1" name="Помилка валідації рядка: некоректний email" descr="Помилка валідації рядка: некоректний email" title="Помилка валідації рядка: некоректний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8 — Помилка валідації рядка: некоректний email</w:t>
      </w: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</w:rPr>
        <w:t xml:space="preserve">8. Перевірка роботи API</w:t>
      </w:r>
    </w:p>
    <w:p>
      <w:pPr>
        <w:keepNext/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Приклади запитів до запущеного сервера та фактичні відповіді:</w:t>
      </w:r>
    </w:p>
    <w:p>
      <w:pPr>
        <w:keepNext/>
        <w:spacing w:after="40" w:before="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Лістинг 6 — запити до REST API та відповіді сервера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/api/databases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[{"name":"Університет","isDirty":false,"isSaved":true}]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/api/databases/Університет/tables/Студенти/rows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{"values":["сім","X","bad@","2","денна","1","B"]}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{"error":"Поле «Id» (integer): значення «сім» некоректне — очікується ціле число, наприклад 42 або -7."}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/api/databases/Університет/tables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{"name":"T","columns":[{"name":"a","type":"enum","enumValues":[]}]}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{"error":"Для поля «a» типу enum потрібно задати хоча б одне значення."}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/api/databases/Nope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404 {"error":"Базу «Nope» не знайдено."}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/api/databases/Університет/tables/Студенти/search?pattern=*@gmail.com&amp;column=Email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 {"pattern":"*@gmail.com","column":"Email","caseSensitive":false,"totalRows":5,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"results":[{"index":0,"values":["1","Іваненко Іван","ivan.ivanenko@gmail.com",...]},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{"index":2,"values":["3","Іванова Марія","maria.ivanova@gmail.com",...]}]}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</w:rPr>
        <w:t xml:space="preserve">9. Інструкція із запуску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Times New Roman" w:cs="Times New Roman" w:eastAsia="Times New Roman" w:hAnsi="Times New Roman"/>
        </w:rPr>
        <w:t xml:space="preserve">Встановити .NET 10 SDK.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Times New Roman" w:cs="Times New Roman" w:eastAsia="Times New Roman" w:hAnsi="Times New Roman"/>
        </w:rPr>
        <w:t xml:space="preserve">У папці «Етап3_Web» виконати: </w:t>
      </w:r>
      <w:r>
        <w:rPr>
          <w:rFonts w:ascii="Consolas" w:cs="Consolas" w:eastAsia="Consolas" w:hAnsi="Consolas"/>
          <w:sz w:val="22"/>
          <w:szCs w:val="22"/>
        </w:rPr>
        <w:t xml:space="preserve">dotnet run --project TableDb.Web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Times New Roman" w:cs="Times New Roman" w:eastAsia="Times New Roman" w:hAnsi="Times New Roman"/>
        </w:rPr>
        <w:t xml:space="preserve">Відкрити в браузері адресу http://localhost:5000.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Times New Roman" w:cs="Times New Roman" w:eastAsia="Times New Roman" w:hAnsi="Times New Roman"/>
        </w:rPr>
        <w:t xml:space="preserve">Під час першого запуску демонстраційна база «Університет» копіюється в папку TableDb.Web/Data; нові й збережені бази також зберігаються в цій папці.</w:t>
      </w: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</w:rPr>
        <w:t xml:space="preserve">Висновки</w:t>
      </w: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На етапі 3 розроблено веб-орієнтовану версію системи за варіантом 41 на основі REST: сервер ASP.NET Core Minimal API та клієнт на HTML/CSS/JavaScript. Реалізовано всі вимоги — створення бази, таблиць (з валідацією) і рядків, редагування та видалення, збереження на сервері, експорт та імпорт файлу бази, типи enum і email, пошук за шаблоном із переглядом і підсвічуванням знайдених рядків. Бібліотеку TableDb.Core повторно використано без змін, тож правила валідації та пошуку однакові в обох версіях, а різниця між ними зосереджена лише в рівні представлення й доступу до даних.</w:t>
      </w:r>
    </w:p>
    <w:sectPr>
      <w:footerReference w:type="default" r:id="rId13"/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F27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27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Times New Roman" w:cs="Times New Roman" w:eastAsia="Times New Roman" w:hAnsi="Times New Roman"/>
      <w:b/>
      <w:bCs/>
      <w:i/>
      <w:iCs/>
      <w:color w:val="1F27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image" Target="media/7c4bd430a587b84e1548896ce916fb59e32d3dc4.png"/><Relationship Id="rId15" Type="http://schemas.openxmlformats.org/officeDocument/2006/relationships/image" Target="media/e41aef21a9e5455fc24c840e18923a344c1e1bfd.png"/><Relationship Id="rId16" Type="http://schemas.openxmlformats.org/officeDocument/2006/relationships/image" Target="media/dc3de75f6f3aa4d77ac9652910ddb4fd0e0729dc.png"/><Relationship Id="rId17" Type="http://schemas.openxmlformats.org/officeDocument/2006/relationships/image" Target="media/5dbe8f8786e5e141b7637bdd02486ca58b777629.png"/><Relationship Id="rId18" Type="http://schemas.openxmlformats.org/officeDocument/2006/relationships/image" Target="media/306aba5613846c2991309717e79b8bc2074d87a3.png"/><Relationship Id="rId19" Type="http://schemas.openxmlformats.org/officeDocument/2006/relationships/image" Target="media/e95bc40a6ce6b2db1755aca6c0d517e7a276f0d4.png"/><Relationship Id="rId20" Type="http://schemas.openxmlformats.org/officeDocument/2006/relationships/image" Target="media/e53a886fa5bb2532de0260de8f676f29f5840bc4.png"/><Relationship Id="rId21" Type="http://schemas.openxmlformats.org/officeDocument/2006/relationships/image" Target="media/e0d4f9cc32d97f8a002fca6123f2ffd5e30cfb7e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Етап 3. Веб-версія — Яресько Ю. О., ТТП-41</dc:title>
  <dc:creator>Яресько Юлія Олександрівна</dc:creator>
  <cp:lastModifiedBy>Un-named</cp:lastModifiedBy>
  <cp:revision>1</cp:revision>
  <dcterms:created xsi:type="dcterms:W3CDTF">2026-09-21T18:00:29.784Z</dcterms:created>
  <dcterms:modified xsi:type="dcterms:W3CDTF">2026-09-21T18:00:29.785Z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