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40" w:afterAutospacing="0" w:line="14" w:lineRule="atLeast"/>
        <w:ind w:left="0" w:right="0" w:firstLine="0"/>
        <w:rPr>
          <w:rFonts w:ascii="Microsoft YaHei UI" w:hAnsi="Microsoft YaHei UI" w:eastAsia="Microsoft YaHei UI" w:cs="Microsoft YaHei UI"/>
          <w:b/>
          <w:i w:val="0"/>
          <w:caps w:val="0"/>
          <w:spacing w:val="5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b/>
          <w:i w:val="0"/>
          <w:caps w:val="0"/>
          <w:spacing w:val="5"/>
          <w:sz w:val="22"/>
          <w:szCs w:val="22"/>
          <w:bdr w:val="none" w:color="auto" w:sz="0" w:space="0"/>
          <w:shd w:val="clear" w:fill="FFFFFF"/>
        </w:rPr>
        <w:t>关于举办2026年科技活动周</w:t>
      </w:r>
      <w:r>
        <w:rPr>
          <w:rFonts w:hint="eastAsia" w:ascii="Microsoft YaHei UI" w:hAnsi="Microsoft YaHei UI" w:eastAsia="Microsoft YaHei UI" w:cs="Microsoft YaHei UI"/>
          <w:b/>
          <w:i w:val="0"/>
          <w:caps w:val="0"/>
          <w:spacing w:val="0"/>
          <w:sz w:val="22"/>
          <w:szCs w:val="22"/>
          <w:bdr w:val="none" w:color="auto" w:sz="0" w:space="0"/>
          <w:shd w:val="clear" w:fill="FFFFFF"/>
        </w:rPr>
        <w:t>——</w:t>
      </w:r>
      <w:r>
        <w:rPr>
          <w:rFonts w:hint="eastAsia" w:ascii="Microsoft YaHei UI" w:hAnsi="Microsoft YaHei UI" w:eastAsia="Microsoft YaHei UI" w:cs="Microsoft YaHei UI"/>
          <w:b/>
          <w:i w:val="0"/>
          <w:caps w:val="0"/>
          <w:spacing w:val="5"/>
          <w:sz w:val="22"/>
          <w:szCs w:val="22"/>
          <w:bdr w:val="none" w:color="auto" w:sz="0" w:space="0"/>
          <w:shd w:val="clear" w:fill="FFFFFF"/>
        </w:rPr>
        <w:t>“智创未来·AI赋能校园”智能体应用开发大赛的通知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0" w:afterAutospacing="0" w:line="200" w:lineRule="atLeast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caps w:val="0"/>
          <w:spacing w:val="5"/>
          <w:sz w:val="0"/>
          <w:szCs w:val="0"/>
        </w:rPr>
      </w:pPr>
      <w:r>
        <w:rPr>
          <w:rFonts w:hint="eastAsia" w:ascii="Microsoft YaHei UI" w:hAnsi="Microsoft YaHei UI" w:eastAsia="Microsoft YaHei UI" w:cs="Microsoft YaHei UI"/>
          <w:i w:val="0"/>
          <w:caps w:val="0"/>
          <w:spacing w:val="5"/>
          <w:kern w:val="0"/>
          <w:sz w:val="15"/>
          <w:szCs w:val="15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caps w:val="0"/>
          <w:spacing w:val="5"/>
          <w:kern w:val="0"/>
          <w:sz w:val="15"/>
          <w:szCs w:val="15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"https://mp.weixin.qq.com/javascript:void(0);" </w:instrText>
      </w:r>
      <w:r>
        <w:rPr>
          <w:rFonts w:hint="eastAsia" w:ascii="Microsoft YaHei UI" w:hAnsi="Microsoft YaHei UI" w:eastAsia="Microsoft YaHei UI" w:cs="Microsoft YaHei UI"/>
          <w:i w:val="0"/>
          <w:caps w:val="0"/>
          <w:spacing w:val="5"/>
          <w:kern w:val="0"/>
          <w:sz w:val="15"/>
          <w:szCs w:val="15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9"/>
          <w:rFonts w:hint="eastAsia" w:ascii="Microsoft YaHei UI" w:hAnsi="Microsoft YaHei UI" w:eastAsia="Microsoft YaHei UI" w:cs="Microsoft YaHei UI"/>
          <w:i w:val="0"/>
          <w:caps w:val="0"/>
          <w:spacing w:val="5"/>
          <w:sz w:val="15"/>
          <w:szCs w:val="15"/>
          <w:u w:val="none"/>
          <w:bdr w:val="none" w:color="auto" w:sz="0" w:space="0"/>
          <w:shd w:val="clear" w:fill="FFFFFF"/>
        </w:rPr>
        <w:t>智慧广师大</w:t>
      </w:r>
      <w:r>
        <w:rPr>
          <w:rFonts w:hint="eastAsia" w:ascii="Microsoft YaHei UI" w:hAnsi="Microsoft YaHei UI" w:eastAsia="Microsoft YaHei UI" w:cs="Microsoft YaHei UI"/>
          <w:i w:val="0"/>
          <w:caps w:val="0"/>
          <w:spacing w:val="5"/>
          <w:kern w:val="0"/>
          <w:sz w:val="15"/>
          <w:szCs w:val="15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Microsoft YaHei UI" w:hAnsi="Microsoft YaHei UI" w:eastAsia="Microsoft YaHei UI" w:cs="Microsoft YaHei UI"/>
          <w:i w:val="0"/>
          <w:caps w:val="0"/>
          <w:spacing w:val="5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8"/>
          <w:rFonts w:hint="eastAsia" w:ascii="Microsoft YaHei UI" w:hAnsi="Microsoft YaHei UI" w:eastAsia="Microsoft YaHei UI" w:cs="Microsoft YaHei UI"/>
          <w:i w:val="0"/>
          <w:caps w:val="0"/>
          <w:spacing w:val="5"/>
          <w:kern w:val="0"/>
          <w:sz w:val="15"/>
          <w:szCs w:val="15"/>
          <w:bdr w:val="none" w:color="auto" w:sz="0" w:space="0"/>
          <w:shd w:val="clear" w:fill="FFFFFF"/>
          <w:lang w:val="en-US" w:eastAsia="zh-CN" w:bidi="ar"/>
        </w:rPr>
        <w:t>2026年5月14日 12:59</w:t>
      </w:r>
      <w:r>
        <w:rPr>
          <w:rFonts w:hint="eastAsia" w:ascii="Microsoft YaHei UI" w:hAnsi="Microsoft YaHei UI" w:eastAsia="Microsoft YaHei UI" w:cs="Microsoft YaHei UI"/>
          <w:i w:val="0"/>
          <w:caps w:val="0"/>
          <w:spacing w:val="5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8"/>
          <w:rFonts w:hint="eastAsia" w:ascii="Microsoft YaHei UI" w:hAnsi="Microsoft YaHei UI" w:eastAsia="Microsoft YaHei UI" w:cs="Microsoft YaHei UI"/>
          <w:i w:val="0"/>
          <w:caps w:val="0"/>
          <w:spacing w:val="5"/>
          <w:kern w:val="0"/>
          <w:sz w:val="15"/>
          <w:szCs w:val="15"/>
          <w:bdr w:val="none" w:color="auto" w:sz="0" w:space="0"/>
          <w:shd w:val="clear" w:fill="FFFFFF"/>
          <w:lang w:val="en-US" w:eastAsia="zh-CN" w:bidi="ar"/>
        </w:rPr>
        <w:t>广东</w:t>
      </w:r>
      <w:r>
        <w:rPr>
          <w:rFonts w:hint="eastAsia" w:ascii="Microsoft YaHei UI" w:hAnsi="Microsoft YaHei UI" w:eastAsia="Microsoft YaHei UI" w:cs="Microsoft YaHei UI"/>
          <w:i w:val="0"/>
          <w:caps w:val="0"/>
          <w:spacing w:val="5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caps w:val="0"/>
          <w:spacing w:val="5"/>
          <w:kern w:val="0"/>
          <w:sz w:val="15"/>
          <w:szCs w:val="15"/>
          <w:bdr w:val="none" w:color="auto" w:sz="0" w:space="0"/>
          <w:shd w:val="clear" w:fill="FFFFFF"/>
          <w:lang w:val="en-US" w:eastAsia="zh-CN" w:bidi="ar"/>
        </w:rPr>
        <w:t>听全文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各相关学院、全体在读学生：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为深入贯彻落实国家人工智能发展战略，推动</w:t>
      </w: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AI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技术在教育领域的创新应用，激发学生创新创业热情，培养具有实践能力和创新精</w:t>
      </w:r>
      <w:bookmarkStart w:id="0" w:name="_GoBack"/>
      <w:bookmarkEnd w:id="0"/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神的新一代</w:t>
      </w: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AI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应用开发人才，网络信息中心拟举办</w:t>
      </w: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2026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年科技活动周</w:t>
      </w: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——“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智创未来</w:t>
      </w: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·AI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赋能校园</w:t>
      </w: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”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智能体应用开发大赛。现将有关事项通知如下：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sz w:val="16"/>
          <w:szCs w:val="16"/>
        </w:rPr>
      </w:pPr>
      <w:r>
        <w:rPr>
          <w:rFonts w:hint="eastAsia" w:ascii="宋体" w:hAnsi="宋体" w:eastAsia="宋体" w:cs="宋体"/>
          <w:b/>
          <w:i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一、大赛主题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智创未来</w:t>
      </w: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·AI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赋能校园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sz w:val="16"/>
          <w:szCs w:val="16"/>
        </w:rPr>
      </w:pPr>
      <w:r>
        <w:rPr>
          <w:rFonts w:hint="eastAsia" w:ascii="宋体" w:hAnsi="宋体" w:eastAsia="宋体" w:cs="宋体"/>
          <w:b/>
          <w:i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二、参赛对象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面向全校在读学生，不限专业与年级。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sz w:val="16"/>
          <w:szCs w:val="16"/>
        </w:rPr>
      </w:pPr>
      <w:r>
        <w:rPr>
          <w:rFonts w:hint="eastAsia" w:ascii="宋体" w:hAnsi="宋体" w:eastAsia="宋体" w:cs="宋体"/>
          <w:b/>
          <w:i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三、组织单位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主办单位：科研处、研究生院、教务处、团委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承办单位：网络信息中心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sz w:val="16"/>
          <w:szCs w:val="16"/>
        </w:rPr>
      </w:pPr>
      <w:r>
        <w:rPr>
          <w:rFonts w:hint="eastAsia" w:ascii="宋体" w:hAnsi="宋体" w:eastAsia="宋体" w:cs="宋体"/>
          <w:b/>
          <w:i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四、大赛宗旨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以赛促学、以赛促用、以赛促创。鼓励学生走出课堂，深入观察校园学习与生活中的真实痛点，利用大模型与智能体技术，开发具有创新性、实用性和可落地性的</w:t>
      </w: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AI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应用，打造</w:t>
      </w: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“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好用、爱用</w:t>
      </w: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”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的智慧校园服务。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sz w:val="16"/>
          <w:szCs w:val="16"/>
        </w:rPr>
      </w:pPr>
      <w:r>
        <w:rPr>
          <w:rFonts w:hint="eastAsia" w:ascii="宋体" w:hAnsi="宋体" w:eastAsia="宋体" w:cs="宋体"/>
          <w:b/>
          <w:i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五、竞赛内容及形式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sz w:val="16"/>
          <w:szCs w:val="16"/>
        </w:rPr>
      </w:pPr>
      <w:r>
        <w:rPr>
          <w:rFonts w:hint="eastAsia" w:ascii="宋体" w:hAnsi="宋体" w:eastAsia="宋体" w:cs="宋体"/>
          <w:b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（一）比赛形式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本次大赛要求参赛团队围绕校园真实应用场景，借助大模型</w:t>
      </w: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API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、智能体开发框架（如</w:t>
      </w: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Dify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、</w:t>
      </w: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FastGPT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、</w:t>
      </w: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Coze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等）或自主搭建的</w:t>
      </w: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AI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系统，独立设计并开发具备实用价值的智能体应用。参赛作品须在规定时间内完成开发调试及设计文档撰写，并经审查通过后方可参赛。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sz w:val="16"/>
          <w:szCs w:val="16"/>
        </w:rPr>
      </w:pPr>
      <w:r>
        <w:rPr>
          <w:rFonts w:hint="eastAsia" w:ascii="宋体" w:hAnsi="宋体" w:eastAsia="宋体" w:cs="宋体"/>
          <w:b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（二）作品要求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60" w:right="0"/>
        <w:jc w:val="both"/>
      </w:pP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1.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创新性与实用性：参赛作品须聚焦校园的教育、学习、管理、评价、科研、服务六大维度，体现创新思路、应用价值和落地可行性。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60" w:right="0"/>
        <w:jc w:val="both"/>
      </w:pP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2.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原创性：参赛作品须为参赛队员独立设计、开发完成的原创性作品，严禁抄袭、剽窃、一稿多投等行为。凡发现此类行为，将取消参赛队伍的参赛资格。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60" w:right="0"/>
        <w:jc w:val="both"/>
      </w:pP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3.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合规性：参赛作品须符合国家有关人工智能、数据安全及网络安全的法律法规，不得包含违法违规内容，不得侵犯他人知识产权。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60" w:right="0"/>
        <w:jc w:val="both"/>
      </w:pP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4.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参赛限制：凡已公开发布并获得商业价值的产品不得参赛；有知识产权纠纷的作品不得参赛。同一作品原则上不可重复参赛，如确有重大改进或创新，需经审查通过后方可参赛。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sz w:val="16"/>
          <w:szCs w:val="16"/>
        </w:rPr>
      </w:pPr>
      <w:r>
        <w:rPr>
          <w:rFonts w:hint="eastAsia" w:ascii="宋体" w:hAnsi="宋体" w:eastAsia="宋体" w:cs="宋体"/>
          <w:b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（三）作品提交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参赛队伍须提交以下材料：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1.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作品设计文档（</w:t>
      </w: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PDF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格式，不超过</w:t>
      </w: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10M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），文件以</w:t>
      </w: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"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队伍名称</w:t>
      </w:r>
      <w:r>
        <w:rPr>
          <w:rFonts w:hint="default" w:ascii="Times New Roman" w:hAnsi="Times New Roman" w:eastAsia="宋体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+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作品名称</w:t>
      </w: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"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命名，模板见文末附件，内容应包括：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738" w:right="0"/>
        <w:jc w:val="both"/>
      </w:pPr>
      <w:r>
        <w:rPr>
          <w:rFonts w:hint="default" w:ascii="Times New Roman" w:hAnsi="Times New Roman" w:eastAsia="Microsoft YaHei UI" w:cs="Times New Roman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(a)</w:t>
      </w: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作品概述：作品名称、队伍名称、成员信息、应用场景描述及功能简介；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738" w:right="0"/>
        <w:jc w:val="both"/>
      </w:pPr>
      <w:r>
        <w:rPr>
          <w:rFonts w:hint="default" w:ascii="Times New Roman" w:hAnsi="Times New Roman" w:eastAsia="Microsoft YaHei UI" w:cs="Times New Roman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(b)</w:t>
      </w: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设计方案：系统架构、所用大模型</w:t>
      </w:r>
      <w:r>
        <w:rPr>
          <w:rFonts w:hint="default" w:ascii="Times New Roman" w:hAnsi="Times New Roman" w:eastAsia="Microsoft YaHei UI" w:cs="Times New Roman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/</w:t>
      </w: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智能体框架、核心功能模块、技术路线及实现原理、智能体创意与交互设计、智能体编排及实现思路等；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738" w:right="0"/>
        <w:jc w:val="both"/>
      </w:pPr>
      <w:r>
        <w:rPr>
          <w:rFonts w:hint="default" w:ascii="Times New Roman" w:hAnsi="Times New Roman" w:eastAsia="Microsoft YaHei UI" w:cs="Times New Roman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(c)</w:t>
      </w: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测试报告：测试场景、测试数据、功能演示截图及效果分析；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738" w:right="0"/>
        <w:jc w:val="both"/>
      </w:pPr>
      <w:r>
        <w:rPr>
          <w:rFonts w:hint="default" w:ascii="Times New Roman" w:hAnsi="Times New Roman" w:eastAsia="Microsoft YaHei UI" w:cs="Times New Roman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(d)</w:t>
      </w: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参赛声明：关于原创性、合规性及知识产权的声明。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738" w:right="0"/>
        <w:jc w:val="both"/>
      </w:pPr>
      <w:r>
        <w:rPr>
          <w:rFonts w:hint="default" w:ascii="Times New Roman" w:hAnsi="Times New Roman" w:eastAsia="Microsoft YaHei UI" w:cs="Times New Roman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(e)</w:t>
      </w: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可运行演示版本（可提供在线访问链接或可执行程序安装包）；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2.智能体使用演示视频（清晰度不低于</w:t>
      </w:r>
      <w:r>
        <w:rPr>
          <w:rFonts w:hint="default" w:ascii="Times New Roman" w:hAnsi="Times New Roman" w:eastAsia="宋体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720P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，时长不超过</w:t>
      </w:r>
      <w:r>
        <w:rPr>
          <w:rFonts w:hint="default" w:ascii="Times New Roman" w:hAnsi="Times New Roman" w:eastAsia="宋体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5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分钟，清晰展示主要功能与使用场景）。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3.通过初赛评审的团队需准备汇报</w:t>
      </w:r>
      <w:r>
        <w:rPr>
          <w:rFonts w:hint="default" w:ascii="Times New Roman" w:hAnsi="Times New Roman" w:eastAsia="宋体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PPT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，并在决赛前提交。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sz w:val="16"/>
          <w:szCs w:val="16"/>
        </w:rPr>
      </w:pPr>
      <w:r>
        <w:rPr>
          <w:rFonts w:hint="eastAsia" w:ascii="宋体" w:hAnsi="宋体" w:eastAsia="宋体" w:cs="宋体"/>
          <w:b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（</w:t>
      </w:r>
      <w:r>
        <w:rPr>
          <w:rFonts w:hint="eastAsia" w:ascii="宋体" w:hAnsi="宋体" w:eastAsia="宋体" w:cs="宋体"/>
          <w:b/>
          <w:i w:val="0"/>
          <w:caps w:val="0"/>
          <w:spacing w:val="5"/>
          <w:sz w:val="16"/>
          <w:szCs w:val="16"/>
          <w:bdr w:val="none" w:color="auto" w:sz="0" w:space="0"/>
          <w:shd w:val="clear" w:fill="FFFFFF"/>
        </w:rPr>
        <w:t>四）参赛要求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default" w:ascii="Times New Roman" w:hAnsi="Times New Roman" w:eastAsia="Microsoft YaHei UI" w:cs="Times New Roman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1. </w:t>
      </w: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队伍设置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每支参赛队伍由</w:t>
      </w:r>
      <w:r>
        <w:rPr>
          <w:rFonts w:hint="default" w:ascii="Times New Roman" w:hAnsi="Times New Roman" w:eastAsia="宋体" w:cs="Times New Roman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1-4</w:t>
      </w: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名学生组成，可配备不多于</w:t>
      </w:r>
      <w:r>
        <w:rPr>
          <w:rFonts w:hint="default" w:ascii="Times New Roman" w:hAnsi="Times New Roman" w:eastAsia="宋体" w:cs="Times New Roman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1</w:t>
      </w: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名指导老师。参赛学生应为报名截止日期内正式注册的在读学生（本科生及研究生均可）。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default" w:ascii="Times New Roman" w:hAnsi="Times New Roman" w:eastAsia="Microsoft YaHei UI" w:cs="Times New Roman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2. </w:t>
      </w: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参赛说明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738" w:right="0"/>
        <w:jc w:val="both"/>
      </w:pPr>
      <w:r>
        <w:rPr>
          <w:rFonts w:hint="default" w:ascii="Times New Roman" w:hAnsi="Times New Roman" w:eastAsia="Microsoft YaHei UI" w:cs="Times New Roman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(a)</w:t>
      </w: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每支队伍须指定</w:t>
      </w:r>
      <w:r>
        <w:rPr>
          <w:rFonts w:hint="default" w:ascii="Times New Roman" w:hAnsi="Times New Roman" w:eastAsia="Microsoft YaHei UI" w:cs="Times New Roman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1</w:t>
      </w: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名队长负责报名及对外联络；同一学生可参加多支队伍，但仅限担任一支队伍的队长。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738" w:right="0"/>
        <w:jc w:val="both"/>
      </w:pPr>
      <w:r>
        <w:rPr>
          <w:rFonts w:hint="default" w:ascii="Times New Roman" w:hAnsi="Times New Roman" w:eastAsia="Microsoft YaHei UI" w:cs="Times New Roman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(b)</w:t>
      </w: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指导教师可协助学生进行选题论证和方案指导，但作品的设计、开发、调试及文档撰写等须由参赛学生独立完成。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738" w:right="0"/>
        <w:jc w:val="both"/>
      </w:pPr>
      <w:r>
        <w:rPr>
          <w:rFonts w:hint="default" w:ascii="Times New Roman" w:hAnsi="Times New Roman" w:eastAsia="Microsoft YaHei UI" w:cs="Times New Roman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(c)</w:t>
      </w: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如发现参赛成员不符合参赛规定，将取消该队伍的参赛或获奖资格。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sz w:val="16"/>
          <w:szCs w:val="16"/>
        </w:rPr>
      </w:pPr>
      <w:r>
        <w:rPr>
          <w:rFonts w:hint="eastAsia" w:ascii="宋体" w:hAnsi="宋体" w:eastAsia="宋体" w:cs="宋体"/>
          <w:b/>
          <w:i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六、报名及赛程安排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sz w:val="16"/>
          <w:szCs w:val="16"/>
        </w:rPr>
      </w:pPr>
      <w:r>
        <w:rPr>
          <w:rFonts w:hint="eastAsia" w:ascii="宋体" w:hAnsi="宋体" w:eastAsia="宋体" w:cs="宋体"/>
          <w:b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（一）报名方式及时间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有意参赛的同学请于</w:t>
      </w: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2026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年</w:t>
      </w: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5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月</w:t>
      </w: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23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日</w:t>
      </w:r>
      <w:r>
        <w:rPr>
          <w:rFonts w:hint="default" w:ascii="Times New Roman" w:hAnsi="Times New Roman" w:eastAsia="宋体" w:cs="Times New Roman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23:59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前，由队长扫描报名二维码填写企业微信表单，完成队伍报名。报名后，请全体参赛同学扫描官方通知交流群二维码加入企业微信群，入群备注为</w:t>
      </w:r>
      <w:r>
        <w:rPr>
          <w:rFonts w:hint="default" w:ascii="Times New Roman" w:hAnsi="Times New Roman" w:eastAsia="Microsoft YaHei UI" w:cs="Times New Roman"/>
          <w:b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“</w:t>
      </w:r>
      <w:r>
        <w:rPr>
          <w:rFonts w:hint="eastAsia" w:ascii="宋体" w:hAnsi="宋体" w:eastAsia="宋体" w:cs="宋体"/>
          <w:b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队伍名称</w:t>
      </w:r>
      <w:r>
        <w:rPr>
          <w:rFonts w:hint="default" w:ascii="Times New Roman" w:hAnsi="Times New Roman" w:eastAsia="Microsoft YaHei UI" w:cs="Times New Roman"/>
          <w:b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+</w:t>
      </w:r>
      <w:r>
        <w:rPr>
          <w:rFonts w:hint="eastAsia" w:ascii="宋体" w:hAnsi="宋体" w:eastAsia="宋体" w:cs="宋体"/>
          <w:b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姓名</w:t>
      </w:r>
      <w:r>
        <w:rPr>
          <w:rFonts w:hint="default" w:ascii="Times New Roman" w:hAnsi="Times New Roman" w:eastAsia="Microsoft YaHei UI" w:cs="Times New Roman"/>
          <w:b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”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。赛事后续通知、材料提交要求、评审及答辩相关事项等，将通过官方群发布，请各参赛队伍持续关注群消息。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sz w:val="16"/>
          <w:szCs w:val="16"/>
        </w:rPr>
      </w:pPr>
      <w:r>
        <w:rPr>
          <w:rFonts w:hint="eastAsia" w:ascii="宋体" w:hAnsi="宋体" w:eastAsia="宋体" w:cs="宋体"/>
          <w:b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（二）赛程安排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b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比赛报名：</w:t>
      </w:r>
      <w:r>
        <w:rPr>
          <w:rFonts w:hint="default" w:ascii="Times New Roman" w:hAnsi="Times New Roman" w:eastAsia="宋体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5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月</w:t>
      </w:r>
      <w:r>
        <w:rPr>
          <w:rFonts w:hint="default" w:ascii="Times New Roman" w:hAnsi="Times New Roman" w:eastAsia="宋体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23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日</w:t>
      </w:r>
      <w:r>
        <w:rPr>
          <w:rFonts w:hint="default" w:ascii="Times New Roman" w:hAnsi="Times New Roman" w:eastAsia="宋体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23:59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前。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b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作品提交：</w:t>
      </w: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5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月</w:t>
      </w:r>
      <w:r>
        <w:rPr>
          <w:rFonts w:hint="default" w:ascii="Times New Roman" w:hAnsi="Times New Roman" w:eastAsia="宋体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24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日</w:t>
      </w: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—</w:t>
      </w:r>
      <w:r>
        <w:rPr>
          <w:rFonts w:hint="default" w:ascii="Times New Roman" w:hAnsi="Times New Roman" w:eastAsia="宋体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6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月</w:t>
      </w:r>
      <w:r>
        <w:rPr>
          <w:rFonts w:hint="default" w:ascii="Times New Roman" w:hAnsi="Times New Roman" w:eastAsia="宋体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10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日，参赛队伍完成作品开发并提交设计文档及演示材料至指定邮箱。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b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初赛评审：</w:t>
      </w:r>
      <w:r>
        <w:rPr>
          <w:rFonts w:hint="default" w:ascii="Times New Roman" w:hAnsi="Times New Roman" w:eastAsia="宋体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6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月中旬，专家组对提交作品进行网络评审，评选出晋级决赛的队伍。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b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决赛路演与颁奖典礼：</w:t>
      </w:r>
      <w:r>
        <w:rPr>
          <w:rFonts w:hint="default" w:ascii="Times New Roman" w:hAnsi="Times New Roman" w:eastAsia="宋体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6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月中下旬，白云校区图书馆讲学厅，晋级队伍现场进行作品演示与答辩，同日举行颁奖典礼。</w:t>
      </w:r>
    </w:p>
    <w:tbl>
      <w:tblPr>
        <w:tblW w:w="677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444"/>
        <w:gridCol w:w="232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36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80" w:beforeAutospacing="0" w:after="80" w:afterAutospacing="0"/>
              <w:ind w:left="0" w:right="0" w:firstLine="0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bdr w:val="none" w:color="auto" w:sz="0" w:space="0"/>
              </w:rPr>
              <w:t>阶段</w:t>
            </w:r>
          </w:p>
        </w:tc>
        <w:tc>
          <w:tcPr>
            <w:tcW w:w="19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80" w:beforeAutospacing="0" w:after="80" w:afterAutospacing="0"/>
              <w:ind w:left="0" w:right="0" w:firstLine="0"/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bdr w:val="none" w:color="auto" w:sz="0" w:space="0"/>
              </w:rPr>
              <w:t>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363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80" w:beforeAutospacing="0" w:after="80" w:afterAutospacing="0"/>
              <w:ind w:left="0" w:right="0" w:firstLine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比赛报名</w:t>
            </w:r>
          </w:p>
        </w:tc>
        <w:tc>
          <w:tcPr>
            <w:tcW w:w="190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80" w:beforeAutospacing="0" w:after="80" w:afterAutospacing="0"/>
              <w:ind w:left="0" w:right="0" w:firstLine="0"/>
            </w:pP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  <w:bdr w:val="none" w:color="auto" w:sz="0" w:space="0"/>
              </w:rPr>
              <w:t>5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b w:val="0"/>
                <w:sz w:val="24"/>
                <w:szCs w:val="24"/>
                <w:bdr w:val="none" w:color="auto" w:sz="0" w:space="0"/>
              </w:rPr>
              <w:t>23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  <w:bdr w:val="none" w:color="auto" w:sz="0" w:space="0"/>
              </w:rPr>
              <w:t>日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363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80" w:beforeAutospacing="0" w:after="80" w:afterAutospacing="0"/>
              <w:ind w:left="0" w:right="0" w:firstLine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作品提交</w:t>
            </w:r>
          </w:p>
        </w:tc>
        <w:tc>
          <w:tcPr>
            <w:tcW w:w="190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80" w:beforeAutospacing="0" w:after="80" w:afterAutospacing="0"/>
              <w:ind w:left="0" w:right="0" w:firstLine="0"/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bdr w:val="none" w:color="auto" w:sz="0" w:space="0"/>
              </w:rPr>
              <w:t>6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月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bdr w:val="none" w:color="auto" w:sz="0" w:space="0"/>
              </w:rPr>
              <w:t>10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日前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363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80" w:beforeAutospacing="0" w:after="80" w:afterAutospacing="0"/>
              <w:ind w:left="0" w:right="0" w:firstLine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初赛评审</w:t>
            </w:r>
          </w:p>
        </w:tc>
        <w:tc>
          <w:tcPr>
            <w:tcW w:w="190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80" w:beforeAutospacing="0" w:after="80" w:afterAutospacing="0"/>
              <w:ind w:left="0" w:right="0" w:firstLine="0"/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bdr w:val="none" w:color="auto" w:sz="0" w:space="0"/>
              </w:rPr>
              <w:t>6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月中旬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363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80" w:beforeAutospacing="0" w:after="80" w:afterAutospacing="0"/>
              <w:ind w:left="0" w:right="0" w:firstLine="0"/>
            </w:pP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决赛路演与颁奖典礼（于白云校区图书馆讲学厅）</w:t>
            </w:r>
          </w:p>
        </w:tc>
        <w:tc>
          <w:tcPr>
            <w:tcW w:w="190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left w:w="108" w:type="dxa"/>
              <w:right w:w="108" w:type="dxa"/>
            </w:tcMar>
            <w:vAlign w:val="top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80" w:beforeAutospacing="0" w:after="80" w:afterAutospacing="0"/>
              <w:ind w:left="0" w:right="0" w:firstLine="0"/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bdr w:val="none" w:color="auto" w:sz="0" w:space="0"/>
              </w:rPr>
              <w:t>6</w:t>
            </w:r>
            <w:r>
              <w:rPr>
                <w:rFonts w:hint="eastAsia" w:ascii="宋体" w:hAnsi="宋体" w:eastAsia="宋体" w:cs="宋体"/>
                <w:sz w:val="24"/>
                <w:szCs w:val="24"/>
                <w:bdr w:val="none" w:color="auto" w:sz="0" w:space="0"/>
              </w:rPr>
              <w:t>月中下旬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sz w:val="16"/>
          <w:szCs w:val="16"/>
        </w:rPr>
      </w:pPr>
      <w:r>
        <w:rPr>
          <w:rFonts w:hint="eastAsia" w:ascii="宋体" w:hAnsi="宋体" w:eastAsia="宋体" w:cs="宋体"/>
          <w:b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（三）评审与结果公示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60" w:right="0"/>
        <w:jc w:val="both"/>
      </w:pP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1.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初赛评审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组委会组织专家对提交作品进行网络评审，每件作品至少由</w:t>
      </w:r>
      <w:r>
        <w:rPr>
          <w:rFonts w:hint="default" w:ascii="Times New Roman" w:hAnsi="Times New Roman" w:eastAsia="宋体" w:cs="Times New Roman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3</w:t>
      </w: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位专家评分，评审维度包括：需求真实性</w:t>
      </w:r>
      <w:r>
        <w:rPr>
          <w:rFonts w:hint="default" w:ascii="Times New Roman" w:hAnsi="Times New Roman" w:eastAsia="宋体" w:cs="Times New Roman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(25%)</w:t>
      </w: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、创新创意</w:t>
      </w:r>
      <w:r>
        <w:rPr>
          <w:rFonts w:hint="default" w:ascii="Times New Roman" w:hAnsi="Times New Roman" w:eastAsia="宋体" w:cs="Times New Roman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(25%)</w:t>
      </w: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、技术实现</w:t>
      </w:r>
      <w:r>
        <w:rPr>
          <w:rFonts w:hint="default" w:ascii="Times New Roman" w:hAnsi="Times New Roman" w:eastAsia="宋体" w:cs="Times New Roman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(20%)</w:t>
      </w: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、数据使用</w:t>
      </w:r>
      <w:r>
        <w:rPr>
          <w:rFonts w:hint="default" w:ascii="Times New Roman" w:hAnsi="Times New Roman" w:eastAsia="宋体" w:cs="Times New Roman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(15%)</w:t>
      </w: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、完成度与体验</w:t>
      </w:r>
      <w:r>
        <w:rPr>
          <w:rFonts w:hint="default" w:ascii="Times New Roman" w:hAnsi="Times New Roman" w:eastAsia="宋体" w:cs="Times New Roman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(15%)</w:t>
      </w: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60" w:right="0"/>
        <w:jc w:val="both"/>
      </w:pP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2.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决赛评审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晋级队伍自行携带作品及所需设备至决赛现场进行路演答辩，每支队伍演示及答辩时长为</w:t>
      </w:r>
      <w:r>
        <w:rPr>
          <w:rFonts w:hint="default" w:ascii="Times New Roman" w:hAnsi="Times New Roman" w:eastAsia="Microsoft YaHei UI" w:cs="Times New Roman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15</w:t>
      </w: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分钟，包括</w:t>
      </w:r>
      <w:r>
        <w:rPr>
          <w:rFonts w:hint="default" w:ascii="Times New Roman" w:hAnsi="Times New Roman" w:eastAsia="Microsoft YaHei UI" w:cs="Times New Roman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PPT</w:t>
      </w: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陈述、作品现场演示及专家提问。每件作品至少由</w:t>
      </w:r>
      <w:r>
        <w:rPr>
          <w:rFonts w:hint="default" w:ascii="Times New Roman" w:hAnsi="Times New Roman" w:eastAsia="Microsoft YaHei UI" w:cs="Times New Roman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3</w:t>
      </w: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位专家打分，由专家委员会综合初赛成绩讨论并审定最终获奖名单。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60" w:right="0"/>
        <w:jc w:val="both"/>
      </w:pP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3.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结果公示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评审结束后</w:t>
      </w:r>
      <w:r>
        <w:rPr>
          <w:rFonts w:hint="default" w:ascii="Times New Roman" w:hAnsi="Times New Roman" w:eastAsia="Microsoft YaHei UI" w:cs="Times New Roman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3</w:t>
      </w: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个工作日内于官方群及相关平台公示，公示期</w:t>
      </w:r>
      <w:r>
        <w:rPr>
          <w:rFonts w:hint="default" w:ascii="Times New Roman" w:hAnsi="Times New Roman" w:eastAsia="Microsoft YaHei UI" w:cs="Times New Roman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3</w:t>
      </w: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sz w:val="16"/>
          <w:szCs w:val="16"/>
        </w:rPr>
      </w:pPr>
      <w:r>
        <w:rPr>
          <w:rFonts w:hint="eastAsia" w:ascii="宋体" w:hAnsi="宋体" w:eastAsia="宋体" w:cs="宋体"/>
          <w:b/>
          <w:i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七、奖项设置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本次大赛设立校级奖项：一等奖为参赛队伍总数的</w:t>
      </w:r>
      <w:r>
        <w:rPr>
          <w:rFonts w:hint="default" w:ascii="Times New Roman" w:hAnsi="Times New Roman" w:eastAsia="Microsoft YaHei UI" w:cs="Times New Roman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5%</w:t>
      </w: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（最多不超过</w:t>
      </w:r>
      <w:r>
        <w:rPr>
          <w:rFonts w:hint="default" w:ascii="Times New Roman" w:hAnsi="Times New Roman" w:eastAsia="Microsoft YaHei UI" w:cs="Times New Roman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2</w:t>
      </w: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支队伍）；二等奖为参赛队伍总数的</w:t>
      </w:r>
      <w:r>
        <w:rPr>
          <w:rFonts w:hint="default" w:ascii="Times New Roman" w:hAnsi="Times New Roman" w:eastAsia="Microsoft YaHei UI" w:cs="Times New Roman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10%</w:t>
      </w: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（最多不超过</w:t>
      </w:r>
      <w:r>
        <w:rPr>
          <w:rFonts w:hint="default" w:ascii="Times New Roman" w:hAnsi="Times New Roman" w:eastAsia="Microsoft YaHei UI" w:cs="Times New Roman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4</w:t>
      </w: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支队伍）；三等奖为参赛队伍总数的</w:t>
      </w:r>
      <w:r>
        <w:rPr>
          <w:rFonts w:hint="default" w:ascii="Times New Roman" w:hAnsi="Times New Roman" w:eastAsia="Microsoft YaHei UI" w:cs="Times New Roman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15%</w:t>
      </w: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（最多不超过</w:t>
      </w:r>
      <w:r>
        <w:rPr>
          <w:rFonts w:hint="default" w:ascii="Times New Roman" w:hAnsi="Times New Roman" w:eastAsia="Microsoft YaHei UI" w:cs="Times New Roman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6</w:t>
      </w:r>
      <w:r>
        <w:rPr>
          <w:rFonts w:hint="eastAsia" w:ascii="宋体" w:hAnsi="宋体" w:eastAsia="宋体" w:cs="宋体"/>
          <w:b w:val="0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支队伍）。获奖队伍颁发荣誉证书，该竞赛纳入学科竞赛校级奖励范围。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sz w:val="16"/>
          <w:szCs w:val="16"/>
        </w:rPr>
      </w:pPr>
      <w:r>
        <w:rPr>
          <w:rFonts w:hint="eastAsia" w:ascii="宋体" w:hAnsi="宋体" w:eastAsia="宋体" w:cs="宋体"/>
          <w:b/>
          <w:i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八、其他事项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60" w:right="0"/>
        <w:jc w:val="both"/>
      </w:pP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1.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请各学院积极动员在读学生组队参赛。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60" w:right="0"/>
        <w:jc w:val="both"/>
      </w:pP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2.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赛事后续具体事宜、培训通知及作品提交要求将通过官方企业微信群发布，请报名同学务必及时进群并持续关注群消息。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60" w:right="0"/>
        <w:jc w:val="both"/>
      </w:pP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3.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未尽事宜，请联系赛事组委会。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sz w:val="16"/>
          <w:szCs w:val="16"/>
        </w:rPr>
      </w:pPr>
      <w:r>
        <w:rPr>
          <w:rFonts w:hint="eastAsia" w:ascii="宋体" w:hAnsi="宋体" w:eastAsia="宋体" w:cs="宋体"/>
          <w:b/>
          <w:i w:val="0"/>
          <w:caps w:val="0"/>
          <w:spacing w:val="5"/>
          <w:sz w:val="28"/>
          <w:szCs w:val="28"/>
          <w:bdr w:val="none" w:color="auto" w:sz="0" w:space="0"/>
          <w:shd w:val="clear" w:fill="FFFFFF"/>
        </w:rPr>
        <w:t>九、联系方式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刘老师</w:t>
      </w:r>
      <w:r>
        <w:rPr>
          <w:rFonts w:hint="default" w:ascii="Times New Roman" w:hAnsi="Times New Roman" w:eastAsia="宋体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020-85512962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、王老师</w:t>
      </w:r>
      <w:r>
        <w:rPr>
          <w:rFonts w:hint="default" w:ascii="Times New Roman" w:hAnsi="Times New Roman" w:eastAsia="宋体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020-31192714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both"/>
      </w:pPr>
      <w:r>
        <w:rPr>
          <w:rFonts w:hint="eastAsia" w:ascii="宋体" w:hAnsi="宋体" w:eastAsia="宋体" w:cs="宋体"/>
          <w:b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欢迎广大同学踊跃报名参赛！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right"/>
      </w:pPr>
      <w:r>
        <w:rPr>
          <w:rFonts w:hint="eastAsia" w:ascii="宋体" w:hAnsi="宋体" w:eastAsia="宋体" w:cs="宋体"/>
          <w:i w:val="0"/>
          <w:caps w:val="0"/>
          <w:spacing w:val="5"/>
          <w:sz w:val="15"/>
          <w:szCs w:val="15"/>
          <w:bdr w:val="none" w:color="auto" w:sz="0" w:space="0"/>
          <w:shd w:val="clear" w:fill="FFFFFF"/>
        </w:rPr>
        <w:t>科研处、研究生院、教务处、团委、网络信息中心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/>
        <w:jc w:val="right"/>
      </w:pP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2026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年</w:t>
      </w:r>
      <w:r>
        <w:rPr>
          <w:rFonts w:hint="default" w:ascii="Times New Roman" w:hAnsi="Times New Roman" w:eastAsia="Microsoft YaHei UI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5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月</w:t>
      </w:r>
      <w:r>
        <w:rPr>
          <w:rFonts w:hint="default" w:ascii="Times New Roman" w:hAnsi="Times New Roman" w:eastAsia="宋体" w:cs="Times New Roman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14</w:t>
      </w:r>
      <w:r>
        <w:rPr>
          <w:rFonts w:hint="eastAsia" w:ascii="宋体" w:hAnsi="宋体" w:eastAsia="宋体" w:cs="宋体"/>
          <w:i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日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C8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Emphasis"/>
    <w:basedOn w:val="7"/>
    <w:qFormat/>
    <w:uiPriority w:val="0"/>
    <w:rPr>
      <w:i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2026-05-15T08:04:36Z</dcterms:created>
  <dc:creator>pwotyx</dc:creator>
  <cp:lastModifiedBy>肖毓潾</cp:lastModifiedBy>
  <dcterms:modified xsi:type="dcterms:W3CDTF">2026-05-15T08:04:43Z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