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8AE4" w14:textId="78BD51A8" w:rsidR="00FA64F4" w:rsidRPr="00B75619" w:rsidRDefault="00FA64F4" w:rsidP="00B7561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5619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0023264C" w14:textId="597925D2" w:rsidR="00FA64F4" w:rsidRDefault="00FA64F4" w:rsidP="00FA64F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 PENELITIAN</w:t>
      </w:r>
    </w:p>
    <w:p w14:paraId="17ACBEEF" w14:textId="77777777" w:rsidR="00B75619" w:rsidRPr="00B75619" w:rsidRDefault="00B75619" w:rsidP="00B75619"/>
    <w:p w14:paraId="5F80E070" w14:textId="77777777" w:rsidR="00FA64F4" w:rsidRPr="00E26598" w:rsidRDefault="00FA64F4">
      <w:pPr>
        <w:pStyle w:val="ListParagraph"/>
        <w:keepNext/>
        <w:keepLines/>
        <w:numPr>
          <w:ilvl w:val="0"/>
          <w:numId w:val="11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6E2F16AE" w14:textId="77777777" w:rsidR="00FA64F4" w:rsidRPr="00E26598" w:rsidRDefault="00FA64F4">
      <w:pPr>
        <w:pStyle w:val="ListParagraph"/>
        <w:keepNext/>
        <w:keepLines/>
        <w:numPr>
          <w:ilvl w:val="0"/>
          <w:numId w:val="11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1F861251" w14:textId="77777777" w:rsidR="00FA64F4" w:rsidRPr="00E26598" w:rsidRDefault="00FA64F4">
      <w:pPr>
        <w:pStyle w:val="ListParagraph"/>
        <w:keepNext/>
        <w:keepLines/>
        <w:numPr>
          <w:ilvl w:val="0"/>
          <w:numId w:val="11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75795FB3" w14:textId="53B1B189" w:rsidR="00FA64F4" w:rsidRPr="00E26598" w:rsidRDefault="00525437">
      <w:pPr>
        <w:pStyle w:val="Heading2"/>
        <w:numPr>
          <w:ilvl w:val="1"/>
          <w:numId w:val="1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="00FA64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Lokasi </w:t>
      </w:r>
      <w:proofErr w:type="spellStart"/>
      <w:r w:rsidR="00FA64F4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C5951A9" w14:textId="605422E9" w:rsidR="00FA64F4" w:rsidRPr="00E26598" w:rsidRDefault="00525437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Objek</w:t>
      </w:r>
      <w:proofErr w:type="spellEnd"/>
      <w:r w:rsidR="00FA64F4"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199E8F26" w14:textId="6B041E5B" w:rsidR="00FA64F4" w:rsidRPr="00E26598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(2016: 12)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pada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sektor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industri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dasar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5C689B" w:rsidRPr="00E26598">
        <w:rPr>
          <w:rFonts w:ascii="Times New Roman" w:hAnsi="Times New Roman" w:cs="Times New Roman"/>
          <w:iCs/>
          <w:sz w:val="24"/>
          <w:szCs w:val="24"/>
        </w:rPr>
        <w:t>kimia</w:t>
      </w:r>
      <w:proofErr w:type="spellEnd"/>
      <w:r w:rsidR="005C689B" w:rsidRPr="00E2659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Indonesia </w:t>
      </w:r>
      <w:r w:rsidR="006E1084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="006E1084">
        <w:rPr>
          <w:rFonts w:ascii="Times New Roman" w:hAnsi="Times New Roman" w:cs="Times New Roman"/>
          <w:iCs/>
          <w:sz w:val="24"/>
          <w:szCs w:val="24"/>
        </w:rPr>
        <w:t>dirilis</w:t>
      </w:r>
      <w:proofErr w:type="spellEnd"/>
      <w:r w:rsidR="006E108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6183A">
        <w:rPr>
          <w:rFonts w:ascii="Times New Roman" w:hAnsi="Times New Roman" w:cs="Times New Roman"/>
          <w:iCs/>
          <w:sz w:val="24"/>
          <w:szCs w:val="24"/>
        </w:rPr>
        <w:t>selama</w:t>
      </w:r>
      <w:proofErr w:type="spellEnd"/>
      <w:r w:rsidR="0046183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45588">
        <w:rPr>
          <w:rFonts w:ascii="Times New Roman" w:hAnsi="Times New Roman" w:cs="Times New Roman"/>
          <w:iCs/>
          <w:sz w:val="24"/>
          <w:szCs w:val="24"/>
        </w:rPr>
        <w:t>p</w:t>
      </w:r>
      <w:r w:rsidRPr="00E26598">
        <w:rPr>
          <w:rFonts w:ascii="Times New Roman" w:hAnsi="Times New Roman" w:cs="Times New Roman"/>
          <w:iCs/>
          <w:sz w:val="24"/>
          <w:szCs w:val="24"/>
        </w:rPr>
        <w:t>eriode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 2016-202</w:t>
      </w:r>
      <w:r w:rsidR="00E23D28">
        <w:rPr>
          <w:rFonts w:ascii="Times New Roman" w:hAnsi="Times New Roman" w:cs="Times New Roman"/>
          <w:iCs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948BA2B" w14:textId="77777777" w:rsidR="00FA64F4" w:rsidRPr="00E26598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E26598">
        <w:rPr>
          <w:rFonts w:ascii="Times New Roman" w:hAnsi="Times New Roman" w:cs="Times New Roman"/>
          <w:b/>
          <w:bCs/>
          <w:color w:val="auto"/>
        </w:rPr>
        <w:t xml:space="preserve">Lokasi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61AC0D6" w14:textId="79DFE36F" w:rsidR="00FA64F4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</w:t>
      </w:r>
      <w:r w:rsidR="00E3414C" w:rsidRPr="00E26598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E3414C" w:rsidRPr="00E2659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B52D5F" w:rsidRPr="00E265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https://idx.co.id/</w:t>
        </w:r>
      </w:hyperlink>
      <w:r w:rsidR="00B52D5F" w:rsidRPr="00E26598">
        <w:rPr>
          <w:rFonts w:ascii="Times New Roman" w:hAnsi="Times New Roman" w:cs="Times New Roman"/>
          <w:sz w:val="24"/>
          <w:szCs w:val="24"/>
        </w:rPr>
        <w:t xml:space="preserve">, Yahoo Finance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B52D5F" w:rsidRPr="00E2659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B52D5F" w:rsidRPr="00E265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https://finance.yahoo.com/</w:t>
        </w:r>
      </w:hyperlink>
      <w:r w:rsidR="00B52D5F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B52D5F" w:rsidRPr="00E26598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D5F" w:rsidRPr="00E26598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B52D5F" w:rsidRPr="00E26598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B52D5F" w:rsidRPr="00E265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https://www.idnfinancials.com/id/</w:t>
        </w:r>
      </w:hyperlink>
      <w:r w:rsidR="00B52D5F"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Pr="00E26598"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</w:t>
      </w:r>
      <w:r w:rsidR="00E3414C" w:rsidRPr="00E26598">
        <w:rPr>
          <w:rFonts w:ascii="Times New Roman" w:hAnsi="Times New Roman" w:cs="Times New Roman"/>
          <w:sz w:val="24"/>
          <w:szCs w:val="24"/>
        </w:rPr>
        <w:t>e</w:t>
      </w:r>
      <w:r w:rsidRPr="00E26598">
        <w:rPr>
          <w:rFonts w:ascii="Times New Roman" w:hAnsi="Times New Roman" w:cs="Times New Roman"/>
          <w:sz w:val="24"/>
          <w:szCs w:val="24"/>
        </w:rPr>
        <w:t>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76419B"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31722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722"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1722" w:rsidRPr="00E26598">
        <w:rPr>
          <w:rFonts w:ascii="Times New Roman" w:hAnsi="Times New Roman" w:cs="Times New Roman"/>
          <w:sz w:val="24"/>
          <w:szCs w:val="24"/>
        </w:rPr>
        <w:t xml:space="preserve"> di audit dan data </w:t>
      </w:r>
      <w:proofErr w:type="spellStart"/>
      <w:r w:rsidR="00731722" w:rsidRPr="00E26598">
        <w:rPr>
          <w:rFonts w:ascii="Times New Roman" w:hAnsi="Times New Roman" w:cs="Times New Roman"/>
          <w:sz w:val="24"/>
          <w:szCs w:val="24"/>
        </w:rPr>
        <w:t>pendukung</w:t>
      </w:r>
      <w:r w:rsidR="00BC5E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1D2522BF" w14:textId="77777777" w:rsidR="00E357BB" w:rsidRPr="00E26598" w:rsidRDefault="00E357BB" w:rsidP="00E357B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648A4A" w14:textId="77777777" w:rsidR="00FA64F4" w:rsidRPr="00E26598" w:rsidRDefault="00FA64F4">
      <w:pPr>
        <w:pStyle w:val="Heading2"/>
        <w:numPr>
          <w:ilvl w:val="1"/>
          <w:numId w:val="1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561A1172" w14:textId="77777777" w:rsidR="00FA64F4" w:rsidRPr="00E26598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Populasi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11C3714" w14:textId="5363D621" w:rsidR="00FA64F4" w:rsidRPr="00E26598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2018:80).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778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786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1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EE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lastRenderedPageBreak/>
        <w:t>perusahaan</w:t>
      </w:r>
      <w:proofErr w:type="spellEnd"/>
      <w:r w:rsidR="00954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D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B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0DB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3B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0D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3B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0D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3B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50DB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di BEI (Bursa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Indonesia)</w:t>
      </w:r>
      <w:r w:rsidR="00685733"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68573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industr</w:t>
      </w:r>
      <w:r w:rsidR="00F738FA" w:rsidRPr="00E265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573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85733"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5733" w:rsidRPr="00E2659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="00895AF1"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 8</w:t>
      </w:r>
      <w:r w:rsidR="00790191">
        <w:rPr>
          <w:rFonts w:ascii="Times New Roman" w:hAnsi="Times New Roman" w:cs="Times New Roman"/>
          <w:sz w:val="24"/>
          <w:szCs w:val="24"/>
        </w:rPr>
        <w:t>0</w:t>
      </w:r>
      <w:r w:rsidR="00895AF1"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895AF1"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5AF1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52333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5B9CDC4" w14:textId="77777777" w:rsidR="00FA64F4" w:rsidRPr="00E26598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Sampel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0417B98A" w14:textId="147702FA" w:rsidR="00FA64F4" w:rsidRPr="00E26598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karakterist</w:t>
      </w:r>
      <w:r w:rsidR="00963158" w:rsidRPr="00E26598">
        <w:rPr>
          <w:rFonts w:ascii="Times New Roman" w:hAnsi="Times New Roman" w:cs="Times New Roman"/>
          <w:sz w:val="24"/>
          <w:szCs w:val="24"/>
        </w:rPr>
        <w:t>i</w:t>
      </w:r>
      <w:r w:rsidRPr="00E26598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2018:81).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437" w:rsidRPr="00E26598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8E63C3" w:rsidRPr="00E26598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>:</w:t>
      </w:r>
    </w:p>
    <w:p w14:paraId="5732E6BE" w14:textId="6566988B" w:rsidR="008E63C3" w:rsidRPr="00E26598" w:rsidRDefault="00D44789">
      <w:pPr>
        <w:pStyle w:val="ListParagraph"/>
        <w:numPr>
          <w:ilvl w:val="0"/>
          <w:numId w:val="14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E63C3" w:rsidRPr="00E26598">
        <w:rPr>
          <w:rFonts w:ascii="Times New Roman" w:hAnsi="Times New Roman" w:cs="Times New Roman"/>
          <w:sz w:val="24"/>
          <w:szCs w:val="24"/>
        </w:rPr>
        <w:t>ercatat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2B4D07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8E63C3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790191">
        <w:rPr>
          <w:rFonts w:ascii="Times New Roman" w:hAnsi="Times New Roman" w:cs="Times New Roman"/>
          <w:sz w:val="24"/>
          <w:szCs w:val="24"/>
        </w:rPr>
        <w:t>60</w:t>
      </w:r>
      <w:r w:rsidR="006F5A67" w:rsidRPr="00E2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90191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6F5A67" w:rsidRPr="00E26598">
        <w:rPr>
          <w:rFonts w:ascii="Times New Roman" w:hAnsi="Times New Roman" w:cs="Times New Roman"/>
          <w:sz w:val="24"/>
          <w:szCs w:val="24"/>
        </w:rPr>
        <w:t>)</w:t>
      </w:r>
      <w:r w:rsidR="008E63C3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020618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63C3" w:rsidRPr="00E26598">
        <w:rPr>
          <w:rFonts w:ascii="Times New Roman" w:hAnsi="Times New Roman" w:cs="Times New Roman"/>
          <w:sz w:val="24"/>
          <w:szCs w:val="24"/>
        </w:rPr>
        <w:t>.</w:t>
      </w:r>
    </w:p>
    <w:p w14:paraId="43591E9D" w14:textId="520CF439" w:rsidR="008E63C3" w:rsidRPr="00E26598" w:rsidRDefault="008E63C3">
      <w:pPr>
        <w:pStyle w:val="ListParagraph"/>
        <w:numPr>
          <w:ilvl w:val="0"/>
          <w:numId w:val="14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2B4D07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57 (lima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455BC7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226A1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15D80CB7" w14:textId="629B8C1C" w:rsidR="005A7DD3" w:rsidRPr="00E26598" w:rsidRDefault="005A7DD3">
      <w:pPr>
        <w:pStyle w:val="ListParagraph"/>
        <w:numPr>
          <w:ilvl w:val="0"/>
          <w:numId w:val="14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Perusahaan</w:t>
      </w:r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B4D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4D07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1</w:t>
      </w:r>
      <w:r w:rsidR="002B4D07">
        <w:rPr>
          <w:rFonts w:ascii="Times New Roman" w:hAnsi="Times New Roman" w:cs="Times New Roman"/>
          <w:sz w:val="24"/>
          <w:szCs w:val="24"/>
        </w:rPr>
        <w:t>5</w:t>
      </w:r>
      <w:r w:rsidRPr="00E26598">
        <w:rPr>
          <w:rFonts w:ascii="Times New Roman" w:hAnsi="Times New Roman" w:cs="Times New Roman"/>
          <w:sz w:val="24"/>
          <w:szCs w:val="24"/>
        </w:rPr>
        <w:t xml:space="preserve"> (</w:t>
      </w:r>
      <w:r w:rsidR="002B4D07">
        <w:rPr>
          <w:rFonts w:ascii="Times New Roman" w:hAnsi="Times New Roman" w:cs="Times New Roman"/>
          <w:sz w:val="24"/>
          <w:szCs w:val="24"/>
        </w:rPr>
        <w:t xml:space="preserve">lima </w:t>
      </w:r>
      <w:proofErr w:type="spellStart"/>
      <w:r w:rsidR="0087537F" w:rsidRPr="00E26598">
        <w:rPr>
          <w:rFonts w:ascii="Times New Roman" w:hAnsi="Times New Roman" w:cs="Times New Roman"/>
          <w:sz w:val="24"/>
          <w:szCs w:val="24"/>
        </w:rPr>
        <w:t>bela</w:t>
      </w:r>
      <w:r w:rsidR="00D51705" w:rsidRPr="00E2659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EA0D57"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 w:rsidRPr="00E265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EA0D57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3241C">
        <w:rPr>
          <w:rFonts w:ascii="Times New Roman" w:hAnsi="Times New Roman" w:cs="Times New Roman"/>
          <w:sz w:val="24"/>
          <w:szCs w:val="24"/>
        </w:rPr>
        <w:t>ter</w:t>
      </w:r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tab</w:t>
      </w:r>
      <w:r w:rsidR="00FE5262">
        <w:rPr>
          <w:rFonts w:ascii="Times New Roman" w:hAnsi="Times New Roman" w:cs="Times New Roman"/>
          <w:sz w:val="24"/>
          <w:szCs w:val="24"/>
        </w:rPr>
        <w:t>e</w:t>
      </w:r>
      <w:r w:rsidRPr="00E26598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7D85F3AC" w14:textId="3210DD58" w:rsidR="005A7DD3" w:rsidRPr="00E26598" w:rsidRDefault="005A7DD3" w:rsidP="000C14DD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="00795120">
        <w:rPr>
          <w:rFonts w:ascii="Times New Roman" w:hAnsi="Times New Roman" w:cs="Times New Roman"/>
          <w:b/>
          <w:bCs/>
          <w:sz w:val="24"/>
          <w:szCs w:val="24"/>
        </w:rPr>
        <w:t xml:space="preserve"> III.1</w:t>
      </w:r>
      <w:r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r w:rsidR="00DE0953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Perusahaan yang </w:t>
      </w:r>
      <w:proofErr w:type="spellStart"/>
      <w:r w:rsidR="00DE0953" w:rsidRPr="00E26598">
        <w:rPr>
          <w:rFonts w:ascii="Times New Roman" w:hAnsi="Times New Roman" w:cs="Times New Roman"/>
          <w:b/>
          <w:bCs/>
          <w:sz w:val="24"/>
          <w:szCs w:val="24"/>
        </w:rPr>
        <w:t>terindikasi</w:t>
      </w:r>
      <w:proofErr w:type="spellEnd"/>
      <w:r w:rsidR="00DE0953" w:rsidRPr="00E265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953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</w:t>
      </w:r>
      <w:proofErr w:type="spellStart"/>
      <w:r w:rsidR="00DE0953" w:rsidRPr="00E265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ditress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2"/>
        <w:gridCol w:w="3117"/>
        <w:gridCol w:w="1188"/>
        <w:gridCol w:w="4275"/>
      </w:tblGrid>
      <w:tr w:rsidR="000A4A38" w:rsidRPr="002F48B1" w14:paraId="5E513D6E" w14:textId="77777777" w:rsidTr="0094257D">
        <w:tc>
          <w:tcPr>
            <w:tcW w:w="5000" w:type="pct"/>
            <w:gridSpan w:val="4"/>
          </w:tcPr>
          <w:p w14:paraId="71FBA762" w14:textId="01211A01" w:rsidR="000A4A38" w:rsidRPr="002F48B1" w:rsidRDefault="000A4A38" w:rsidP="009B439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Daftar Perusahaan </w:t>
            </w:r>
            <w:proofErr w:type="spellStart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Sektor</w:t>
            </w:r>
            <w:proofErr w:type="spellEnd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Industri</w:t>
            </w:r>
            <w:proofErr w:type="spellEnd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Dasar dan Kimia</w:t>
            </w:r>
          </w:p>
        </w:tc>
      </w:tr>
      <w:tr w:rsidR="000A4A38" w:rsidRPr="002F48B1" w14:paraId="79F7858A" w14:textId="77777777" w:rsidTr="0094257D">
        <w:tc>
          <w:tcPr>
            <w:tcW w:w="398" w:type="pct"/>
            <w:vAlign w:val="center"/>
          </w:tcPr>
          <w:p w14:paraId="66D9C370" w14:textId="0D520D42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672" w:type="pct"/>
            <w:vAlign w:val="center"/>
          </w:tcPr>
          <w:p w14:paraId="5DA1A958" w14:textId="3E1D407D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Subsektor</w:t>
            </w:r>
            <w:proofErr w:type="spellEnd"/>
          </w:p>
        </w:tc>
        <w:tc>
          <w:tcPr>
            <w:tcW w:w="637" w:type="pct"/>
            <w:vAlign w:val="center"/>
          </w:tcPr>
          <w:p w14:paraId="1DEA8C2F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Kode</w:t>
            </w:r>
          </w:p>
        </w:tc>
        <w:tc>
          <w:tcPr>
            <w:tcW w:w="2293" w:type="pct"/>
            <w:vAlign w:val="center"/>
          </w:tcPr>
          <w:p w14:paraId="4A109A2D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</w:tr>
      <w:tr w:rsidR="000A4A38" w14:paraId="24DDEF52" w14:textId="77777777" w:rsidTr="0094257D">
        <w:tc>
          <w:tcPr>
            <w:tcW w:w="398" w:type="pct"/>
          </w:tcPr>
          <w:p w14:paraId="5EE1D634" w14:textId="1FD353AD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672" w:type="pct"/>
            <w:vMerge w:val="restart"/>
          </w:tcPr>
          <w:p w14:paraId="2EF7D757" w14:textId="15DA8AFE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Keramik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Kaca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Porselen</w:t>
            </w:r>
            <w:proofErr w:type="spellEnd"/>
          </w:p>
        </w:tc>
        <w:tc>
          <w:tcPr>
            <w:tcW w:w="637" w:type="pct"/>
          </w:tcPr>
          <w:p w14:paraId="750D01F7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AMFG</w:t>
            </w:r>
          </w:p>
        </w:tc>
        <w:tc>
          <w:tcPr>
            <w:tcW w:w="2293" w:type="pct"/>
          </w:tcPr>
          <w:p w14:paraId="0F114703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7205A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Asahimas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Flat Glass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7013A716" w14:textId="77777777" w:rsidTr="0094257D">
        <w:tc>
          <w:tcPr>
            <w:tcW w:w="398" w:type="pct"/>
          </w:tcPr>
          <w:p w14:paraId="68C4F548" w14:textId="093DDE41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lastRenderedPageBreak/>
              <w:t>2.</w:t>
            </w:r>
          </w:p>
        </w:tc>
        <w:tc>
          <w:tcPr>
            <w:tcW w:w="1672" w:type="pct"/>
            <w:vMerge/>
          </w:tcPr>
          <w:p w14:paraId="475DDC00" w14:textId="050E49CA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76CDD56C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KIAS</w:t>
            </w:r>
          </w:p>
        </w:tc>
        <w:tc>
          <w:tcPr>
            <w:tcW w:w="2293" w:type="pct"/>
          </w:tcPr>
          <w:p w14:paraId="51817FE0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7205A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Keramika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Indonesia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Assosiasi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07862703" w14:textId="77777777" w:rsidTr="0094257D">
        <w:tc>
          <w:tcPr>
            <w:tcW w:w="398" w:type="pct"/>
          </w:tcPr>
          <w:p w14:paraId="6E29DDA8" w14:textId="25842541" w:rsidR="000A4A38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672" w:type="pct"/>
          </w:tcPr>
          <w:p w14:paraId="768824E8" w14:textId="1EA4FC91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Kimia</w:t>
            </w:r>
          </w:p>
        </w:tc>
        <w:tc>
          <w:tcPr>
            <w:tcW w:w="637" w:type="pct"/>
          </w:tcPr>
          <w:p w14:paraId="5FFCBDBC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ADMG</w:t>
            </w:r>
          </w:p>
        </w:tc>
        <w:tc>
          <w:tcPr>
            <w:tcW w:w="2293" w:type="pct"/>
          </w:tcPr>
          <w:p w14:paraId="7E07AD09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7205A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Polychem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Indonesia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310E1D06" w14:textId="77777777" w:rsidTr="0094257D">
        <w:tc>
          <w:tcPr>
            <w:tcW w:w="398" w:type="pct"/>
          </w:tcPr>
          <w:p w14:paraId="69F4ECC9" w14:textId="5995E695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672" w:type="pct"/>
            <w:vMerge w:val="restart"/>
          </w:tcPr>
          <w:p w14:paraId="6EACF958" w14:textId="0159F5C0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Produk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Logam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Sejenisnya</w:t>
            </w:r>
            <w:proofErr w:type="spellEnd"/>
          </w:p>
        </w:tc>
        <w:tc>
          <w:tcPr>
            <w:tcW w:w="637" w:type="pct"/>
          </w:tcPr>
          <w:p w14:paraId="7CE6A4B8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KRAS</w:t>
            </w:r>
          </w:p>
        </w:tc>
        <w:tc>
          <w:tcPr>
            <w:tcW w:w="2293" w:type="pct"/>
          </w:tcPr>
          <w:p w14:paraId="374A1B82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Krakatau Steel (Persero)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68F14389" w14:textId="77777777" w:rsidTr="0094257D">
        <w:tc>
          <w:tcPr>
            <w:tcW w:w="398" w:type="pct"/>
          </w:tcPr>
          <w:p w14:paraId="7384BDAF" w14:textId="66BBD644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1672" w:type="pct"/>
            <w:vMerge/>
          </w:tcPr>
          <w:p w14:paraId="0A638981" w14:textId="7F0BAA0A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279EC4E0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GDST</w:t>
            </w:r>
          </w:p>
        </w:tc>
        <w:tc>
          <w:tcPr>
            <w:tcW w:w="2293" w:type="pct"/>
          </w:tcPr>
          <w:p w14:paraId="10F382E5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Gunawan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Dianjaya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Steel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13EC6A1B" w14:textId="77777777" w:rsidTr="0094257D">
        <w:tc>
          <w:tcPr>
            <w:tcW w:w="398" w:type="pct"/>
          </w:tcPr>
          <w:p w14:paraId="7F5A0CC8" w14:textId="4F17DD5F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1672" w:type="pct"/>
            <w:vMerge/>
          </w:tcPr>
          <w:p w14:paraId="6EF8E307" w14:textId="7D87431B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5D2A6A1E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CTBN</w:t>
            </w:r>
          </w:p>
        </w:tc>
        <w:tc>
          <w:tcPr>
            <w:tcW w:w="2293" w:type="pct"/>
          </w:tcPr>
          <w:p w14:paraId="3F35F45D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PT. </w:t>
            </w:r>
            <w:r w:rsidRPr="001E52D6">
              <w:rPr>
                <w:rFonts w:ascii="Times New Roman" w:hAnsi="Times New Roman" w:cs="Times New Roman"/>
                <w:lang w:val="en-US"/>
              </w:rPr>
              <w:t xml:space="preserve">Citra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Tubindo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24457D4F" w14:textId="77777777" w:rsidTr="0094257D">
        <w:tc>
          <w:tcPr>
            <w:tcW w:w="398" w:type="pct"/>
          </w:tcPr>
          <w:p w14:paraId="43CDD443" w14:textId="61946A3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1672" w:type="pct"/>
            <w:vMerge/>
          </w:tcPr>
          <w:p w14:paraId="32D84EA4" w14:textId="49265E37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2F4DA659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ALMI</w:t>
            </w:r>
          </w:p>
        </w:tc>
        <w:tc>
          <w:tcPr>
            <w:tcW w:w="2293" w:type="pct"/>
          </w:tcPr>
          <w:p w14:paraId="50F363B8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Alumindo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Light Metal Industry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4F5D2405" w14:textId="77777777" w:rsidTr="0094257D">
        <w:tc>
          <w:tcPr>
            <w:tcW w:w="398" w:type="pct"/>
          </w:tcPr>
          <w:p w14:paraId="36FA1745" w14:textId="15BB9E9E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8.</w:t>
            </w:r>
          </w:p>
        </w:tc>
        <w:tc>
          <w:tcPr>
            <w:tcW w:w="1672" w:type="pct"/>
            <w:vMerge/>
          </w:tcPr>
          <w:p w14:paraId="278A7AE3" w14:textId="5FF9441D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06990B5E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BAJA</w:t>
            </w:r>
          </w:p>
        </w:tc>
        <w:tc>
          <w:tcPr>
            <w:tcW w:w="2293" w:type="pct"/>
          </w:tcPr>
          <w:p w14:paraId="3855D1C4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Saranacentral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Bajatama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423932B7" w14:textId="77777777" w:rsidTr="0094257D">
        <w:tc>
          <w:tcPr>
            <w:tcW w:w="398" w:type="pct"/>
          </w:tcPr>
          <w:p w14:paraId="5A88EFA6" w14:textId="59C0D6AF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9.</w:t>
            </w:r>
          </w:p>
        </w:tc>
        <w:tc>
          <w:tcPr>
            <w:tcW w:w="1672" w:type="pct"/>
            <w:vMerge/>
          </w:tcPr>
          <w:p w14:paraId="62D55F76" w14:textId="78B6E818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2EBC1C57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LSMH</w:t>
            </w:r>
          </w:p>
        </w:tc>
        <w:tc>
          <w:tcPr>
            <w:tcW w:w="2293" w:type="pct"/>
          </w:tcPr>
          <w:p w14:paraId="019813B8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Lionmesh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Prima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1EB0C227" w14:textId="77777777" w:rsidTr="0094257D">
        <w:tc>
          <w:tcPr>
            <w:tcW w:w="398" w:type="pct"/>
          </w:tcPr>
          <w:p w14:paraId="13B50F73" w14:textId="55F8D5C2" w:rsidR="000A4A38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</w:t>
            </w:r>
          </w:p>
        </w:tc>
        <w:tc>
          <w:tcPr>
            <w:tcW w:w="1672" w:type="pct"/>
            <w:vMerge w:val="restart"/>
          </w:tcPr>
          <w:p w14:paraId="792A7FD8" w14:textId="1D8CCCF9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Kemasan</w:t>
            </w:r>
            <w:proofErr w:type="spellEnd"/>
          </w:p>
        </w:tc>
        <w:tc>
          <w:tcPr>
            <w:tcW w:w="637" w:type="pct"/>
          </w:tcPr>
          <w:p w14:paraId="6E778903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BRNA</w:t>
            </w:r>
          </w:p>
        </w:tc>
        <w:tc>
          <w:tcPr>
            <w:tcW w:w="2293" w:type="pct"/>
          </w:tcPr>
          <w:p w14:paraId="7AD0288E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Berlina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32DDF169" w14:textId="77777777" w:rsidTr="0094257D">
        <w:tc>
          <w:tcPr>
            <w:tcW w:w="398" w:type="pct"/>
          </w:tcPr>
          <w:p w14:paraId="3BEB91F3" w14:textId="462D59AE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</w:t>
            </w:r>
          </w:p>
        </w:tc>
        <w:tc>
          <w:tcPr>
            <w:tcW w:w="1672" w:type="pct"/>
            <w:vMerge/>
          </w:tcPr>
          <w:p w14:paraId="0BB96C40" w14:textId="4F77D1CF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637A7F88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FPNI</w:t>
            </w:r>
          </w:p>
        </w:tc>
        <w:tc>
          <w:tcPr>
            <w:tcW w:w="2293" w:type="pct"/>
          </w:tcPr>
          <w:p w14:paraId="6D7B6BA8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Lotte Chemical Titan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5A509F6A" w14:textId="77777777" w:rsidTr="0094257D">
        <w:tc>
          <w:tcPr>
            <w:tcW w:w="398" w:type="pct"/>
          </w:tcPr>
          <w:p w14:paraId="7221F148" w14:textId="54D638C2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</w:t>
            </w:r>
          </w:p>
        </w:tc>
        <w:tc>
          <w:tcPr>
            <w:tcW w:w="1672" w:type="pct"/>
            <w:vMerge/>
          </w:tcPr>
          <w:p w14:paraId="4B833EFF" w14:textId="42B8D002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05149A14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YPAS</w:t>
            </w:r>
          </w:p>
        </w:tc>
        <w:tc>
          <w:tcPr>
            <w:tcW w:w="2293" w:type="pct"/>
          </w:tcPr>
          <w:p w14:paraId="026791CA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Yanaprima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Hastapersada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6D84C5F8" w14:textId="77777777" w:rsidTr="0094257D">
        <w:tc>
          <w:tcPr>
            <w:tcW w:w="398" w:type="pct"/>
          </w:tcPr>
          <w:p w14:paraId="740F2472" w14:textId="394C4E6E" w:rsidR="000A4A38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</w:t>
            </w:r>
          </w:p>
        </w:tc>
        <w:tc>
          <w:tcPr>
            <w:tcW w:w="1672" w:type="pct"/>
            <w:vMerge w:val="restart"/>
          </w:tcPr>
          <w:p w14:paraId="4916B704" w14:textId="0EF7360D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Kayu</w:t>
            </w:r>
          </w:p>
        </w:tc>
        <w:tc>
          <w:tcPr>
            <w:tcW w:w="637" w:type="pct"/>
          </w:tcPr>
          <w:p w14:paraId="0777DFC3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SULI</w:t>
            </w:r>
          </w:p>
        </w:tc>
        <w:tc>
          <w:tcPr>
            <w:tcW w:w="2293" w:type="pct"/>
          </w:tcPr>
          <w:p w14:paraId="1CCFDE02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SLJ Global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468D33B3" w14:textId="77777777" w:rsidTr="0094257D">
        <w:tc>
          <w:tcPr>
            <w:tcW w:w="398" w:type="pct"/>
          </w:tcPr>
          <w:p w14:paraId="15260A0B" w14:textId="3F69B7A4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</w:t>
            </w:r>
          </w:p>
        </w:tc>
        <w:tc>
          <w:tcPr>
            <w:tcW w:w="1672" w:type="pct"/>
            <w:vMerge/>
          </w:tcPr>
          <w:p w14:paraId="6B1AD17E" w14:textId="699A0EEE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" w:type="pct"/>
          </w:tcPr>
          <w:p w14:paraId="7EE3B054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TIRT</w:t>
            </w:r>
          </w:p>
        </w:tc>
        <w:tc>
          <w:tcPr>
            <w:tcW w:w="2293" w:type="pct"/>
          </w:tcPr>
          <w:p w14:paraId="7FF07388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Tirta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Mahakam Resources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A4A38" w14:paraId="6FA4A2F2" w14:textId="77777777" w:rsidTr="0094257D">
        <w:tc>
          <w:tcPr>
            <w:tcW w:w="398" w:type="pct"/>
          </w:tcPr>
          <w:p w14:paraId="37DC3658" w14:textId="55B6D4B6" w:rsidR="000A4A38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</w:t>
            </w:r>
          </w:p>
        </w:tc>
        <w:tc>
          <w:tcPr>
            <w:tcW w:w="1672" w:type="pct"/>
          </w:tcPr>
          <w:p w14:paraId="0AC0B30D" w14:textId="3D7C5C0D" w:rsidR="000A4A38" w:rsidRPr="002F48B1" w:rsidRDefault="000A4A38" w:rsidP="000A4A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Lain-lain</w:t>
            </w:r>
          </w:p>
        </w:tc>
        <w:tc>
          <w:tcPr>
            <w:tcW w:w="637" w:type="pct"/>
          </w:tcPr>
          <w:p w14:paraId="1DA1AE8D" w14:textId="77777777" w:rsidR="000A4A38" w:rsidRPr="002F48B1" w:rsidRDefault="000A4A38" w:rsidP="000A4A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INCF</w:t>
            </w:r>
          </w:p>
        </w:tc>
        <w:tc>
          <w:tcPr>
            <w:tcW w:w="2293" w:type="pct"/>
          </w:tcPr>
          <w:p w14:paraId="5EB20CDF" w14:textId="77777777" w:rsidR="000A4A38" w:rsidRPr="002F48B1" w:rsidRDefault="000A4A38" w:rsidP="000A4A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PT. </w:t>
            </w:r>
            <w:r w:rsidRPr="004D7678">
              <w:rPr>
                <w:rFonts w:ascii="Times New Roman" w:hAnsi="Times New Roman" w:cs="Times New Roman"/>
                <w:lang w:val="en-US"/>
              </w:rPr>
              <w:t xml:space="preserve">Indo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Komoditi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Korpora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</w:tbl>
    <w:p w14:paraId="67F0DFE2" w14:textId="1C9DA680" w:rsidR="005A7DD3" w:rsidRDefault="005A7DD3" w:rsidP="00D031C2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9348B" w14:textId="77777777" w:rsidR="00D031C2" w:rsidRPr="00E26598" w:rsidRDefault="00D031C2" w:rsidP="00E357BB"/>
    <w:p w14:paraId="3BEBB142" w14:textId="779FA6C7" w:rsidR="00ED78ED" w:rsidRPr="00E26598" w:rsidRDefault="00ED78ED">
      <w:pPr>
        <w:pStyle w:val="Heading2"/>
        <w:numPr>
          <w:ilvl w:val="1"/>
          <w:numId w:val="11"/>
        </w:numPr>
        <w:spacing w:line="480" w:lineRule="auto"/>
        <w:ind w:left="567" w:hanging="57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Jenis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2CE133C" w14:textId="5D3246A6" w:rsidR="00ED78ED" w:rsidRPr="00E26598" w:rsidRDefault="00ED78ED" w:rsidP="00ED78E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65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proofErr w:type="gram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65936" w:rsidRPr="00E2659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65936" w:rsidRPr="00E26598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.</w:t>
      </w:r>
      <w:r w:rsidR="00865936" w:rsidRPr="00E2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6BF37" w14:textId="68118EDB" w:rsidR="00865936" w:rsidRDefault="00865936" w:rsidP="0086593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pengumpul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Adapun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="00AA0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004D">
        <w:rPr>
          <w:rFonts w:ascii="Times New Roman" w:hAnsi="Times New Roman" w:cs="Times New Roman"/>
          <w:sz w:val="24"/>
          <w:szCs w:val="24"/>
        </w:rPr>
        <w:t xml:space="preserve"> </w:t>
      </w:r>
      <w:r w:rsidR="00AA004D" w:rsidRPr="00AA004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AA004D">
        <w:rPr>
          <w:rFonts w:ascii="Times New Roman" w:hAnsi="Times New Roman" w:cs="Times New Roman"/>
          <w:sz w:val="24"/>
          <w:szCs w:val="24"/>
        </w:rPr>
        <w:t xml:space="preserve"> BEI</w:t>
      </w:r>
      <w:r w:rsidRPr="00E26598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2F52">
        <w:rPr>
          <w:rFonts w:ascii="Times New Roman" w:hAnsi="Times New Roman" w:cs="Times New Roman"/>
          <w:sz w:val="24"/>
          <w:szCs w:val="24"/>
        </w:rPr>
        <w:t xml:space="preserve"> </w:t>
      </w:r>
      <w:r w:rsidR="00A12F52" w:rsidRPr="00A12F52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2016-202</w:t>
      </w:r>
      <w:r w:rsidR="00E23D28">
        <w:rPr>
          <w:rFonts w:ascii="Times New Roman" w:hAnsi="Times New Roman" w:cs="Times New Roman"/>
          <w:sz w:val="24"/>
          <w:szCs w:val="24"/>
        </w:rPr>
        <w:t>1</w:t>
      </w:r>
      <w:r w:rsidRPr="00E26598">
        <w:rPr>
          <w:rFonts w:ascii="Times New Roman" w:hAnsi="Times New Roman" w:cs="Times New Roman"/>
          <w:sz w:val="24"/>
          <w:szCs w:val="24"/>
        </w:rPr>
        <w:t xml:space="preserve">, dan data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2F52">
        <w:rPr>
          <w:rFonts w:ascii="Times New Roman" w:hAnsi="Times New Roman" w:cs="Times New Roman"/>
          <w:sz w:val="24"/>
          <w:szCs w:val="24"/>
        </w:rPr>
        <w:t xml:space="preserve"> </w:t>
      </w:r>
      <w:r w:rsidR="00A12F52" w:rsidRPr="002B2599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Yahoo Finance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</w:p>
    <w:p w14:paraId="04A26751" w14:textId="77777777" w:rsidR="0033240B" w:rsidRDefault="0033240B" w:rsidP="00E357BB"/>
    <w:p w14:paraId="2B97D394" w14:textId="45E8465B" w:rsidR="00FA64F4" w:rsidRPr="00E26598" w:rsidRDefault="00FA64F4">
      <w:pPr>
        <w:pStyle w:val="Heading2"/>
        <w:numPr>
          <w:ilvl w:val="1"/>
          <w:numId w:val="1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00693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="00200693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dan </w:t>
      </w:r>
      <w:proofErr w:type="spellStart"/>
      <w:r w:rsidR="00F87D52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Definisi</w:t>
      </w:r>
      <w:proofErr w:type="spellEnd"/>
      <w:r w:rsidR="00F87D52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E1408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Operasional</w:t>
      </w:r>
      <w:proofErr w:type="spellEnd"/>
      <w:r w:rsidR="00F87D52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5168A" w:rsidRPr="00E26598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</w:p>
    <w:p w14:paraId="7A9CA217" w14:textId="377B4BE3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profitabilitas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likuiditas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16684">
        <w:rPr>
          <w:rFonts w:ascii="Times New Roman" w:hAnsi="Times New Roman" w:cs="Times New Roman"/>
          <w:iCs/>
          <w:sz w:val="24"/>
          <w:szCs w:val="24"/>
        </w:rPr>
        <w:t xml:space="preserve">dan </w:t>
      </w:r>
      <w:proofErr w:type="spellStart"/>
      <w:r w:rsidRPr="00E26598">
        <w:rPr>
          <w:rFonts w:ascii="Times New Roman" w:hAnsi="Times New Roman" w:cs="Times New Roman"/>
          <w:iCs/>
          <w:sz w:val="24"/>
          <w:szCs w:val="24"/>
        </w:rPr>
        <w:t>solvabilitas</w:t>
      </w:r>
      <w:proofErr w:type="spellEnd"/>
      <w:r w:rsidRPr="00E26598">
        <w:rPr>
          <w:rFonts w:ascii="Times New Roman" w:hAnsi="Times New Roman" w:cs="Times New Roman"/>
          <w:iCs/>
          <w:sz w:val="24"/>
          <w:szCs w:val="24"/>
        </w:rPr>
        <w:t>.</w:t>
      </w:r>
      <w:r w:rsidR="009F44A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D15452E" w14:textId="36E1E2F0" w:rsidR="008C5DC4" w:rsidRPr="000C14DD" w:rsidRDefault="008C5DC4" w:rsidP="008C5DC4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0C14DD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Tabel</w:t>
      </w:r>
      <w:proofErr w:type="spellEnd"/>
      <w:r w:rsidRPr="000C14D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III.2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Operasionalisasi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Variabel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2691"/>
        <w:gridCol w:w="5098"/>
        <w:gridCol w:w="963"/>
      </w:tblGrid>
      <w:tr w:rsidR="008C5DC4" w:rsidRPr="000C14DD" w14:paraId="279D49B9" w14:textId="77777777" w:rsidTr="00EA3F5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B626" w14:textId="77777777" w:rsidR="008C5DC4" w:rsidRPr="000C14DD" w:rsidRDefault="008C5DC4" w:rsidP="00EA3F5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C14D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No.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B1BC" w14:textId="77777777" w:rsidR="008C5DC4" w:rsidRPr="000C14DD" w:rsidRDefault="008C5DC4" w:rsidP="00EA3F5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0C14D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62A6" w14:textId="77777777" w:rsidR="008C5DC4" w:rsidRPr="000C14DD" w:rsidRDefault="008C5DC4" w:rsidP="00EA3F5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0C14D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3C9F" w14:textId="77777777" w:rsidR="008C5DC4" w:rsidRPr="000C14DD" w:rsidRDefault="008C5DC4" w:rsidP="00EA3F55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C14D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Skala</w:t>
            </w:r>
          </w:p>
        </w:tc>
      </w:tr>
      <w:tr w:rsidR="008C5DC4" w:rsidRPr="00307F6F" w14:paraId="67318861" w14:textId="77777777" w:rsidTr="00EA3F5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20D41" w14:textId="77777777" w:rsidR="008C5DC4" w:rsidRPr="00307F6F" w:rsidRDefault="008C5DC4" w:rsidP="00EA3F55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07F6F">
              <w:rPr>
                <w:rFonts w:ascii="Times New Roman" w:hAnsi="Times New Roman" w:cs="Times New Roman"/>
                <w:iCs/>
              </w:rPr>
              <w:t>1.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368A8" w14:textId="77777777" w:rsidR="008C5DC4" w:rsidRPr="00307F6F" w:rsidRDefault="008C5DC4" w:rsidP="00EA3F55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307F6F">
              <w:rPr>
                <w:rFonts w:ascii="Times New Roman" w:hAnsi="Times New Roman" w:cs="Times New Roman"/>
                <w:iCs/>
              </w:rPr>
              <w:t>Variabel</w:t>
            </w:r>
            <w:proofErr w:type="spellEnd"/>
            <w:r w:rsidRPr="00307F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307F6F">
              <w:rPr>
                <w:rFonts w:ascii="Times New Roman" w:hAnsi="Times New Roman" w:cs="Times New Roman"/>
                <w:iCs/>
              </w:rPr>
              <w:t>dependen</w:t>
            </w:r>
            <w:proofErr w:type="spellEnd"/>
            <w:r w:rsidRPr="00307F6F">
              <w:rPr>
                <w:rFonts w:ascii="Times New Roman" w:hAnsi="Times New Roman" w:cs="Times New Roman"/>
                <w:iCs/>
              </w:rPr>
              <w:t xml:space="preserve"> (Y): </w:t>
            </w:r>
          </w:p>
          <w:p w14:paraId="59B2BA0A" w14:textId="77777777" w:rsidR="008C5DC4" w:rsidRPr="00307F6F" w:rsidRDefault="008C5DC4" w:rsidP="00EA3F55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307F6F">
              <w:rPr>
                <w:rFonts w:ascii="Times New Roman" w:hAnsi="Times New Roman" w:cs="Times New Roman"/>
                <w:iCs/>
              </w:rPr>
              <w:t>Indeks</w:t>
            </w:r>
            <w:proofErr w:type="spellEnd"/>
            <w:r w:rsidRPr="00307F6F">
              <w:rPr>
                <w:rFonts w:ascii="Times New Roman" w:hAnsi="Times New Roman" w:cs="Times New Roman"/>
                <w:iCs/>
              </w:rPr>
              <w:t xml:space="preserve"> </w:t>
            </w:r>
            <w:r w:rsidRPr="00307F6F">
              <w:rPr>
                <w:rFonts w:ascii="Times New Roman" w:hAnsi="Times New Roman" w:cs="Times New Roman"/>
                <w:i/>
              </w:rPr>
              <w:t xml:space="preserve">Financial Distress </w:t>
            </w:r>
            <w:r w:rsidRPr="00307F6F">
              <w:rPr>
                <w:rFonts w:ascii="Times New Roman" w:hAnsi="Times New Roman" w:cs="Times New Roman"/>
                <w:iCs/>
              </w:rPr>
              <w:t>(Z-Score)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F6A3" w14:textId="77777777" w:rsidR="008C5DC4" w:rsidRPr="00307F6F" w:rsidRDefault="008C5DC4" w:rsidP="00EA3F55">
            <w:pPr>
              <w:jc w:val="center"/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w:pPr>
          </w:p>
          <w:p w14:paraId="38DD9F5C" w14:textId="77777777" w:rsidR="008C5DC4" w:rsidRPr="00307F6F" w:rsidRDefault="008C5DC4" w:rsidP="00EA3F55">
            <w:pPr>
              <w:jc w:val="center"/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w:pPr>
            <w:r w:rsidRPr="00307F6F"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  <w:t>Z-Score = 0,12X1 + 0,14X2 + 0,33X3 + 0,06X4 + 0,99X5</w:t>
            </w:r>
          </w:p>
          <w:p w14:paraId="29376597" w14:textId="77777777" w:rsidR="008C5DC4" w:rsidRPr="00307F6F" w:rsidRDefault="008C5DC4" w:rsidP="00EA3F55">
            <w:pPr>
              <w:jc w:val="center"/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w:pPr>
          </w:p>
          <w:p w14:paraId="4D410B2D" w14:textId="77777777" w:rsidR="008C5DC4" w:rsidRPr="00307F6F" w:rsidRDefault="008C5DC4" w:rsidP="00EA3F55">
            <w:pPr>
              <w:spacing w:before="160"/>
              <w:rPr>
                <w:rFonts w:ascii="Cambria Math" w:hAnsi="Cambria Math" w:cs="Times New Roman"/>
                <w:i/>
                <w:sz w:val="18"/>
                <w:szCs w:val="18"/>
              </w:rPr>
            </w:pPr>
            <w:r w:rsidRPr="00307F6F">
              <w:rPr>
                <w:rFonts w:ascii="Cambria Math" w:hAnsi="Cambria Math" w:cs="Times New Roman"/>
                <w:i/>
                <w:sz w:val="18"/>
                <w:szCs w:val="18"/>
              </w:rPr>
              <w:t>X1: WCTA (Working Capital to Total Asset)</w:t>
            </w:r>
          </w:p>
          <w:p w14:paraId="53569576" w14:textId="77777777" w:rsidR="008C5DC4" w:rsidRPr="00307F6F" w:rsidRDefault="008C5DC4" w:rsidP="00EA3F55">
            <w:pPr>
              <w:spacing w:before="160"/>
              <w:rPr>
                <w:rFonts w:ascii="Cambria Math" w:hAnsi="Cambria Math" w:cs="Times New Roman"/>
                <w:i/>
                <w:sz w:val="18"/>
                <w:szCs w:val="18"/>
              </w:rPr>
            </w:pPr>
            <w:r w:rsidRPr="00307F6F">
              <w:rPr>
                <w:rFonts w:ascii="Cambria Math" w:hAnsi="Cambria Math" w:cs="Times New Roman"/>
                <w:i/>
                <w:sz w:val="18"/>
                <w:szCs w:val="18"/>
              </w:rPr>
              <w:t>X2: RETA (Retained Earning to Total Asset)</w:t>
            </w:r>
          </w:p>
          <w:p w14:paraId="3BB0C116" w14:textId="77777777" w:rsidR="008C5DC4" w:rsidRPr="00307F6F" w:rsidRDefault="008C5DC4" w:rsidP="00EA3F55">
            <w:pPr>
              <w:spacing w:before="160"/>
              <w:rPr>
                <w:rFonts w:ascii="Cambria Math" w:hAnsi="Cambria Math" w:cs="Times New Roman"/>
                <w:i/>
                <w:sz w:val="18"/>
                <w:szCs w:val="18"/>
              </w:rPr>
            </w:pPr>
            <w:r w:rsidRPr="00307F6F">
              <w:rPr>
                <w:rFonts w:ascii="Cambria Math" w:hAnsi="Cambria Math" w:cs="Times New Roman"/>
                <w:i/>
                <w:sz w:val="18"/>
                <w:szCs w:val="18"/>
              </w:rPr>
              <w:t>X3: EBITTA (</w:t>
            </w:r>
            <w:proofErr w:type="spellStart"/>
            <w:r w:rsidRPr="00307F6F">
              <w:rPr>
                <w:rFonts w:ascii="Cambria Math" w:hAnsi="Cambria Math" w:cs="Times New Roman"/>
                <w:i/>
                <w:sz w:val="18"/>
                <w:szCs w:val="18"/>
              </w:rPr>
              <w:t>Earning</w:t>
            </w:r>
            <w:proofErr w:type="spellEnd"/>
            <w:r w:rsidRPr="00307F6F">
              <w:rPr>
                <w:rFonts w:ascii="Cambria Math" w:hAnsi="Cambria Math" w:cs="Times New Roman"/>
                <w:i/>
                <w:sz w:val="18"/>
                <w:szCs w:val="18"/>
              </w:rPr>
              <w:t xml:space="preserve"> Before Interest and Tax to Total Asset)</w:t>
            </w:r>
          </w:p>
          <w:p w14:paraId="06EC2E14" w14:textId="77777777" w:rsidR="008C5DC4" w:rsidRPr="00307F6F" w:rsidRDefault="008C5DC4" w:rsidP="00EA3F55">
            <w:pPr>
              <w:spacing w:before="160"/>
              <w:rPr>
                <w:rFonts w:ascii="Cambria Math" w:hAnsi="Cambria Math" w:cs="Times New Roman"/>
                <w:i/>
                <w:sz w:val="18"/>
                <w:szCs w:val="18"/>
              </w:rPr>
            </w:pPr>
            <w:r w:rsidRPr="00307F6F">
              <w:rPr>
                <w:rFonts w:ascii="Cambria Math" w:hAnsi="Cambria Math" w:cs="Times New Roman"/>
                <w:i/>
                <w:sz w:val="18"/>
                <w:szCs w:val="18"/>
              </w:rPr>
              <w:t>X4: MVEBVL (Market Value of Equity Book Value of Liabilities)</w:t>
            </w:r>
          </w:p>
          <w:p w14:paraId="2DB07AE0" w14:textId="77777777" w:rsidR="008C5DC4" w:rsidRPr="00307F6F" w:rsidRDefault="008C5DC4" w:rsidP="00EA3F55">
            <w:pPr>
              <w:spacing w:before="160"/>
              <w:rPr>
                <w:rFonts w:ascii="Cambria Math" w:hAnsi="Cambria Math" w:cs="Times New Roman"/>
                <w:i/>
                <w:sz w:val="18"/>
                <w:szCs w:val="18"/>
              </w:rPr>
            </w:pPr>
            <w:r w:rsidRPr="00307F6F">
              <w:rPr>
                <w:rFonts w:ascii="Cambria Math" w:hAnsi="Cambria Math" w:cs="Times New Roman"/>
                <w:i/>
                <w:sz w:val="18"/>
                <w:szCs w:val="18"/>
              </w:rPr>
              <w:t>X5: STA (Sales to Total Asset)</w:t>
            </w:r>
          </w:p>
          <w:p w14:paraId="6666B365" w14:textId="77777777" w:rsidR="008C5DC4" w:rsidRPr="00307F6F" w:rsidRDefault="008C5DC4" w:rsidP="00EA3F55">
            <w:pPr>
              <w:spacing w:before="160"/>
              <w:rPr>
                <w:rFonts w:ascii="Cambria Math" w:hAnsi="Cambria Math" w:cs="Times New Roman"/>
                <w:i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D2999" w14:textId="77777777" w:rsidR="008C5DC4" w:rsidRPr="00307F6F" w:rsidRDefault="008C5DC4" w:rsidP="00EA3F55">
            <w:pPr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307F6F">
              <w:rPr>
                <w:rFonts w:ascii="Times New Roman" w:hAnsi="Times New Roman" w:cs="Times New Roman"/>
                <w:iCs/>
              </w:rPr>
              <w:t>Rasio</w:t>
            </w:r>
            <w:proofErr w:type="spellEnd"/>
          </w:p>
        </w:tc>
      </w:tr>
      <w:tr w:rsidR="008C5DC4" w:rsidRPr="00307F6F" w14:paraId="7DE3947F" w14:textId="77777777" w:rsidTr="00EA3F55">
        <w:trPr>
          <w:trHeight w:val="82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9DB1C" w14:textId="77777777" w:rsidR="008C5DC4" w:rsidRPr="00307F6F" w:rsidRDefault="008C5DC4" w:rsidP="00EA3F55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07F6F">
              <w:rPr>
                <w:rFonts w:ascii="Times New Roman" w:hAnsi="Times New Roman" w:cs="Times New Roman"/>
                <w:iCs/>
              </w:rPr>
              <w:t>2.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7B444" w14:textId="77777777" w:rsidR="008C5DC4" w:rsidRPr="00307F6F" w:rsidRDefault="008C5DC4" w:rsidP="00EA3F55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307F6F">
              <w:rPr>
                <w:rFonts w:ascii="Times New Roman" w:hAnsi="Times New Roman" w:cs="Times New Roman"/>
                <w:iCs/>
              </w:rPr>
              <w:t>Variabel</w:t>
            </w:r>
            <w:proofErr w:type="spellEnd"/>
            <w:r w:rsidRPr="00307F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307F6F">
              <w:rPr>
                <w:rFonts w:ascii="Times New Roman" w:hAnsi="Times New Roman" w:cs="Times New Roman"/>
                <w:iCs/>
              </w:rPr>
              <w:t>independen</w:t>
            </w:r>
            <w:proofErr w:type="spellEnd"/>
            <w:r w:rsidRPr="00307F6F">
              <w:rPr>
                <w:rFonts w:ascii="Times New Roman" w:hAnsi="Times New Roman" w:cs="Times New Roman"/>
                <w:iCs/>
              </w:rPr>
              <w:t xml:space="preserve"> (X</w:t>
            </w:r>
            <w:r w:rsidRPr="00307F6F">
              <w:rPr>
                <w:rFonts w:ascii="Times New Roman" w:hAnsi="Times New Roman" w:cs="Times New Roman"/>
                <w:iCs/>
                <w:vertAlign w:val="subscript"/>
              </w:rPr>
              <w:t>1</w:t>
            </w:r>
            <w:r w:rsidRPr="00307F6F">
              <w:rPr>
                <w:rFonts w:ascii="Times New Roman" w:hAnsi="Times New Roman" w:cs="Times New Roman"/>
                <w:iCs/>
              </w:rPr>
              <w:t>):</w:t>
            </w:r>
          </w:p>
          <w:p w14:paraId="237B482E" w14:textId="77777777" w:rsidR="008C5DC4" w:rsidRPr="00307F6F" w:rsidRDefault="008C5DC4" w:rsidP="00EA3F55">
            <w:pPr>
              <w:rPr>
                <w:rFonts w:ascii="Times New Roman" w:hAnsi="Times New Roman" w:cs="Times New Roman"/>
                <w:iCs/>
              </w:rPr>
            </w:pPr>
            <w:r w:rsidRPr="00307F6F">
              <w:rPr>
                <w:rFonts w:ascii="Times New Roman" w:hAnsi="Times New Roman" w:cs="Times New Roman"/>
                <w:i/>
              </w:rPr>
              <w:t>Return on Equity</w:t>
            </w:r>
            <w:r w:rsidRPr="00307F6F">
              <w:rPr>
                <w:rFonts w:ascii="Times New Roman" w:hAnsi="Times New Roman" w:cs="Times New Roman"/>
                <w:iCs/>
              </w:rPr>
              <w:t xml:space="preserve"> (ROE)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CDE62" w14:textId="77777777" w:rsidR="008C5DC4" w:rsidRPr="00307F6F" w:rsidRDefault="008C5DC4" w:rsidP="00EA3F55">
            <w:pPr>
              <w:autoSpaceDE w:val="0"/>
              <w:autoSpaceDN w:val="0"/>
              <w:adjustRightInd w:val="0"/>
              <w:ind w:left="450"/>
              <w:rPr>
                <w:rFonts w:ascii="Times New Roman" w:eastAsiaTheme="minorEastAsia" w:hAnsi="Times New Roman"/>
                <w:b/>
                <w:i/>
                <w:i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Return on Equity (ROE)=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Laba Bersih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Ekuitas</m:t>
                    </m:r>
                  </m:den>
                </m:f>
              </m:oMath>
            </m:oMathPara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2EFD" w14:textId="77777777" w:rsidR="008C5DC4" w:rsidRPr="00307F6F" w:rsidRDefault="008C5DC4" w:rsidP="00EA3F55">
            <w:pPr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307F6F">
              <w:rPr>
                <w:rFonts w:ascii="Times New Roman" w:hAnsi="Times New Roman" w:cs="Times New Roman"/>
                <w:iCs/>
              </w:rPr>
              <w:t>Rasio</w:t>
            </w:r>
            <w:proofErr w:type="spellEnd"/>
          </w:p>
        </w:tc>
      </w:tr>
      <w:tr w:rsidR="008C5DC4" w:rsidRPr="00307F6F" w14:paraId="11D66E29" w14:textId="77777777" w:rsidTr="00EA3F5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4BE41" w14:textId="77777777" w:rsidR="008C5DC4" w:rsidRPr="00307F6F" w:rsidRDefault="008C5DC4" w:rsidP="00EA3F55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07F6F">
              <w:rPr>
                <w:rFonts w:ascii="Times New Roman" w:hAnsi="Times New Roman" w:cs="Times New Roman"/>
                <w:iCs/>
              </w:rPr>
              <w:t>3.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38FAA" w14:textId="77777777" w:rsidR="008C5DC4" w:rsidRPr="00307F6F" w:rsidRDefault="008C5DC4" w:rsidP="00EA3F55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307F6F">
              <w:rPr>
                <w:rFonts w:ascii="Times New Roman" w:hAnsi="Times New Roman" w:cs="Times New Roman"/>
                <w:iCs/>
              </w:rPr>
              <w:t>Variabel</w:t>
            </w:r>
            <w:proofErr w:type="spellEnd"/>
            <w:r w:rsidRPr="00307F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307F6F">
              <w:rPr>
                <w:rFonts w:ascii="Times New Roman" w:hAnsi="Times New Roman" w:cs="Times New Roman"/>
                <w:iCs/>
              </w:rPr>
              <w:t>independen</w:t>
            </w:r>
            <w:proofErr w:type="spellEnd"/>
            <w:r w:rsidRPr="00307F6F">
              <w:rPr>
                <w:rFonts w:ascii="Times New Roman" w:hAnsi="Times New Roman" w:cs="Times New Roman"/>
                <w:iCs/>
              </w:rPr>
              <w:t xml:space="preserve"> (X</w:t>
            </w:r>
            <w:r w:rsidRPr="00307F6F">
              <w:rPr>
                <w:rFonts w:ascii="Times New Roman" w:hAnsi="Times New Roman" w:cs="Times New Roman"/>
                <w:iCs/>
                <w:vertAlign w:val="subscript"/>
              </w:rPr>
              <w:t>2</w:t>
            </w:r>
            <w:r w:rsidRPr="00307F6F">
              <w:rPr>
                <w:rFonts w:ascii="Times New Roman" w:hAnsi="Times New Roman" w:cs="Times New Roman"/>
                <w:iCs/>
              </w:rPr>
              <w:t>):</w:t>
            </w:r>
          </w:p>
          <w:p w14:paraId="756B549B" w14:textId="77777777" w:rsidR="008C5DC4" w:rsidRPr="00307F6F" w:rsidRDefault="008C5DC4" w:rsidP="00EA3F55">
            <w:pPr>
              <w:rPr>
                <w:rFonts w:ascii="Times New Roman" w:hAnsi="Times New Roman" w:cs="Times New Roman"/>
                <w:iCs/>
              </w:rPr>
            </w:pPr>
            <w:r w:rsidRPr="00307F6F">
              <w:rPr>
                <w:rFonts w:ascii="Times New Roman" w:hAnsi="Times New Roman" w:cs="Times New Roman"/>
                <w:i/>
              </w:rPr>
              <w:t>Quick Ratio</w:t>
            </w:r>
            <w:r w:rsidRPr="00307F6F">
              <w:rPr>
                <w:rFonts w:ascii="Times New Roman" w:hAnsi="Times New Roman" w:cs="Times New Roman"/>
                <w:iCs/>
              </w:rPr>
              <w:t xml:space="preserve"> (QR)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9B539" w14:textId="77777777" w:rsidR="008C5DC4" w:rsidRPr="00307F6F" w:rsidRDefault="008C5DC4" w:rsidP="00EA3F55">
            <w:pPr>
              <w:autoSpaceDE w:val="0"/>
              <w:autoSpaceDN w:val="0"/>
              <w:adjustRightInd w:val="0"/>
              <w:ind w:left="450"/>
              <w:rPr>
                <w:rFonts w:ascii="Times New Roman" w:eastAsiaTheme="minorEastAsia" w:hAnsi="Times New Roman"/>
                <w:b/>
                <w:i/>
                <w:i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Quick Ratio (QR)=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Aset Lancar-Persediaan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Kewajiban Lancar</m:t>
                    </m:r>
                  </m:den>
                </m:f>
              </m:oMath>
            </m:oMathPara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A095F" w14:textId="77777777" w:rsidR="008C5DC4" w:rsidRPr="00307F6F" w:rsidRDefault="008C5DC4" w:rsidP="00EA3F55">
            <w:pPr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307F6F">
              <w:rPr>
                <w:rFonts w:ascii="Times New Roman" w:hAnsi="Times New Roman" w:cs="Times New Roman"/>
                <w:iCs/>
              </w:rPr>
              <w:t>Rasio</w:t>
            </w:r>
            <w:proofErr w:type="spellEnd"/>
          </w:p>
        </w:tc>
      </w:tr>
      <w:tr w:rsidR="008C5DC4" w:rsidRPr="00307F6F" w14:paraId="7FE200B0" w14:textId="77777777" w:rsidTr="00EA3F5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DD0E" w14:textId="77777777" w:rsidR="008C5DC4" w:rsidRPr="00307F6F" w:rsidRDefault="008C5DC4" w:rsidP="00EA3F55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07F6F">
              <w:rPr>
                <w:rFonts w:ascii="Times New Roman" w:hAnsi="Times New Roman" w:cs="Times New Roman"/>
                <w:iCs/>
              </w:rPr>
              <w:t>4.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4AD6" w14:textId="77777777" w:rsidR="008C5DC4" w:rsidRPr="00307F6F" w:rsidRDefault="008C5DC4" w:rsidP="00EA3F55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307F6F">
              <w:rPr>
                <w:rFonts w:ascii="Times New Roman" w:hAnsi="Times New Roman" w:cs="Times New Roman"/>
                <w:iCs/>
              </w:rPr>
              <w:t>Variabel</w:t>
            </w:r>
            <w:proofErr w:type="spellEnd"/>
            <w:r w:rsidRPr="00307F6F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307F6F">
              <w:rPr>
                <w:rFonts w:ascii="Times New Roman" w:hAnsi="Times New Roman" w:cs="Times New Roman"/>
                <w:iCs/>
              </w:rPr>
              <w:t>independen</w:t>
            </w:r>
            <w:proofErr w:type="spellEnd"/>
            <w:r w:rsidRPr="00307F6F">
              <w:rPr>
                <w:rFonts w:ascii="Times New Roman" w:hAnsi="Times New Roman" w:cs="Times New Roman"/>
                <w:iCs/>
              </w:rPr>
              <w:t xml:space="preserve"> (X</w:t>
            </w:r>
            <w:r w:rsidRPr="00307F6F">
              <w:rPr>
                <w:rFonts w:ascii="Times New Roman" w:hAnsi="Times New Roman" w:cs="Times New Roman"/>
                <w:iCs/>
                <w:vertAlign w:val="subscript"/>
              </w:rPr>
              <w:t>3</w:t>
            </w:r>
            <w:r w:rsidRPr="00307F6F">
              <w:rPr>
                <w:rFonts w:ascii="Times New Roman" w:hAnsi="Times New Roman" w:cs="Times New Roman"/>
                <w:iCs/>
              </w:rPr>
              <w:t>):</w:t>
            </w:r>
          </w:p>
          <w:p w14:paraId="4248CB09" w14:textId="77777777" w:rsidR="008C5DC4" w:rsidRPr="00307F6F" w:rsidRDefault="008C5DC4" w:rsidP="00EA3F55">
            <w:pPr>
              <w:rPr>
                <w:rFonts w:ascii="Times New Roman" w:hAnsi="Times New Roman" w:cs="Times New Roman"/>
                <w:iCs/>
              </w:rPr>
            </w:pPr>
            <w:r w:rsidRPr="00307F6F">
              <w:rPr>
                <w:rFonts w:ascii="Times New Roman" w:hAnsi="Times New Roman" w:cs="Times New Roman"/>
                <w:i/>
              </w:rPr>
              <w:t>Debt to Equity Ratio</w:t>
            </w:r>
            <w:r w:rsidRPr="00307F6F">
              <w:rPr>
                <w:rFonts w:ascii="Times New Roman" w:hAnsi="Times New Roman" w:cs="Times New Roman"/>
                <w:iCs/>
              </w:rPr>
              <w:t xml:space="preserve"> (DER)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E332" w14:textId="77777777" w:rsidR="008C5DC4" w:rsidRPr="00307F6F" w:rsidRDefault="008C5DC4" w:rsidP="00EA3F55">
            <w:pPr>
              <w:autoSpaceDE w:val="0"/>
              <w:autoSpaceDN w:val="0"/>
              <w:adjustRightInd w:val="0"/>
              <w:ind w:left="450"/>
              <w:rPr>
                <w:rFonts w:ascii="Times New Roman" w:eastAsiaTheme="minorEastAsia" w:hAnsi="Times New Roman"/>
                <w:b/>
                <w:i/>
                <w:i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Debt to Equity Ratio (DER)=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Total Kewajiban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Total Ekuitas</m:t>
                    </m:r>
                  </m:den>
                </m:f>
              </m:oMath>
            </m:oMathPara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5E794" w14:textId="77777777" w:rsidR="008C5DC4" w:rsidRPr="00307F6F" w:rsidRDefault="008C5DC4" w:rsidP="00EA3F55">
            <w:pPr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307F6F">
              <w:rPr>
                <w:rFonts w:ascii="Times New Roman" w:hAnsi="Times New Roman" w:cs="Times New Roman"/>
                <w:iCs/>
              </w:rPr>
              <w:t>Rasio</w:t>
            </w:r>
            <w:proofErr w:type="spellEnd"/>
          </w:p>
        </w:tc>
      </w:tr>
    </w:tbl>
    <w:p w14:paraId="1C415DAB" w14:textId="77777777" w:rsidR="008C5DC4" w:rsidRPr="00E26598" w:rsidRDefault="008C5DC4" w:rsidP="008C5DC4">
      <w:pPr>
        <w:spacing w:line="48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B562F9" w14:textId="77777777" w:rsidR="00D86E3D" w:rsidRDefault="00D86E3D" w:rsidP="00724F3F"/>
    <w:p w14:paraId="66033793" w14:textId="77777777" w:rsidR="00FA64F4" w:rsidRPr="00E26598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Terikat</w:t>
      </w:r>
      <w:proofErr w:type="spellEnd"/>
    </w:p>
    <w:p w14:paraId="2477FFE9" w14:textId="15DF2611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FF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Altman Z-</w:t>
      </w:r>
      <w:r w:rsidRPr="000B7F73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Pr="00E26598">
        <w:rPr>
          <w:rFonts w:ascii="Times New Roman" w:hAnsi="Times New Roman" w:cs="Times New Roman"/>
          <w:sz w:val="24"/>
          <w:szCs w:val="24"/>
        </w:rPr>
        <w:t>.</w:t>
      </w:r>
      <w:r w:rsidR="00B96F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163EC" w14:textId="77777777" w:rsidR="00F07CCF" w:rsidRPr="00E26598" w:rsidRDefault="00F07CCF" w:rsidP="00F07CCF">
      <w:pPr>
        <w:spacing w:before="16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Z-Score = 0,12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 + 0,14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X2 + 0,33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 + 0,06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4 + 0,99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5CC58029" w14:textId="77777777" w:rsidR="00F07CCF" w:rsidRPr="00E26598" w:rsidRDefault="00F07CCF" w:rsidP="00F07CC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Dimana:</w:t>
      </w:r>
    </w:p>
    <w:p w14:paraId="1FD29D02" w14:textId="77777777" w:rsidR="00F07CCF" w:rsidRPr="00E26598" w:rsidRDefault="00F07CCF" w:rsidP="00F07CC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X1: WCTA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Working Capital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6DDE0FB8" w14:textId="77777777" w:rsidR="00F07CCF" w:rsidRPr="00E26598" w:rsidRDefault="00F07CCF" w:rsidP="00F07CC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X2: RETA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Retained Earning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7B0DF64F" w14:textId="77777777" w:rsidR="00F07CCF" w:rsidRPr="00E26598" w:rsidRDefault="00F07CCF" w:rsidP="00F07CC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X3: EBITTA (</w:t>
      </w:r>
      <w:proofErr w:type="spellStart"/>
      <w:r w:rsidRPr="00E26598">
        <w:rPr>
          <w:rFonts w:ascii="Times New Roman" w:hAnsi="Times New Roman" w:cs="Times New Roman"/>
          <w:i/>
          <w:iCs/>
          <w:sz w:val="24"/>
          <w:szCs w:val="24"/>
        </w:rPr>
        <w:t>Earning</w:t>
      </w:r>
      <w:proofErr w:type="spellEnd"/>
      <w:r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 Before Interest and Tax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77AB62E6" w14:textId="77777777" w:rsidR="00F07CCF" w:rsidRDefault="00F07CCF" w:rsidP="00F07CC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X4: MVEBVL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Market Value of Equity Book Value of Liabilities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327C34C6" w14:textId="1EB1B16F" w:rsidR="00F07CCF" w:rsidRDefault="00F07CCF" w:rsidP="00F07CCF">
      <w:pPr>
        <w:spacing w:before="16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598">
        <w:rPr>
          <w:rFonts w:ascii="Times New Roman" w:hAnsi="Times New Roman" w:cs="Times New Roman"/>
          <w:sz w:val="24"/>
          <w:szCs w:val="24"/>
        </w:rPr>
        <w:t>X5: STA (</w:t>
      </w:r>
      <w:r w:rsidRPr="00E26598">
        <w:rPr>
          <w:rFonts w:ascii="Times New Roman" w:hAnsi="Times New Roman" w:cs="Times New Roman"/>
          <w:i/>
          <w:iCs/>
          <w:sz w:val="24"/>
          <w:szCs w:val="24"/>
        </w:rPr>
        <w:t>Sales to Total Asset</w:t>
      </w:r>
      <w:r w:rsidRPr="00E26598">
        <w:rPr>
          <w:rFonts w:ascii="Times New Roman" w:hAnsi="Times New Roman" w:cs="Times New Roman"/>
          <w:sz w:val="24"/>
          <w:szCs w:val="24"/>
        </w:rPr>
        <w:t>)</w:t>
      </w:r>
    </w:p>
    <w:p w14:paraId="284B2A9C" w14:textId="77777777" w:rsidR="00460219" w:rsidRDefault="00953E34" w:rsidP="00953E34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219">
        <w:rPr>
          <w:rFonts w:ascii="Times New Roman" w:hAnsi="Times New Roman" w:cs="Times New Roman"/>
          <w:i/>
          <w:iCs/>
          <w:sz w:val="24"/>
          <w:szCs w:val="24"/>
        </w:rPr>
        <w:t>cut off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460219">
        <w:rPr>
          <w:rFonts w:ascii="Times New Roman" w:hAnsi="Times New Roman" w:cs="Times New Roman"/>
          <w:sz w:val="24"/>
          <w:szCs w:val="24"/>
        </w:rPr>
        <w:t xml:space="preserve"> </w:t>
      </w:r>
      <w:r w:rsidR="00460219" w:rsidRPr="0046021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21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Altman Z-</w:t>
      </w:r>
      <w:r w:rsidRPr="00460219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46021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60219">
        <w:rPr>
          <w:rFonts w:ascii="Times New Roman" w:hAnsi="Times New Roman" w:cs="Times New Roman"/>
          <w:sz w:val="24"/>
          <w:szCs w:val="24"/>
        </w:rPr>
        <w:t>:</w:t>
      </w:r>
    </w:p>
    <w:p w14:paraId="0ECE3518" w14:textId="2FE27588" w:rsidR="00460219" w:rsidRDefault="00953E34" w:rsidP="006D7333">
      <w:pPr>
        <w:pStyle w:val="ListParagraph"/>
        <w:numPr>
          <w:ilvl w:val="0"/>
          <w:numId w:val="2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219">
        <w:rPr>
          <w:rFonts w:ascii="Times New Roman" w:hAnsi="Times New Roman" w:cs="Times New Roman"/>
          <w:sz w:val="24"/>
          <w:szCs w:val="24"/>
        </w:rPr>
        <w:lastRenderedPageBreak/>
        <w:t>nilai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2,99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 w:rsidRPr="004602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60219"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 w:rsidRPr="0046021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460219"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80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8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r w:rsidR="00B72DC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72DC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 w:rsidRPr="004602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8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r w:rsidRPr="00460219">
        <w:rPr>
          <w:rFonts w:ascii="Times New Roman" w:hAnsi="Times New Roman" w:cs="Times New Roman"/>
          <w:i/>
          <w:iCs/>
          <w:sz w:val="24"/>
          <w:szCs w:val="24"/>
        </w:rPr>
        <w:t xml:space="preserve">financial </w:t>
      </w:r>
      <w:proofErr w:type="gramStart"/>
      <w:r w:rsidRPr="00460219">
        <w:rPr>
          <w:rFonts w:ascii="Times New Roman" w:hAnsi="Times New Roman" w:cs="Times New Roman"/>
          <w:i/>
          <w:iCs/>
          <w:sz w:val="24"/>
          <w:szCs w:val="24"/>
        </w:rPr>
        <w:t>distress</w:t>
      </w:r>
      <w:r w:rsidR="0046021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C8EC62" w14:textId="1DC3A94A" w:rsidR="00460219" w:rsidRDefault="00953E34" w:rsidP="006D7333">
      <w:pPr>
        <w:pStyle w:val="ListParagraph"/>
        <w:numPr>
          <w:ilvl w:val="0"/>
          <w:numId w:val="2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2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2,99 dan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1,8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60219"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 w:rsidRPr="004602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60219"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 w:rsidRPr="0046021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80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r w:rsidR="00591780" w:rsidRPr="00591780">
        <w:rPr>
          <w:rFonts w:ascii="Times New Roman" w:hAnsi="Times New Roman" w:cs="Times New Roman"/>
          <w:i/>
          <w:iCs/>
          <w:sz w:val="24"/>
          <w:szCs w:val="24"/>
        </w:rPr>
        <w:t>grey area</w:t>
      </w:r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r w:rsidR="0059178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9178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pada </w:t>
      </w:r>
      <w:r w:rsidRPr="00591780">
        <w:rPr>
          <w:rFonts w:ascii="Times New Roman" w:hAnsi="Times New Roman" w:cs="Times New Roman"/>
          <w:i/>
          <w:iCs/>
          <w:sz w:val="24"/>
          <w:szCs w:val="24"/>
        </w:rPr>
        <w:t xml:space="preserve">financial </w:t>
      </w:r>
      <w:proofErr w:type="gramStart"/>
      <w:r w:rsidRPr="00591780">
        <w:rPr>
          <w:rFonts w:ascii="Times New Roman" w:hAnsi="Times New Roman" w:cs="Times New Roman"/>
          <w:i/>
          <w:iCs/>
          <w:sz w:val="24"/>
          <w:szCs w:val="24"/>
        </w:rPr>
        <w:t>distress</w:t>
      </w:r>
      <w:r w:rsidR="0046021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65F1E7" w14:textId="5AE47DA9" w:rsidR="00953E34" w:rsidRPr="00424776" w:rsidRDefault="00953E34" w:rsidP="00424776">
      <w:pPr>
        <w:pStyle w:val="ListParagraph"/>
        <w:numPr>
          <w:ilvl w:val="0"/>
          <w:numId w:val="2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2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1,8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 w:rsidRPr="004602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60219"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19" w:rsidRPr="0046021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460219"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91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80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1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  <w:r w:rsidRPr="0046021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460219" w:rsidRPr="00460219">
        <w:rPr>
          <w:rFonts w:ascii="Times New Roman" w:hAnsi="Times New Roman" w:cs="Times New Roman"/>
          <w:sz w:val="24"/>
          <w:szCs w:val="24"/>
        </w:rPr>
        <w:t>.</w:t>
      </w:r>
      <w:r w:rsidRPr="004602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14AA3" w14:textId="77777777" w:rsidR="00FA64F4" w:rsidRPr="00E26598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E2659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6598">
        <w:rPr>
          <w:rFonts w:ascii="Times New Roman" w:hAnsi="Times New Roman" w:cs="Times New Roman"/>
          <w:b/>
          <w:bCs/>
          <w:color w:val="auto"/>
        </w:rPr>
        <w:t>Bebas</w:t>
      </w:r>
      <w:proofErr w:type="spellEnd"/>
    </w:p>
    <w:p w14:paraId="08B92383" w14:textId="77777777" w:rsidR="00FA64F4" w:rsidRPr="00E26598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5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26598">
        <w:rPr>
          <w:rFonts w:ascii="Times New Roman" w:hAnsi="Times New Roman" w:cs="Times New Roman"/>
          <w:sz w:val="24"/>
          <w:szCs w:val="24"/>
        </w:rPr>
        <w:t>:</w:t>
      </w:r>
    </w:p>
    <w:p w14:paraId="41941954" w14:textId="77777777" w:rsidR="00FA64F4" w:rsidRPr="00E26598" w:rsidRDefault="00FA64F4" w:rsidP="00C968A3">
      <w:pPr>
        <w:pStyle w:val="Heading4"/>
        <w:numPr>
          <w:ilvl w:val="0"/>
          <w:numId w:val="25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Profitabilitas</w:t>
      </w:r>
      <w:proofErr w:type="spellEnd"/>
    </w:p>
    <w:p w14:paraId="699C82F4" w14:textId="1D5F3A2F" w:rsidR="00FA64F4" w:rsidRDefault="00FD6599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FA64F4" w:rsidRPr="00E26598">
        <w:rPr>
          <w:rFonts w:ascii="Times New Roman" w:hAnsi="Times New Roman" w:cs="Times New Roman"/>
          <w:sz w:val="24"/>
          <w:szCs w:val="24"/>
        </w:rPr>
        <w:t>rofitabilitas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082F2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82F28">
        <w:rPr>
          <w:rFonts w:ascii="Times New Roman" w:hAnsi="Times New Roman" w:cs="Times New Roman"/>
          <w:sz w:val="24"/>
          <w:szCs w:val="24"/>
        </w:rPr>
        <w:t>digunaka</w:t>
      </w:r>
      <w:r w:rsidR="00B525C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82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F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2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F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2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F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2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2F28">
        <w:rPr>
          <w:rFonts w:ascii="Times New Roman" w:hAnsi="Times New Roman" w:cs="Times New Roman"/>
          <w:sz w:val="24"/>
          <w:szCs w:val="24"/>
        </w:rPr>
        <w:t xml:space="preserve"> </w:t>
      </w:r>
      <w:r w:rsidR="00FA64F4" w:rsidRPr="00E26598">
        <w:rPr>
          <w:rFonts w:ascii="Times New Roman" w:hAnsi="Times New Roman" w:cs="Times New Roman"/>
          <w:i/>
          <w:iCs/>
          <w:sz w:val="24"/>
          <w:szCs w:val="24"/>
        </w:rPr>
        <w:t xml:space="preserve">return on </w:t>
      </w:r>
      <w:r w:rsidR="00082F28">
        <w:rPr>
          <w:rFonts w:ascii="Times New Roman" w:hAnsi="Times New Roman" w:cs="Times New Roman"/>
          <w:i/>
          <w:iCs/>
          <w:sz w:val="24"/>
          <w:szCs w:val="24"/>
        </w:rPr>
        <w:t xml:space="preserve">equity </w:t>
      </w:r>
      <w:r w:rsidR="00082F28" w:rsidRPr="00082F28">
        <w:rPr>
          <w:rFonts w:ascii="Times New Roman" w:hAnsi="Times New Roman" w:cs="Times New Roman"/>
          <w:sz w:val="24"/>
          <w:szCs w:val="24"/>
        </w:rPr>
        <w:t>(</w:t>
      </w:r>
      <w:r w:rsidR="00082F28">
        <w:rPr>
          <w:rFonts w:ascii="Times New Roman" w:hAnsi="Times New Roman" w:cs="Times New Roman"/>
          <w:sz w:val="24"/>
          <w:szCs w:val="24"/>
        </w:rPr>
        <w:t>ROE</w:t>
      </w:r>
      <w:r w:rsidR="00FA64F4" w:rsidRPr="00E26598">
        <w:rPr>
          <w:rFonts w:ascii="Times New Roman" w:hAnsi="Times New Roman" w:cs="Times New Roman"/>
          <w:sz w:val="24"/>
          <w:szCs w:val="24"/>
        </w:rPr>
        <w:t xml:space="preserve">). </w:t>
      </w:r>
      <w:r w:rsidR="00FA64F4" w:rsidRPr="005B7A5B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B7A5B" w:rsidRPr="005B7A5B">
        <w:rPr>
          <w:rFonts w:ascii="Times New Roman" w:hAnsi="Times New Roman" w:cs="Times New Roman"/>
          <w:i/>
          <w:iCs/>
          <w:sz w:val="24"/>
          <w:szCs w:val="24"/>
        </w:rPr>
        <w:t>eturn on equity</w:t>
      </w:r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42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551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A5B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>.</w:t>
      </w:r>
      <w:r w:rsidR="00310EA3">
        <w:rPr>
          <w:rFonts w:ascii="Times New Roman" w:hAnsi="Times New Roman" w:cs="Times New Roman"/>
          <w:sz w:val="24"/>
          <w:szCs w:val="24"/>
        </w:rPr>
        <w:t xml:space="preserve"> </w:t>
      </w:r>
      <w:r w:rsidR="00B34A01">
        <w:rPr>
          <w:rFonts w:ascii="Times New Roman" w:hAnsi="Times New Roman" w:cs="Times New Roman"/>
          <w:sz w:val="24"/>
          <w:szCs w:val="24"/>
        </w:rPr>
        <w:t>Formula</w:t>
      </w:r>
      <w:r w:rsidR="00E73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A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3AF3">
        <w:rPr>
          <w:rFonts w:ascii="Times New Roman" w:hAnsi="Times New Roman" w:cs="Times New Roman"/>
          <w:sz w:val="24"/>
          <w:szCs w:val="24"/>
        </w:rPr>
        <w:t xml:space="preserve"> </w:t>
      </w:r>
      <w:r w:rsidR="00B34A01" w:rsidRPr="00B34A01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="00B34A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34A01" w:rsidRPr="00B34A01">
        <w:rPr>
          <w:rFonts w:ascii="Times New Roman" w:hAnsi="Times New Roman" w:cs="Times New Roman"/>
          <w:i/>
          <w:iCs/>
          <w:sz w:val="24"/>
          <w:szCs w:val="24"/>
        </w:rPr>
        <w:t>on equity</w:t>
      </w:r>
      <w:r w:rsidR="00B34A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4A0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B34A01" w:rsidRPr="00B34A01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B34A01" w:rsidRP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 w:rsidRPr="00B34A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34A01" w:rsidRP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 w:rsidRPr="00B34A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>:</w:t>
      </w:r>
    </w:p>
    <w:p w14:paraId="357EA88E" w14:textId="1C6BA97D" w:rsidR="00310EA3" w:rsidRPr="00FA3BAB" w:rsidRDefault="00310EA3" w:rsidP="004107D8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/>
          <w:b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Return on Equity (ROE)=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Laba Bersih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Ekuitas</m:t>
              </m:r>
            </m:den>
          </m:f>
        </m:oMath>
      </m:oMathPara>
    </w:p>
    <w:p w14:paraId="0165B287" w14:textId="77777777" w:rsidR="00310EA3" w:rsidRPr="00E26598" w:rsidRDefault="00310EA3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58C9DF" w14:textId="77777777" w:rsidR="00FA64F4" w:rsidRPr="00E26598" w:rsidRDefault="00FA64F4" w:rsidP="00C968A3">
      <w:pPr>
        <w:pStyle w:val="Heading4"/>
        <w:numPr>
          <w:ilvl w:val="0"/>
          <w:numId w:val="25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E2659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Likuiditas</w:t>
      </w:r>
      <w:proofErr w:type="spellEnd"/>
    </w:p>
    <w:p w14:paraId="4D4533D2" w14:textId="72F0A8BF" w:rsidR="00FA64F4" w:rsidRDefault="004338E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FA64F4" w:rsidRPr="00E26598">
        <w:rPr>
          <w:rFonts w:ascii="Times New Roman" w:hAnsi="Times New Roman" w:cs="Times New Roman"/>
          <w:sz w:val="24"/>
          <w:szCs w:val="24"/>
        </w:rPr>
        <w:t>ikuiditas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B525C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B525CD" w:rsidRPr="00B525CD">
        <w:rPr>
          <w:rFonts w:ascii="Times New Roman" w:hAnsi="Times New Roman" w:cs="Times New Roman"/>
          <w:i/>
          <w:iCs/>
          <w:sz w:val="24"/>
          <w:szCs w:val="24"/>
        </w:rPr>
        <w:t>quick</w:t>
      </w:r>
      <w:r w:rsidR="00B525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A64F4" w:rsidRPr="00E26598">
        <w:rPr>
          <w:rFonts w:ascii="Times New Roman" w:hAnsi="Times New Roman" w:cs="Times New Roman"/>
          <w:i/>
          <w:iCs/>
          <w:sz w:val="24"/>
          <w:szCs w:val="24"/>
        </w:rPr>
        <w:t>ratio</w:t>
      </w:r>
      <w:r w:rsidR="00B525CD">
        <w:rPr>
          <w:rFonts w:ascii="Times New Roman" w:hAnsi="Times New Roman" w:cs="Times New Roman"/>
          <w:sz w:val="24"/>
          <w:szCs w:val="24"/>
        </w:rPr>
        <w:t xml:space="preserve"> (QR)</w:t>
      </w:r>
      <w:r w:rsidR="00FA64F4" w:rsidRPr="00E26598">
        <w:rPr>
          <w:rFonts w:ascii="Times New Roman" w:hAnsi="Times New Roman" w:cs="Times New Roman"/>
          <w:sz w:val="24"/>
          <w:szCs w:val="24"/>
        </w:rPr>
        <w:t xml:space="preserve">. </w:t>
      </w:r>
      <w:r w:rsidR="00B525CD" w:rsidRPr="00B525CD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C53501">
        <w:rPr>
          <w:rFonts w:ascii="Times New Roman" w:hAnsi="Times New Roman" w:cs="Times New Roman"/>
          <w:i/>
          <w:iCs/>
          <w:sz w:val="24"/>
          <w:szCs w:val="24"/>
        </w:rPr>
        <w:t>uick ratio</w:t>
      </w:r>
      <w:r w:rsidR="00C53501" w:rsidRP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lanc</w:t>
      </w:r>
      <w:r w:rsidR="00D257BF">
        <w:rPr>
          <w:rFonts w:ascii="Times New Roman" w:hAnsi="Times New Roman" w:cs="Times New Roman"/>
          <w:sz w:val="24"/>
          <w:szCs w:val="24"/>
        </w:rPr>
        <w:t>a</w:t>
      </w:r>
      <w:r w:rsidR="00C5350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C53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50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C53501" w:rsidRPr="00C53501">
        <w:rPr>
          <w:rFonts w:ascii="Times New Roman" w:hAnsi="Times New Roman" w:cs="Times New Roman"/>
          <w:sz w:val="24"/>
          <w:szCs w:val="24"/>
        </w:rPr>
        <w:t xml:space="preserve">. </w:t>
      </w:r>
      <w:r w:rsidR="00C53501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B525CD" w:rsidRPr="00B525CD">
        <w:rPr>
          <w:rFonts w:ascii="Times New Roman" w:hAnsi="Times New Roman" w:cs="Times New Roman"/>
          <w:i/>
          <w:iCs/>
          <w:sz w:val="24"/>
          <w:szCs w:val="24"/>
        </w:rPr>
        <w:t>uick ratio</w:t>
      </w:r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5C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B5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E2659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FA64F4" w:rsidRPr="00E26598">
        <w:rPr>
          <w:rFonts w:ascii="Times New Roman" w:hAnsi="Times New Roman" w:cs="Times New Roman"/>
          <w:sz w:val="24"/>
          <w:szCs w:val="24"/>
        </w:rPr>
        <w:t>.</w:t>
      </w:r>
      <w:r w:rsidR="00B34A01">
        <w:rPr>
          <w:rFonts w:ascii="Times New Roman" w:hAnsi="Times New Roman" w:cs="Times New Roman"/>
          <w:sz w:val="24"/>
          <w:szCs w:val="24"/>
        </w:rPr>
        <w:t xml:space="preserve"> Formula</w:t>
      </w:r>
      <w:r w:rsidR="00E73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A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r w:rsidR="00B34A01" w:rsidRPr="00B34A01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>:</w:t>
      </w:r>
    </w:p>
    <w:p w14:paraId="603905C2" w14:textId="6759D472" w:rsidR="00310EA3" w:rsidRPr="00FA3BAB" w:rsidRDefault="00310EA3" w:rsidP="004107D8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/>
          <w:b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Quick Ratio (QR)=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Aset Lancar-Persediaan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Kewajiban Lancar</m:t>
              </m:r>
            </m:den>
          </m:f>
        </m:oMath>
      </m:oMathPara>
    </w:p>
    <w:p w14:paraId="761D241C" w14:textId="77777777" w:rsidR="00101960" w:rsidRPr="00E26598" w:rsidRDefault="00101960" w:rsidP="004247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1E7E3" w14:textId="51CB882B" w:rsidR="00FA64F4" w:rsidRPr="000F4C4C" w:rsidRDefault="00FA64F4" w:rsidP="00C968A3">
      <w:pPr>
        <w:pStyle w:val="Heading4"/>
        <w:numPr>
          <w:ilvl w:val="0"/>
          <w:numId w:val="24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Solvabilitas</w:t>
      </w:r>
      <w:proofErr w:type="spellEnd"/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</w:t>
      </w:r>
      <w:r w:rsidR="00306AB6" w:rsidRPr="00306AB6">
        <w:rPr>
          <w:rFonts w:ascii="Times New Roman" w:hAnsi="Times New Roman" w:cs="Times New Roman"/>
          <w:b/>
          <w:bCs/>
          <w:color w:val="auto"/>
          <w:sz w:val="24"/>
          <w:szCs w:val="24"/>
        </w:rPr>
        <w:t>Leverage</w:t>
      </w:r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)</w:t>
      </w:r>
    </w:p>
    <w:p w14:paraId="3051DBD9" w14:textId="6E69FBE0" w:rsidR="00101960" w:rsidRDefault="004906D1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A64F4" w:rsidRPr="000F4C4C">
        <w:rPr>
          <w:rFonts w:ascii="Times New Roman" w:hAnsi="Times New Roman" w:cs="Times New Roman"/>
          <w:sz w:val="24"/>
          <w:szCs w:val="24"/>
        </w:rPr>
        <w:t>olvabilitas</w:t>
      </w:r>
      <w:proofErr w:type="spellEnd"/>
      <w:r w:rsidR="00E63C93">
        <w:rPr>
          <w:rFonts w:ascii="Times New Roman" w:hAnsi="Times New Roman" w:cs="Times New Roman"/>
          <w:sz w:val="24"/>
          <w:szCs w:val="24"/>
        </w:rPr>
        <w:t xml:space="preserve"> (</w:t>
      </w:r>
      <w:r w:rsidR="00E63C93" w:rsidRPr="00E63C93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E63C93">
        <w:rPr>
          <w:rFonts w:ascii="Times New Roman" w:hAnsi="Times New Roman" w:cs="Times New Roman"/>
          <w:sz w:val="24"/>
          <w:szCs w:val="24"/>
        </w:rPr>
        <w:t>)</w:t>
      </w:r>
      <w:r w:rsidR="00FA64F4"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B16B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16B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6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6F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="00B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64F4"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FA64F4"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debt to </w:t>
      </w:r>
      <w:r w:rsidR="00B16B6F">
        <w:rPr>
          <w:rFonts w:ascii="Times New Roman" w:hAnsi="Times New Roman" w:cs="Times New Roman"/>
          <w:i/>
          <w:iCs/>
          <w:sz w:val="24"/>
          <w:szCs w:val="24"/>
        </w:rPr>
        <w:t>equity</w:t>
      </w:r>
      <w:r w:rsidR="00FA64F4"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="00B16B6F">
        <w:rPr>
          <w:rFonts w:ascii="Times New Roman" w:hAnsi="Times New Roman" w:cs="Times New Roman"/>
          <w:sz w:val="24"/>
          <w:szCs w:val="24"/>
        </w:rPr>
        <w:t xml:space="preserve"> (DER)</w:t>
      </w:r>
      <w:r w:rsidR="00853436">
        <w:rPr>
          <w:rFonts w:ascii="Times New Roman" w:hAnsi="Times New Roman" w:cs="Times New Roman"/>
          <w:sz w:val="24"/>
          <w:szCs w:val="24"/>
        </w:rPr>
        <w:t xml:space="preserve">. </w:t>
      </w:r>
      <w:r w:rsidR="00CB0477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CB0477"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ebt to </w:t>
      </w:r>
      <w:r w:rsidR="00CB0477">
        <w:rPr>
          <w:rFonts w:ascii="Times New Roman" w:hAnsi="Times New Roman" w:cs="Times New Roman"/>
          <w:i/>
          <w:iCs/>
          <w:sz w:val="24"/>
          <w:szCs w:val="24"/>
        </w:rPr>
        <w:t>equity</w:t>
      </w:r>
      <w:r w:rsidR="00CB0477"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8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A64F4" w:rsidRPr="000F4C4C">
        <w:rPr>
          <w:rFonts w:ascii="Times New Roman" w:hAnsi="Times New Roman" w:cs="Times New Roman"/>
          <w:sz w:val="24"/>
          <w:szCs w:val="24"/>
        </w:rPr>
        <w:t xml:space="preserve">. </w:t>
      </w:r>
      <w:r w:rsidR="00FA64F4" w:rsidRPr="00853436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16B6F" w:rsidRPr="00853436">
        <w:rPr>
          <w:rFonts w:ascii="Times New Roman" w:hAnsi="Times New Roman" w:cs="Times New Roman"/>
          <w:i/>
          <w:iCs/>
          <w:sz w:val="24"/>
          <w:szCs w:val="24"/>
        </w:rPr>
        <w:t>ebt to equity ratio</w:t>
      </w:r>
      <w:r w:rsidR="00FA64F4"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="00FA64F4"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0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3082">
        <w:rPr>
          <w:rFonts w:ascii="Times New Roman" w:hAnsi="Times New Roman" w:cs="Times New Roman"/>
          <w:sz w:val="24"/>
          <w:szCs w:val="24"/>
        </w:rPr>
        <w:t xml:space="preserve"> </w:t>
      </w:r>
      <w:r w:rsidR="00FA64F4" w:rsidRPr="000F4C4C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FA64F4"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FA64F4"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B6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B16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64F4"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555BFB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853436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="00B16B6F">
        <w:rPr>
          <w:rFonts w:ascii="Times New Roman" w:hAnsi="Times New Roman" w:cs="Times New Roman"/>
          <w:sz w:val="24"/>
          <w:szCs w:val="24"/>
        </w:rPr>
        <w:t>.</w:t>
      </w:r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r w:rsidR="005C7ABC">
        <w:rPr>
          <w:rFonts w:ascii="Times New Roman" w:hAnsi="Times New Roman" w:cs="Times New Roman"/>
          <w:sz w:val="24"/>
          <w:szCs w:val="24"/>
        </w:rPr>
        <w:t>Formula</w:t>
      </w:r>
      <w:r w:rsidR="00E73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A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r w:rsidR="00B34A01" w:rsidRPr="00B34A01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A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34A01">
        <w:rPr>
          <w:rFonts w:ascii="Times New Roman" w:hAnsi="Times New Roman" w:cs="Times New Roman"/>
          <w:sz w:val="24"/>
          <w:szCs w:val="24"/>
        </w:rPr>
        <w:t>:</w:t>
      </w:r>
    </w:p>
    <w:p w14:paraId="73F9F08E" w14:textId="712A4827" w:rsidR="004107D8" w:rsidRPr="00FA3BAB" w:rsidRDefault="004107D8" w:rsidP="004107D8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/>
          <w:b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Debt to Equity Ratio (DER)=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Total Kewajiban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Total Ekuitas</m:t>
              </m:r>
            </m:den>
          </m:f>
        </m:oMath>
      </m:oMathPara>
    </w:p>
    <w:p w14:paraId="5F89DF2E" w14:textId="2F91180E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549FC2" w14:textId="77777777" w:rsidR="006D510D" w:rsidRDefault="006D510D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520154" w14:textId="697FFDB1" w:rsidR="00FA64F4" w:rsidRPr="000F4C4C" w:rsidRDefault="005A3E6D">
      <w:pPr>
        <w:pStyle w:val="Heading2"/>
        <w:numPr>
          <w:ilvl w:val="1"/>
          <w:numId w:val="1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Teknik</w:t>
      </w:r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3C09C244" w14:textId="4F4E0561" w:rsidR="00FA64F4" w:rsidRDefault="00FA64F4" w:rsidP="0011091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D7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B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ursa </w:t>
      </w:r>
      <w:proofErr w:type="spellStart"/>
      <w:r w:rsidRPr="006C2763">
        <w:rPr>
          <w:rFonts w:ascii="Times New Roman" w:hAnsi="Times New Roman" w:cs="Times New Roman"/>
          <w:sz w:val="24"/>
          <w:szCs w:val="24"/>
        </w:rPr>
        <w:t>E</w:t>
      </w:r>
      <w:r w:rsidR="008127C8" w:rsidRPr="006C2763">
        <w:rPr>
          <w:rFonts w:ascii="Times New Roman" w:hAnsi="Times New Roman" w:cs="Times New Roman"/>
          <w:sz w:val="24"/>
          <w:szCs w:val="24"/>
        </w:rPr>
        <w:t>fek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I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ndonesia </w:t>
      </w:r>
      <w:proofErr w:type="spellStart"/>
      <w:r w:rsidR="008127C8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https://idx.co.id/</w:t>
        </w:r>
      </w:hyperlink>
      <w:r w:rsidR="00685A16" w:rsidRPr="006C2763">
        <w:rPr>
          <w:rFonts w:ascii="Times New Roman" w:hAnsi="Times New Roman" w:cs="Times New Roman"/>
          <w:sz w:val="24"/>
          <w:szCs w:val="24"/>
        </w:rPr>
        <w:t>, Yahoo Finance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="006C2763" w:rsidRPr="00E23CD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https://finance.yahoo.com</w:t>
        </w:r>
      </w:hyperlink>
      <w:r w:rsidR="00BF273D" w:rsidRPr="006C2763">
        <w:rPr>
          <w:rFonts w:ascii="Times New Roman" w:hAnsi="Times New Roman" w:cs="Times New Roman"/>
          <w:sz w:val="24"/>
          <w:szCs w:val="24"/>
        </w:rPr>
        <w:t>/,</w:t>
      </w:r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dan IDN</w:t>
      </w:r>
      <w:r w:rsidR="0027673D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Financials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="006C2763" w:rsidRPr="00E23CD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8127C8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https://www.idnfinancials.com/id</w:t>
        </w:r>
      </w:hyperlink>
      <w:r w:rsidR="00CE5AEB" w:rsidRPr="006C2763">
        <w:rPr>
          <w:rFonts w:ascii="Times New Roman" w:hAnsi="Times New Roman" w:cs="Times New Roman"/>
          <w:sz w:val="24"/>
          <w:szCs w:val="24"/>
        </w:rPr>
        <w:t>.</w:t>
      </w:r>
    </w:p>
    <w:p w14:paraId="7DA68C30" w14:textId="77777777" w:rsidR="00424776" w:rsidRPr="006C2763" w:rsidRDefault="00424776" w:rsidP="002778FF">
      <w:pPr>
        <w:spacing w:line="240" w:lineRule="auto"/>
      </w:pPr>
    </w:p>
    <w:p w14:paraId="7352C081" w14:textId="77777777" w:rsidR="00FA64F4" w:rsidRPr="000F4C4C" w:rsidRDefault="00FA64F4">
      <w:pPr>
        <w:pStyle w:val="Heading2"/>
        <w:numPr>
          <w:ilvl w:val="1"/>
          <w:numId w:val="1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8AFF85E" w14:textId="77777777" w:rsidR="00FA64F4" w:rsidRPr="000F4C4C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Statistik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Deskriptif</w:t>
      </w:r>
      <w:proofErr w:type="spellEnd"/>
    </w:p>
    <w:p w14:paraId="21D81062" w14:textId="32CC411A" w:rsidR="00FA64F4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mean,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minimum,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sum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range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820D13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Pr="000F4C4C">
        <w:rPr>
          <w:rFonts w:ascii="Times New Roman" w:hAnsi="Times New Roman" w:cs="Times New Roman"/>
          <w:sz w:val="24"/>
          <w:szCs w:val="24"/>
        </w:rPr>
        <w:t>, dan kurtosis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2011). </w:t>
      </w:r>
      <w:r w:rsidRPr="000F7407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7407">
        <w:rPr>
          <w:rFonts w:ascii="Times New Roman" w:hAnsi="Times New Roman" w:cs="Times New Roman"/>
          <w:i/>
          <w:iCs/>
          <w:sz w:val="24"/>
          <w:szCs w:val="24"/>
        </w:rPr>
        <w:t>Range</w:t>
      </w:r>
      <w:r w:rsidRPr="000F4C4C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lastRenderedPageBreak/>
        <w:t>selisih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minimum. Adapun </w:t>
      </w:r>
      <w:r w:rsidRPr="00633117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kurtosis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data. </w:t>
      </w:r>
      <w:r w:rsidR="002728D4" w:rsidRPr="002728D4">
        <w:rPr>
          <w:rFonts w:ascii="Times New Roman" w:hAnsi="Times New Roman" w:cs="Times New Roman"/>
          <w:i/>
          <w:iCs/>
          <w:sz w:val="24"/>
          <w:szCs w:val="24"/>
        </w:rPr>
        <w:t>Skewness</w:t>
      </w:r>
      <w:r w:rsidR="002728D4">
        <w:rPr>
          <w:rFonts w:ascii="Times New Roman" w:hAnsi="Times New Roman" w:cs="Times New Roman"/>
          <w:sz w:val="24"/>
          <w:szCs w:val="24"/>
        </w:rPr>
        <w:t xml:space="preserve"> dan kurtosis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33117">
        <w:rPr>
          <w:rFonts w:ascii="Times New Roman" w:hAnsi="Times New Roman" w:cs="Times New Roman"/>
          <w:i/>
          <w:iCs/>
          <w:sz w:val="24"/>
          <w:szCs w:val="24"/>
        </w:rPr>
        <w:t>financial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3E1D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E1D4D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3E1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D4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E1D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0F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B832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320F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B8320F">
        <w:rPr>
          <w:rFonts w:ascii="Times New Roman" w:hAnsi="Times New Roman" w:cs="Times New Roman"/>
          <w:sz w:val="24"/>
          <w:szCs w:val="24"/>
        </w:rPr>
        <w:t xml:space="preserve"> </w:t>
      </w:r>
      <w:r w:rsidR="00B8320F" w:rsidRPr="00B8320F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B8320F">
        <w:rPr>
          <w:rFonts w:ascii="Times New Roman" w:hAnsi="Times New Roman" w:cs="Times New Roman"/>
          <w:sz w:val="24"/>
          <w:szCs w:val="24"/>
        </w:rPr>
        <w:t xml:space="preserve"> (Altman Z-</w:t>
      </w:r>
      <w:r w:rsidR="00B8320F" w:rsidRPr="00611415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B832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832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8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0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8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0F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Adapun </w:t>
      </w:r>
      <w:r w:rsidRPr="002F37C2">
        <w:rPr>
          <w:rFonts w:ascii="Times New Roman" w:hAnsi="Times New Roman" w:cs="Times New Roman"/>
          <w:i/>
          <w:iCs/>
          <w:sz w:val="24"/>
          <w:szCs w:val="24"/>
        </w:rPr>
        <w:t>financial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3E1D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E1D4D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3E1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D4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E1D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E37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74DE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="00E374DE">
        <w:rPr>
          <w:rFonts w:ascii="Times New Roman" w:hAnsi="Times New Roman" w:cs="Times New Roman"/>
          <w:sz w:val="24"/>
          <w:szCs w:val="24"/>
        </w:rPr>
        <w:t xml:space="preserve"> oleh </w:t>
      </w:r>
      <w:r w:rsidR="00E374DE" w:rsidRPr="00E374DE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E37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74DE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="00E374DE">
        <w:rPr>
          <w:rFonts w:ascii="Times New Roman" w:hAnsi="Times New Roman" w:cs="Times New Roman"/>
          <w:sz w:val="24"/>
          <w:szCs w:val="24"/>
        </w:rPr>
        <w:t xml:space="preserve"> oleh </w:t>
      </w:r>
      <w:r w:rsidR="00E374DE" w:rsidRPr="00E374DE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="00E37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74DE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="00E374DE">
        <w:rPr>
          <w:rFonts w:ascii="Times New Roman" w:hAnsi="Times New Roman" w:cs="Times New Roman"/>
          <w:sz w:val="24"/>
          <w:szCs w:val="24"/>
        </w:rPr>
        <w:t xml:space="preserve"> oleh </w:t>
      </w:r>
      <w:r w:rsidR="00E374DE" w:rsidRPr="00E374DE">
        <w:rPr>
          <w:rFonts w:ascii="Times New Roman" w:hAnsi="Times New Roman" w:cs="Times New Roman"/>
          <w:i/>
          <w:iCs/>
          <w:sz w:val="24"/>
          <w:szCs w:val="24"/>
        </w:rPr>
        <w:t>debt to equity ratio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E9EF47" w14:textId="77777777" w:rsidR="00FA64F4" w:rsidRPr="000F4C4C" w:rsidRDefault="00FA64F4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0F4C4C">
        <w:rPr>
          <w:rFonts w:ascii="Times New Roman" w:hAnsi="Times New Roman" w:cs="Times New Roman"/>
          <w:b/>
          <w:bCs/>
          <w:color w:val="auto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Asumsi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Klasik</w:t>
      </w:r>
      <w:proofErr w:type="spellEnd"/>
    </w:p>
    <w:p w14:paraId="288D2254" w14:textId="7C1314A1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1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D4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A32C03">
        <w:rPr>
          <w:rFonts w:ascii="Times New Roman" w:hAnsi="Times New Roman" w:cs="Times New Roman"/>
          <w:sz w:val="24"/>
          <w:szCs w:val="24"/>
        </w:rPr>
        <w:t>data</w:t>
      </w:r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C0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32C03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96AB872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Normalitas</w:t>
      </w:r>
      <w:proofErr w:type="spellEnd"/>
    </w:p>
    <w:p w14:paraId="1E32D5A4" w14:textId="797B82A0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Dari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ED6B19">
        <w:rPr>
          <w:rFonts w:ascii="Times New Roman" w:hAnsi="Times New Roman" w:cs="Times New Roman"/>
          <w:iCs/>
          <w:sz w:val="24"/>
          <w:szCs w:val="24"/>
        </w:rPr>
        <w:t>Kolmogorov-Smirnov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test</w:t>
      </w:r>
      <w:r w:rsidRPr="000F4C4C">
        <w:rPr>
          <w:rFonts w:ascii="Times New Roman" w:hAnsi="Times New Roman" w:cs="Times New Roman"/>
          <w:sz w:val="24"/>
          <w:szCs w:val="24"/>
        </w:rPr>
        <w:t xml:space="preserve"> pada program SPSS. Santoso</w:t>
      </w:r>
      <w:r w:rsidR="00273A65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>(</w:t>
      </w:r>
      <w:r w:rsidR="00273A65">
        <w:rPr>
          <w:rFonts w:ascii="Times New Roman" w:hAnsi="Times New Roman" w:cs="Times New Roman"/>
          <w:sz w:val="24"/>
          <w:szCs w:val="24"/>
        </w:rPr>
        <w:t>2013</w:t>
      </w:r>
      <w:r w:rsidRPr="000F4C4C">
        <w:rPr>
          <w:rFonts w:ascii="Times New Roman" w:hAnsi="Times New Roman" w:cs="Times New Roman"/>
          <w:sz w:val="24"/>
          <w:szCs w:val="24"/>
        </w:rPr>
        <w:t>)</w:t>
      </w:r>
      <w:r w:rsidR="00273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A6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“Dasar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sz w:val="24"/>
          <w:szCs w:val="24"/>
        </w:rPr>
        <w:t>asymptotic significancy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&gt;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&lt;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normal”.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pada normal </w:t>
      </w:r>
      <w:r w:rsidRPr="000F4C4C">
        <w:rPr>
          <w:rFonts w:ascii="Times New Roman" w:hAnsi="Times New Roman" w:cs="Times New Roman"/>
          <w:i/>
          <w:sz w:val="24"/>
          <w:szCs w:val="24"/>
        </w:rPr>
        <w:t xml:space="preserve">plot of regression </w:t>
      </w:r>
      <w:proofErr w:type="spellStart"/>
      <w:r w:rsidRPr="000F4C4C">
        <w:rPr>
          <w:rFonts w:ascii="Times New Roman" w:hAnsi="Times New Roman" w:cs="Times New Roman"/>
          <w:i/>
          <w:sz w:val="24"/>
          <w:szCs w:val="24"/>
        </w:rPr>
        <w:t>standazzed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residual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14C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</w:t>
      </w:r>
      <w:r w:rsidRPr="000F4C4C">
        <w:rPr>
          <w:rFonts w:ascii="Times New Roman" w:hAnsi="Times New Roman" w:cs="Times New Roman"/>
          <w:sz w:val="24"/>
          <w:szCs w:val="24"/>
        </w:rPr>
        <w:lastRenderedPageBreak/>
        <w:t xml:space="preserve">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14C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F3AC175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Multikolinieritas</w:t>
      </w:r>
      <w:proofErr w:type="spellEnd"/>
    </w:p>
    <w:p w14:paraId="2C1C66EB" w14:textId="67D263B9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(Santoso</w:t>
      </w:r>
      <w:r w:rsidR="000E3409">
        <w:rPr>
          <w:rFonts w:ascii="Times New Roman" w:hAnsi="Times New Roman" w:cs="Times New Roman"/>
          <w:sz w:val="24"/>
          <w:szCs w:val="24"/>
        </w:rPr>
        <w:t>, 2012</w:t>
      </w:r>
      <w:r w:rsidRPr="000F4C4C">
        <w:rPr>
          <w:rFonts w:ascii="Times New Roman" w:hAnsi="Times New Roman" w:cs="Times New Roman"/>
          <w:sz w:val="24"/>
          <w:szCs w:val="24"/>
        </w:rPr>
        <w:t xml:space="preserve">). </w:t>
      </w:r>
      <w:r w:rsidR="00B539E2" w:rsidRPr="00252AEA">
        <w:rPr>
          <w:rFonts w:ascii="Times New Roman" w:hAnsi="Times New Roman"/>
          <w:sz w:val="24"/>
          <w:szCs w:val="24"/>
        </w:rPr>
        <w:t xml:space="preserve">Model </w:t>
      </w:r>
      <w:proofErr w:type="spellStart"/>
      <w:r w:rsidR="00B539E2" w:rsidRPr="00252AEA">
        <w:rPr>
          <w:rFonts w:ascii="Times New Roman" w:hAnsi="Times New Roman"/>
          <w:sz w:val="24"/>
          <w:szCs w:val="24"/>
        </w:rPr>
        <w:t>regresi</w:t>
      </w:r>
      <w:proofErr w:type="spellEnd"/>
      <w:r w:rsidR="00B539E2" w:rsidRPr="00252AE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539E2" w:rsidRPr="00252AEA">
        <w:rPr>
          <w:rFonts w:ascii="Times New Roman" w:hAnsi="Times New Roman"/>
          <w:sz w:val="24"/>
          <w:szCs w:val="24"/>
        </w:rPr>
        <w:t>baik</w:t>
      </w:r>
      <w:proofErr w:type="spellEnd"/>
      <w:r w:rsidR="00B539E2" w:rsidRPr="0025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39E2" w:rsidRPr="00252AEA">
        <w:rPr>
          <w:rFonts w:ascii="Times New Roman" w:hAnsi="Times New Roman"/>
          <w:sz w:val="24"/>
          <w:szCs w:val="24"/>
        </w:rPr>
        <w:t>seharusnya</w:t>
      </w:r>
      <w:proofErr w:type="spellEnd"/>
      <w:r w:rsidR="00B539E2" w:rsidRPr="0025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39E2" w:rsidRPr="00252AEA">
        <w:rPr>
          <w:rFonts w:ascii="Times New Roman" w:hAnsi="Times New Roman"/>
          <w:sz w:val="24"/>
          <w:szCs w:val="24"/>
        </w:rPr>
        <w:t>tidak</w:t>
      </w:r>
      <w:proofErr w:type="spellEnd"/>
      <w:r w:rsidR="00B539E2" w:rsidRPr="0025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39E2" w:rsidRPr="00252AEA">
        <w:rPr>
          <w:rFonts w:ascii="Times New Roman" w:hAnsi="Times New Roman"/>
          <w:sz w:val="24"/>
          <w:szCs w:val="24"/>
        </w:rPr>
        <w:t>terjadi</w:t>
      </w:r>
      <w:proofErr w:type="spellEnd"/>
      <w:r w:rsidR="00B539E2" w:rsidRPr="0025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39E2" w:rsidRPr="00252AEA">
        <w:rPr>
          <w:rFonts w:ascii="Times New Roman" w:hAnsi="Times New Roman"/>
          <w:sz w:val="24"/>
          <w:szCs w:val="24"/>
        </w:rPr>
        <w:t>korelasi</w:t>
      </w:r>
      <w:proofErr w:type="spellEnd"/>
      <w:r w:rsidR="00B539E2" w:rsidRPr="0025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39E2" w:rsidRPr="00252AEA">
        <w:rPr>
          <w:rFonts w:ascii="Times New Roman" w:hAnsi="Times New Roman"/>
          <w:sz w:val="24"/>
          <w:szCs w:val="24"/>
        </w:rPr>
        <w:t>diantara</w:t>
      </w:r>
      <w:proofErr w:type="spellEnd"/>
      <w:r w:rsidR="00B539E2" w:rsidRPr="0025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39E2">
        <w:rPr>
          <w:rFonts w:ascii="Times New Roman" w:hAnsi="Times New Roman"/>
          <w:sz w:val="24"/>
          <w:szCs w:val="24"/>
        </w:rPr>
        <w:t>variabel</w:t>
      </w:r>
      <w:proofErr w:type="spellEnd"/>
      <w:r w:rsidR="00B539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39E2">
        <w:rPr>
          <w:rFonts w:ascii="Times New Roman" w:hAnsi="Times New Roman"/>
          <w:sz w:val="24"/>
          <w:szCs w:val="24"/>
        </w:rPr>
        <w:t>bebas</w:t>
      </w:r>
      <w:proofErr w:type="spellEnd"/>
      <w:r w:rsidR="00B539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tolerance dan VIF (</w:t>
      </w:r>
      <w:r w:rsidR="000F3E11" w:rsidRPr="000F3E11">
        <w:rPr>
          <w:rFonts w:ascii="Times New Roman" w:hAnsi="Times New Roman" w:cs="Times New Roman"/>
          <w:i/>
          <w:sz w:val="24"/>
          <w:szCs w:val="24"/>
        </w:rPr>
        <w:t>variance inflation factor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58A50ECD" w14:textId="4B02CC81" w:rsidR="00FA64F4" w:rsidRPr="000F4C4C" w:rsidRDefault="00FA64F4">
      <w:pPr>
        <w:pStyle w:val="NoSpacing"/>
        <w:numPr>
          <w:ilvl w:val="0"/>
          <w:numId w:val="13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&gt; 0,10 dan VIF &lt;</w:t>
      </w:r>
      <w:r w:rsidR="0032756B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F35A89C" w14:textId="77777777" w:rsidR="00FA64F4" w:rsidRPr="000F4C4C" w:rsidRDefault="00FA64F4">
      <w:pPr>
        <w:pStyle w:val="NoSpacing"/>
        <w:numPr>
          <w:ilvl w:val="0"/>
          <w:numId w:val="13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&lt; 0,10 dan VIV &gt; 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58925637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Autokorelasi</w:t>
      </w:r>
      <w:proofErr w:type="spellEnd"/>
    </w:p>
    <w:p w14:paraId="2710EA9E" w14:textId="424CDCF2" w:rsidR="00DB496E" w:rsidRDefault="00FA64F4" w:rsidP="00DB496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penggangu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t-1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)</w:t>
      </w:r>
      <w:r w:rsidR="005C56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C5681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="005C5681">
        <w:rPr>
          <w:rFonts w:ascii="Times New Roman" w:hAnsi="Times New Roman" w:cs="Times New Roman"/>
          <w:sz w:val="24"/>
          <w:szCs w:val="24"/>
        </w:rPr>
        <w:t>, 201</w:t>
      </w:r>
      <w:r w:rsidR="00011273">
        <w:rPr>
          <w:rFonts w:ascii="Times New Roman" w:hAnsi="Times New Roman" w:cs="Times New Roman"/>
          <w:sz w:val="24"/>
          <w:szCs w:val="24"/>
        </w:rPr>
        <w:t>6</w:t>
      </w:r>
      <w:r w:rsidR="005C5681">
        <w:rPr>
          <w:rFonts w:ascii="Times New Roman" w:hAnsi="Times New Roman" w:cs="Times New Roman"/>
          <w:sz w:val="24"/>
          <w:szCs w:val="24"/>
        </w:rPr>
        <w:t>)</w:t>
      </w:r>
      <w:r w:rsidRPr="000F4C4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Durbin</w:t>
      </w:r>
      <w:r w:rsidR="005C6BBA">
        <w:rPr>
          <w:rFonts w:ascii="Times New Roman" w:hAnsi="Times New Roman" w:cs="Times New Roman"/>
          <w:sz w:val="24"/>
          <w:szCs w:val="24"/>
        </w:rPr>
        <w:t>-</w:t>
      </w:r>
      <w:r w:rsidRPr="000F4C4C">
        <w:rPr>
          <w:rFonts w:ascii="Times New Roman" w:hAnsi="Times New Roman" w:cs="Times New Roman"/>
          <w:sz w:val="24"/>
          <w:szCs w:val="24"/>
        </w:rPr>
        <w:t>Watson (</w:t>
      </w:r>
      <w:r w:rsidR="00BC37E1">
        <w:rPr>
          <w:rFonts w:ascii="Times New Roman" w:hAnsi="Times New Roman" w:cs="Times New Roman"/>
          <w:sz w:val="24"/>
          <w:szCs w:val="24"/>
        </w:rPr>
        <w:t>DW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5C6BBA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Pr="000F4C4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Durbin</w:t>
      </w:r>
      <w:r w:rsidR="00732E3B">
        <w:rPr>
          <w:rFonts w:ascii="Times New Roman" w:hAnsi="Times New Roman" w:cs="Times New Roman"/>
          <w:sz w:val="24"/>
          <w:szCs w:val="24"/>
        </w:rPr>
        <w:t>-</w:t>
      </w:r>
      <w:r w:rsidRPr="000F4C4C">
        <w:rPr>
          <w:rFonts w:ascii="Times New Roman" w:hAnsi="Times New Roman" w:cs="Times New Roman"/>
          <w:sz w:val="24"/>
          <w:szCs w:val="24"/>
        </w:rPr>
        <w:t>Watson (</w:t>
      </w:r>
      <w:r w:rsidR="00BC37E1">
        <w:rPr>
          <w:rFonts w:ascii="Times New Roman" w:hAnsi="Times New Roman" w:cs="Times New Roman"/>
          <w:sz w:val="24"/>
          <w:szCs w:val="24"/>
        </w:rPr>
        <w:t>DW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U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W&lt;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W&gt;4-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U (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L&lt;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W&lt;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U)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L (4-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U&lt;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>W&lt;4-</w:t>
      </w:r>
      <w:r w:rsidR="00BC37E1">
        <w:rPr>
          <w:rFonts w:ascii="Times New Roman" w:hAnsi="Times New Roman" w:cs="Times New Roman"/>
          <w:sz w:val="24"/>
          <w:szCs w:val="24"/>
        </w:rPr>
        <w:t>D</w:t>
      </w:r>
      <w:r w:rsidRPr="000F4C4C">
        <w:rPr>
          <w:rFonts w:ascii="Times New Roman" w:hAnsi="Times New Roman" w:cs="Times New Roman"/>
          <w:sz w:val="24"/>
          <w:szCs w:val="24"/>
        </w:rPr>
        <w:t xml:space="preserve">L)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2011).</w:t>
      </w:r>
    </w:p>
    <w:p w14:paraId="715A2C50" w14:textId="0E3BCC15" w:rsidR="00DB496E" w:rsidRPr="00DB496E" w:rsidRDefault="00DB496E" w:rsidP="00DB496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96E"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: (Santoso, </w:t>
      </w:r>
      <w:r w:rsidRPr="00DB496E">
        <w:rPr>
          <w:rFonts w:ascii="Times New Roman" w:hAnsi="Times New Roman" w:cs="Times New Roman"/>
          <w:sz w:val="24"/>
          <w:szCs w:val="24"/>
          <w:lang w:val="en-US"/>
        </w:rPr>
        <w:t>2010</w:t>
      </w:r>
      <w:r w:rsidRPr="00DB496E">
        <w:rPr>
          <w:rFonts w:ascii="Times New Roman" w:hAnsi="Times New Roman" w:cs="Times New Roman"/>
          <w:sz w:val="24"/>
          <w:szCs w:val="24"/>
        </w:rPr>
        <w:t>: 219)</w:t>
      </w:r>
    </w:p>
    <w:p w14:paraId="2B62ECE7" w14:textId="77777777" w:rsidR="00DB496E" w:rsidRPr="00DB496E" w:rsidRDefault="00DB496E" w:rsidP="00DB496E">
      <w:pPr>
        <w:pStyle w:val="ListParagraph"/>
        <w:numPr>
          <w:ilvl w:val="0"/>
          <w:numId w:val="3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B496E">
        <w:rPr>
          <w:rFonts w:ascii="Times New Roman" w:hAnsi="Times New Roman" w:cs="Times New Roman"/>
          <w:sz w:val="24"/>
          <w:szCs w:val="24"/>
        </w:rPr>
        <w:t xml:space="preserve">Angka DW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-2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berati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>.</w:t>
      </w:r>
    </w:p>
    <w:p w14:paraId="0D272CDE" w14:textId="77777777" w:rsidR="00DB496E" w:rsidRPr="00DB496E" w:rsidRDefault="00DB496E" w:rsidP="00DB496E">
      <w:pPr>
        <w:pStyle w:val="ListParagraph"/>
        <w:numPr>
          <w:ilvl w:val="0"/>
          <w:numId w:val="3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B496E">
        <w:rPr>
          <w:rFonts w:ascii="Times New Roman" w:hAnsi="Times New Roman" w:cs="Times New Roman"/>
          <w:sz w:val="24"/>
          <w:szCs w:val="24"/>
        </w:rPr>
        <w:t xml:space="preserve">Angka DW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diantar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-2 dan +2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>.</w:t>
      </w:r>
    </w:p>
    <w:p w14:paraId="32F0F70C" w14:textId="77777777" w:rsidR="00DB496E" w:rsidRPr="00DB496E" w:rsidRDefault="00DB496E" w:rsidP="00DB496E">
      <w:pPr>
        <w:pStyle w:val="ListParagraph"/>
        <w:numPr>
          <w:ilvl w:val="0"/>
          <w:numId w:val="3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B496E">
        <w:rPr>
          <w:rFonts w:ascii="Times New Roman" w:hAnsi="Times New Roman" w:cs="Times New Roman"/>
          <w:sz w:val="24"/>
          <w:szCs w:val="24"/>
        </w:rPr>
        <w:t xml:space="preserve">Angka DW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+2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berati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96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DB496E">
        <w:rPr>
          <w:rFonts w:ascii="Times New Roman" w:hAnsi="Times New Roman" w:cs="Times New Roman"/>
          <w:sz w:val="24"/>
          <w:szCs w:val="24"/>
        </w:rPr>
        <w:t>.</w:t>
      </w:r>
    </w:p>
    <w:p w14:paraId="54D945F9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Heterokedastisitas</w:t>
      </w:r>
      <w:proofErr w:type="spellEnd"/>
    </w:p>
    <w:p w14:paraId="2E5E457D" w14:textId="019C07D0" w:rsidR="00FA64F4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="009701BE">
        <w:rPr>
          <w:rFonts w:ascii="Times New Roman" w:hAnsi="Times New Roman" w:cs="Times New Roman"/>
          <w:sz w:val="24"/>
          <w:szCs w:val="24"/>
        </w:rPr>
        <w:t>.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9701BE" w:rsidRPr="000F4C4C">
        <w:rPr>
          <w:rFonts w:ascii="Times New Roman" w:hAnsi="Times New Roman" w:cs="Times New Roman"/>
          <w:sz w:val="24"/>
          <w:szCs w:val="24"/>
        </w:rPr>
        <w:t>M</w:t>
      </w:r>
      <w:r w:rsidRPr="000F4C4C">
        <w:rPr>
          <w:rFonts w:ascii="Times New Roman" w:hAnsi="Times New Roman" w:cs="Times New Roman"/>
          <w:sz w:val="24"/>
          <w:szCs w:val="24"/>
        </w:rPr>
        <w:t xml:space="preserve">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1BE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</w:t>
      </w:r>
      <w:r w:rsidR="000212A9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0,05 (5%)</w:t>
      </w:r>
      <w:r w:rsidR="00965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homokedastisitas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Spearman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59E46265" w14:textId="1408B08B" w:rsidR="00494F85" w:rsidRDefault="00494F85" w:rsidP="00396612">
      <w:pPr>
        <w:spacing w:line="48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Menurut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Ghozali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/>
          <w:sz w:val="24"/>
          <w:szCs w:val="24"/>
        </w:rPr>
        <w:t>2016</w:t>
      </w:r>
      <w:r w:rsidRPr="00DA3E29">
        <w:rPr>
          <w:rFonts w:ascii="Times New Roman" w:eastAsia="Times New Roman" w:hAnsi="Times New Roman"/>
          <w:sz w:val="24"/>
          <w:szCs w:val="24"/>
        </w:rPr>
        <w:t xml:space="preserve">) </w:t>
      </w:r>
      <w:r w:rsidR="00911D5D">
        <w:rPr>
          <w:rFonts w:ascii="Times New Roman" w:eastAsia="Times New Roman" w:hAnsi="Times New Roman"/>
          <w:sz w:val="24"/>
          <w:szCs w:val="24"/>
        </w:rPr>
        <w:t>“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dasar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pengambilan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keputusan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uji 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yaitu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 w:rsidRPr="00DA3E2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A3E29"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: </w:t>
      </w:r>
    </w:p>
    <w:p w14:paraId="42B38C16" w14:textId="50C72725" w:rsidR="00494F85" w:rsidRPr="00494F85" w:rsidRDefault="00911D5D" w:rsidP="00494F85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“</w:t>
      </w:r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Jika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pola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tertentu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titik-titik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membentuk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pola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tertentu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teratur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bergelombang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melebar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kemudian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menyempit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mengindikasikan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heteroskedastisitas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”</w:t>
      </w:r>
      <w:r w:rsidR="00494F85" w:rsidRPr="00494F85">
        <w:rPr>
          <w:rFonts w:ascii="Times New Roman" w:eastAsia="Times New Roman" w:hAnsi="Times New Roman"/>
          <w:sz w:val="24"/>
          <w:szCs w:val="24"/>
        </w:rPr>
        <w:t>.</w:t>
      </w:r>
    </w:p>
    <w:p w14:paraId="6291CB87" w14:textId="07393DCE" w:rsidR="00494F85" w:rsidRPr="00494F85" w:rsidRDefault="00911D5D" w:rsidP="00494F85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“</w:t>
      </w:r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Jika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pola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jelas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titik-titik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menyebar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atas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dan di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angka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0 pada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sumbu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Y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="00494F85" w:rsidRPr="00494F8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94F85" w:rsidRPr="00494F85">
        <w:rPr>
          <w:rFonts w:ascii="Times New Roman" w:eastAsia="Times New Roman" w:hAnsi="Times New Roman"/>
          <w:sz w:val="24"/>
          <w:szCs w:val="24"/>
        </w:rPr>
        <w:t>heteroskedastisitas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”</w:t>
      </w:r>
      <w:r w:rsidR="00494F85" w:rsidRPr="00494F85">
        <w:rPr>
          <w:rFonts w:ascii="Times New Roman" w:eastAsia="Times New Roman" w:hAnsi="Times New Roman"/>
          <w:sz w:val="24"/>
          <w:szCs w:val="24"/>
        </w:rPr>
        <w:t>.</w:t>
      </w:r>
    </w:p>
    <w:p w14:paraId="719C9E27" w14:textId="77777777" w:rsidR="00FA64F4" w:rsidRPr="000F4C4C" w:rsidRDefault="00FA64F4" w:rsidP="00494F85">
      <w:pPr>
        <w:pStyle w:val="Heading3"/>
        <w:numPr>
          <w:ilvl w:val="2"/>
          <w:numId w:val="1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Model</w:t>
      </w:r>
    </w:p>
    <w:p w14:paraId="206C44E4" w14:textId="65DCF79D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upaya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masalah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dike</w:t>
      </w:r>
      <w:r w:rsidR="001477AF">
        <w:rPr>
          <w:rStyle w:val="FontStyle62"/>
          <w:rFonts w:eastAsiaTheme="minorEastAsia"/>
          <w:sz w:val="24"/>
          <w:szCs w:val="24"/>
        </w:rPr>
        <w:t>muka</w:t>
      </w:r>
      <w:r w:rsidRPr="000F4C4C">
        <w:rPr>
          <w:rStyle w:val="FontStyle62"/>
          <w:rFonts w:eastAsiaTheme="minorEastAsia"/>
          <w:sz w:val="24"/>
          <w:szCs w:val="24"/>
        </w:rPr>
        <w:t>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diajukan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pada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umumnya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</w:t>
      </w:r>
      <w:r w:rsidR="00014CB2">
        <w:rPr>
          <w:rStyle w:val="FontStyle62"/>
          <w:rFonts w:eastAsiaTheme="minorEastAsia"/>
          <w:sz w:val="24"/>
          <w:szCs w:val="24"/>
        </w:rPr>
        <w:t>lakukan</w:t>
      </w:r>
      <w:proofErr w:type="spellEnd"/>
      <w:r w:rsidR="00014CB2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pendekatan-pendekatan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="00562CAB">
        <w:rPr>
          <w:rStyle w:val="FontStyle62"/>
          <w:rFonts w:eastAsiaTheme="minorEastAsia"/>
          <w:sz w:val="24"/>
          <w:szCs w:val="24"/>
        </w:rPr>
        <w:t>k</w:t>
      </w:r>
      <w:r w:rsidRPr="000F4C4C">
        <w:rPr>
          <w:rStyle w:val="FontStyle62"/>
          <w:rFonts w:eastAsiaTheme="minorEastAsia"/>
          <w:sz w:val="24"/>
          <w:szCs w:val="24"/>
        </w:rPr>
        <w:t>ualitatif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="00562CAB">
        <w:rPr>
          <w:rStyle w:val="FontStyle62"/>
          <w:rFonts w:eastAsiaTheme="minorEastAsia"/>
          <w:sz w:val="24"/>
          <w:szCs w:val="24"/>
        </w:rPr>
        <w:lastRenderedPageBreak/>
        <w:t>k</w:t>
      </w:r>
      <w:r w:rsidRPr="000F4C4C">
        <w:rPr>
          <w:rStyle w:val="FontStyle62"/>
          <w:rFonts w:eastAsiaTheme="minorEastAsia"/>
          <w:sz w:val="24"/>
          <w:szCs w:val="24"/>
        </w:rPr>
        <w:t>uantitatif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Namun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</w:t>
      </w:r>
      <w:r w:rsidR="007B69CA">
        <w:rPr>
          <w:rStyle w:val="FontStyle62"/>
          <w:rFonts w:eastAsiaTheme="minorEastAsia"/>
          <w:sz w:val="24"/>
          <w:szCs w:val="24"/>
        </w:rPr>
        <w:t>lakukan</w:t>
      </w:r>
      <w:proofErr w:type="spellEnd"/>
      <w:r w:rsidR="007B69CA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hubungan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pengaruh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antara</w:t>
      </w:r>
      <w:proofErr w:type="spellEnd"/>
      <w:r w:rsidR="00CB6BE6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="00CB6BE6">
        <w:rPr>
          <w:rStyle w:val="FontStyle62"/>
          <w:rFonts w:eastAsiaTheme="minorEastAsia"/>
          <w:sz w:val="24"/>
          <w:szCs w:val="24"/>
        </w:rPr>
        <w:t>variabel</w:t>
      </w:r>
      <w:proofErr w:type="spellEnd"/>
      <w:r w:rsidR="00CB6BE6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="00CB6BE6">
        <w:rPr>
          <w:rStyle w:val="FontStyle62"/>
          <w:rFonts w:eastAsiaTheme="minorEastAsia"/>
          <w:sz w:val="24"/>
          <w:szCs w:val="24"/>
        </w:rPr>
        <w:t>bebas</w:t>
      </w:r>
      <w:proofErr w:type="spellEnd"/>
      <w:r w:rsidRPr="00CB6BE6">
        <w:rPr>
          <w:rStyle w:val="FontStyle62"/>
          <w:rFonts w:eastAsiaTheme="minorEastAsia"/>
          <w:i/>
          <w:iCs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terhada</w:t>
      </w:r>
      <w:r w:rsidR="00F56903">
        <w:rPr>
          <w:rStyle w:val="FontStyle62"/>
          <w:rFonts w:eastAsiaTheme="minorEastAsia"/>
          <w:sz w:val="24"/>
          <w:szCs w:val="24"/>
        </w:rPr>
        <w:t>p</w:t>
      </w:r>
      <w:proofErr w:type="spellEnd"/>
      <w:r w:rsidR="00CB6BE6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="00CB6BE6">
        <w:rPr>
          <w:rStyle w:val="FontStyle62"/>
          <w:rFonts w:eastAsiaTheme="minorEastAsia"/>
          <w:sz w:val="24"/>
          <w:szCs w:val="24"/>
        </w:rPr>
        <w:t>variabel</w:t>
      </w:r>
      <w:proofErr w:type="spellEnd"/>
      <w:r w:rsidR="00CB6BE6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="00CB6BE6">
        <w:rPr>
          <w:rStyle w:val="FontStyle62"/>
          <w:rFonts w:eastAsiaTheme="minorEastAsia"/>
          <w:sz w:val="24"/>
          <w:szCs w:val="24"/>
        </w:rPr>
        <w:t>terikat</w:t>
      </w:r>
      <w:proofErr w:type="spellEnd"/>
      <w:r w:rsidR="00CB6BE6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="00CB6BE6">
        <w:rPr>
          <w:rStyle w:val="FontStyle62"/>
          <w:rFonts w:eastAsiaTheme="minorEastAsia"/>
          <w:sz w:val="24"/>
          <w:szCs w:val="24"/>
        </w:rPr>
        <w:t>a</w:t>
      </w:r>
      <w:r w:rsidRPr="000F4C4C">
        <w:rPr>
          <w:rStyle w:val="FontStyle62"/>
          <w:rFonts w:eastAsiaTheme="minorEastAsia"/>
          <w:sz w:val="24"/>
          <w:szCs w:val="24"/>
        </w:rPr>
        <w:t>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model-model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kausalistik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diantaranya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parameter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korelasi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Kemudian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mengamati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signifikansi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dilakukan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penduga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uji t, dan F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hitung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Sedangkan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formula 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749BA914" w14:textId="223E4D4A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F5690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Linier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12B264B2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diimbangi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Adapun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CDC107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Y=a+bX</m:t>
          </m:r>
        </m:oMath>
      </m:oMathPara>
    </w:p>
    <w:p w14:paraId="50730481" w14:textId="354FA0AE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6780B655" w14:textId="5BB6CC5C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r w:rsidR="00E17E81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E17E81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E17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E8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17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E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17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E81">
        <w:rPr>
          <w:rFonts w:ascii="Times New Roman" w:hAnsi="Times New Roman" w:cs="Times New Roman"/>
          <w:sz w:val="24"/>
          <w:szCs w:val="24"/>
        </w:rPr>
        <w:t>i</w:t>
      </w:r>
      <w:r w:rsidR="008505E9">
        <w:rPr>
          <w:rFonts w:ascii="Times New Roman" w:hAnsi="Times New Roman" w:cs="Times New Roman"/>
          <w:sz w:val="24"/>
          <w:szCs w:val="24"/>
        </w:rPr>
        <w:t>ndeks</w:t>
      </w:r>
      <w:proofErr w:type="spellEnd"/>
      <w:r w:rsidR="008505E9">
        <w:rPr>
          <w:rFonts w:ascii="Times New Roman" w:hAnsi="Times New Roman" w:cs="Times New Roman"/>
          <w:sz w:val="24"/>
          <w:szCs w:val="24"/>
        </w:rPr>
        <w:t xml:space="preserve"> </w:t>
      </w:r>
      <w:r w:rsidR="008505E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8505E9" w:rsidRPr="000F4C4C">
        <w:rPr>
          <w:rFonts w:ascii="Times New Roman" w:hAnsi="Times New Roman" w:cs="Times New Roman"/>
          <w:i/>
          <w:iCs/>
          <w:sz w:val="24"/>
          <w:szCs w:val="24"/>
        </w:rPr>
        <w:t>inancial distress</w:t>
      </w:r>
      <w:r w:rsidR="008505E9" w:rsidRPr="008505E9">
        <w:rPr>
          <w:rFonts w:ascii="Times New Roman" w:hAnsi="Times New Roman" w:cs="Times New Roman"/>
          <w:sz w:val="24"/>
          <w:szCs w:val="24"/>
        </w:rPr>
        <w:t xml:space="preserve"> </w:t>
      </w:r>
      <w:r w:rsidR="009E6CC1">
        <w:rPr>
          <w:rFonts w:ascii="Times New Roman" w:hAnsi="Times New Roman" w:cs="Times New Roman"/>
          <w:sz w:val="24"/>
          <w:szCs w:val="24"/>
        </w:rPr>
        <w:t>(</w:t>
      </w:r>
      <w:r w:rsidR="008505E9" w:rsidRPr="00546B80">
        <w:rPr>
          <w:rFonts w:ascii="Times New Roman" w:hAnsi="Times New Roman" w:cs="Times New Roman"/>
          <w:sz w:val="24"/>
          <w:szCs w:val="24"/>
        </w:rPr>
        <w:t>Altman Z-</w:t>
      </w:r>
      <w:r w:rsidR="008505E9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9E6CC1" w:rsidRPr="009E6CC1">
        <w:rPr>
          <w:rFonts w:ascii="Times New Roman" w:hAnsi="Times New Roman" w:cs="Times New Roman"/>
          <w:sz w:val="24"/>
          <w:szCs w:val="24"/>
        </w:rPr>
        <w:t>)</w:t>
      </w:r>
    </w:p>
    <w:p w14:paraId="4FDFC32E" w14:textId="09AD0B3B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="008505E9">
        <w:rPr>
          <w:rFonts w:ascii="Times New Roman" w:hAnsi="Times New Roman" w:cs="Times New Roman"/>
          <w:sz w:val="24"/>
          <w:szCs w:val="24"/>
        </w:rPr>
        <w:t>K</w:t>
      </w:r>
      <w:r w:rsidRPr="000F4C4C">
        <w:rPr>
          <w:rFonts w:ascii="Times New Roman" w:hAnsi="Times New Roman" w:cs="Times New Roman"/>
          <w:sz w:val="24"/>
          <w:szCs w:val="24"/>
        </w:rPr>
        <w:t>onstanta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= 0)</w:t>
      </w:r>
    </w:p>
    <w:p w14:paraId="564F8F8E" w14:textId="1EA143B3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 w:rsidR="008510BB">
        <w:rPr>
          <w:rFonts w:ascii="Times New Roman" w:hAnsi="Times New Roman" w:cs="Times New Roman"/>
          <w:sz w:val="24"/>
          <w:szCs w:val="24"/>
        </w:rPr>
        <w:t>K</w:t>
      </w:r>
      <w:r w:rsidRPr="000F4C4C">
        <w:rPr>
          <w:rFonts w:ascii="Times New Roman" w:hAnsi="Times New Roman" w:cs="Times New Roman"/>
          <w:sz w:val="24"/>
          <w:szCs w:val="24"/>
        </w:rPr>
        <w:t>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45431E3E" w14:textId="6F0708F0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="008510BB">
        <w:rPr>
          <w:rFonts w:ascii="Times New Roman" w:hAnsi="Times New Roman" w:cs="Times New Roman"/>
          <w:sz w:val="24"/>
          <w:szCs w:val="24"/>
        </w:rPr>
        <w:t>V</w:t>
      </w:r>
      <w:r w:rsidRPr="000F4C4C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14:paraId="3AEBFA54" w14:textId="58FADF3B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463A6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Linier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09EF3F23" w14:textId="7FBDA15A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F02" w:rsidRPr="00A95F02">
        <w:rPr>
          <w:rFonts w:ascii="Times New Roman" w:hAnsi="Times New Roman" w:cs="Times New Roman"/>
          <w:iCs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A95F02">
        <w:rPr>
          <w:rFonts w:ascii="Times New Roman" w:hAnsi="Times New Roman" w:cs="Times New Roman"/>
          <w:sz w:val="24"/>
          <w:szCs w:val="24"/>
        </w:rPr>
        <w:lastRenderedPageBreak/>
        <w:t>variable</w:t>
      </w:r>
      <w:r w:rsidR="00A95F0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95F02" w:rsidRPr="00A95F02">
        <w:rPr>
          <w:rFonts w:ascii="Times New Roman" w:hAnsi="Times New Roman" w:cs="Times New Roman"/>
          <w:iCs/>
          <w:sz w:val="24"/>
          <w:szCs w:val="24"/>
        </w:rPr>
        <w:t>bebas</w:t>
      </w:r>
      <w:proofErr w:type="spellEnd"/>
      <w:r w:rsidR="00A95F0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E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7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E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7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E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7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A55D44B" w14:textId="5D0F6BEF" w:rsidR="00FA64F4" w:rsidRPr="000F4C4C" w:rsidRDefault="00FA64F4" w:rsidP="00FA64F4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Y = α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3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X3 +e</m:t>
          </m:r>
        </m:oMath>
      </m:oMathPara>
    </w:p>
    <w:p w14:paraId="09BE0C07" w14:textId="77149DF4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5AE026A8" w14:textId="36499DE5" w:rsidR="00FA64F4" w:rsidRPr="00FC7623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Y:</w:t>
      </w:r>
      <w:r w:rsidR="00546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23">
        <w:rPr>
          <w:rFonts w:ascii="Times New Roman" w:hAnsi="Times New Roman" w:cs="Times New Roman"/>
          <w:sz w:val="24"/>
          <w:szCs w:val="24"/>
        </w:rPr>
        <w:t>variab</w:t>
      </w:r>
      <w:r w:rsidR="00E87295">
        <w:rPr>
          <w:rFonts w:ascii="Times New Roman" w:hAnsi="Times New Roman" w:cs="Times New Roman"/>
          <w:sz w:val="24"/>
          <w:szCs w:val="24"/>
        </w:rPr>
        <w:t>e</w:t>
      </w:r>
      <w:r w:rsidR="00FC762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FC7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23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FC7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2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C7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623">
        <w:rPr>
          <w:rFonts w:ascii="Times New Roman" w:hAnsi="Times New Roman" w:cs="Times New Roman"/>
          <w:sz w:val="24"/>
          <w:szCs w:val="24"/>
        </w:rPr>
        <w:t>i</w:t>
      </w:r>
      <w:r w:rsidR="00546B80">
        <w:rPr>
          <w:rFonts w:ascii="Times New Roman" w:hAnsi="Times New Roman" w:cs="Times New Roman"/>
          <w:sz w:val="24"/>
          <w:szCs w:val="24"/>
        </w:rPr>
        <w:t>ndeks</w:t>
      </w:r>
      <w:proofErr w:type="spellEnd"/>
      <w:r w:rsidR="00546B80">
        <w:rPr>
          <w:rFonts w:ascii="Times New Roman" w:hAnsi="Times New Roman" w:cs="Times New Roman"/>
          <w:sz w:val="24"/>
          <w:szCs w:val="24"/>
        </w:rPr>
        <w:t xml:space="preserve"> </w:t>
      </w:r>
      <w:r w:rsidR="00546B8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inancial distress</w:t>
      </w:r>
      <w:r w:rsidR="00546B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C7623" w:rsidRPr="00FC7623">
        <w:rPr>
          <w:rFonts w:ascii="Times New Roman" w:hAnsi="Times New Roman" w:cs="Times New Roman"/>
          <w:sz w:val="24"/>
          <w:szCs w:val="24"/>
        </w:rPr>
        <w:t>(</w:t>
      </w:r>
      <w:r w:rsidR="00546B80" w:rsidRPr="00546B80">
        <w:rPr>
          <w:rFonts w:ascii="Times New Roman" w:hAnsi="Times New Roman" w:cs="Times New Roman"/>
          <w:sz w:val="24"/>
          <w:szCs w:val="24"/>
        </w:rPr>
        <w:t>Altman Z-</w:t>
      </w:r>
      <w:r w:rsidR="00546B80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FC7623">
        <w:rPr>
          <w:rFonts w:ascii="Times New Roman" w:hAnsi="Times New Roman" w:cs="Times New Roman"/>
          <w:sz w:val="24"/>
          <w:szCs w:val="24"/>
        </w:rPr>
        <w:t>)</w:t>
      </w:r>
    </w:p>
    <w:p w14:paraId="6437EB1F" w14:textId="45832680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α: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Konstansta</w:t>
      </w:r>
      <w:proofErr w:type="spellEnd"/>
    </w:p>
    <w:p w14:paraId="5043FA46" w14:textId="65B0AA53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b1, b2, b3, b4: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5AE52C7D" w14:textId="4E548DBB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r w:rsidR="00E87295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E8729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B04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66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E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6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0439D">
        <w:rPr>
          <w:rFonts w:ascii="Times New Roman" w:hAnsi="Times New Roman" w:cs="Times New Roman"/>
          <w:sz w:val="24"/>
          <w:szCs w:val="24"/>
        </w:rPr>
        <w:t xml:space="preserve"> </w:t>
      </w:r>
      <w:r w:rsidR="00B0439D" w:rsidRPr="00B0439D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B0439D">
        <w:rPr>
          <w:rFonts w:ascii="Times New Roman" w:hAnsi="Times New Roman" w:cs="Times New Roman"/>
          <w:sz w:val="24"/>
          <w:szCs w:val="24"/>
        </w:rPr>
        <w:t xml:space="preserve"> (ROE) </w:t>
      </w:r>
    </w:p>
    <w:p w14:paraId="24E8A82E" w14:textId="207D4F7D" w:rsidR="00FA64F4" w:rsidRPr="00B0439D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r w:rsidR="00E87295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E8729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B04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66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E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6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0439D">
        <w:rPr>
          <w:rFonts w:ascii="Times New Roman" w:hAnsi="Times New Roman" w:cs="Times New Roman"/>
          <w:sz w:val="24"/>
          <w:szCs w:val="24"/>
        </w:rPr>
        <w:t xml:space="preserve"> </w:t>
      </w:r>
      <w:r w:rsidR="00B0439D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B0439D">
        <w:rPr>
          <w:rFonts w:ascii="Times New Roman" w:hAnsi="Times New Roman" w:cs="Times New Roman"/>
          <w:sz w:val="24"/>
          <w:szCs w:val="24"/>
        </w:rPr>
        <w:t xml:space="preserve"> (QR)</w:t>
      </w:r>
    </w:p>
    <w:p w14:paraId="0C88AE5A" w14:textId="511598B0" w:rsidR="00FA64F4" w:rsidRPr="00B0439D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r w:rsidR="00E87295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E8729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B04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66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E1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6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0439D">
        <w:rPr>
          <w:rFonts w:ascii="Times New Roman" w:hAnsi="Times New Roman" w:cs="Times New Roman"/>
          <w:sz w:val="24"/>
          <w:szCs w:val="24"/>
        </w:rPr>
        <w:t xml:space="preserve"> </w:t>
      </w:r>
      <w:r w:rsidR="00B0439D">
        <w:rPr>
          <w:rFonts w:ascii="Times New Roman" w:hAnsi="Times New Roman" w:cs="Times New Roman"/>
          <w:i/>
          <w:iCs/>
          <w:sz w:val="24"/>
          <w:szCs w:val="24"/>
        </w:rPr>
        <w:t>debt</w:t>
      </w:r>
      <w:r w:rsidR="00B0439D" w:rsidRPr="00B043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0439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0439D" w:rsidRPr="00B0439D">
        <w:rPr>
          <w:rFonts w:ascii="Times New Roman" w:hAnsi="Times New Roman" w:cs="Times New Roman"/>
          <w:i/>
          <w:iCs/>
          <w:sz w:val="24"/>
          <w:szCs w:val="24"/>
        </w:rPr>
        <w:t>o equity</w:t>
      </w:r>
      <w:r w:rsidR="00B0439D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="00B0439D">
        <w:rPr>
          <w:rFonts w:ascii="Times New Roman" w:hAnsi="Times New Roman" w:cs="Times New Roman"/>
          <w:sz w:val="24"/>
          <w:szCs w:val="24"/>
        </w:rPr>
        <w:t xml:space="preserve"> (DER)</w:t>
      </w:r>
    </w:p>
    <w:p w14:paraId="6929EFE5" w14:textId="44BAE927" w:rsidR="00FA64F4" w:rsidRPr="000F4C4C" w:rsidRDefault="00FA64F4" w:rsidP="00FA64F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e: Tingkat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0F4C4C">
        <w:rPr>
          <w:rFonts w:ascii="Times New Roman" w:hAnsi="Times New Roman" w:cs="Times New Roman"/>
          <w:sz w:val="24"/>
          <w:szCs w:val="24"/>
        </w:rPr>
        <w:t>)</w:t>
      </w:r>
    </w:p>
    <w:p w14:paraId="08E51304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5717265E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Adapun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2E27BA8B" w14:textId="6F8DB21E" w:rsidR="00FA64F4" w:rsidRPr="000F4C4C" w:rsidRDefault="001D6268" w:rsidP="00FA64F4">
      <w:pPr>
        <w:pStyle w:val="NoSpacing"/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Rxy=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n (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xy)-(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x)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{n.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} .</m:t>
                          </m:r>
                        </m:e>
                      </m:nary>
                    </m:e>
                  </m:nary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{n .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}</m:t>
                      </m:r>
                    </m:e>
                  </m:nary>
                </m:e>
              </m:nary>
            </m:den>
          </m:f>
        </m:oMath>
      </m:oMathPara>
    </w:p>
    <w:p w14:paraId="452C2A88" w14:textId="3EE7FB49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Dimana:</w:t>
      </w:r>
    </w:p>
    <w:p w14:paraId="4A687A8C" w14:textId="5D4BC596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25323037" w14:textId="0F76D811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</w:p>
    <w:p w14:paraId="11708247" w14:textId="5A5524EF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="00525437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24429E88" w14:textId="33B9FF5B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y: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2AC89ED9" w14:textId="07ADDB12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6D82C3B2" w14:textId="4396B516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∑x: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4C9A6DD6" w14:textId="55B6097C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∑y: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5B74936A" w14:textId="7637CCBB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lastRenderedPageBreak/>
        <w:t>∑x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/∑y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/ y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dikuadratkan</w:t>
      </w:r>
      <w:proofErr w:type="spellEnd"/>
    </w:p>
    <w:p w14:paraId="22484032" w14:textId="0A075C21" w:rsidR="00FA64F4" w:rsidRPr="000F4C4C" w:rsidRDefault="00FA64F4" w:rsidP="00BE4BD5">
      <w:pPr>
        <w:pStyle w:val="NoSpacing"/>
        <w:tabs>
          <w:tab w:val="left" w:pos="900"/>
        </w:tabs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(r)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-1 dan +1</w:t>
      </w:r>
      <w:r w:rsidR="0074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ber</w:t>
      </w:r>
      <w:r w:rsidR="00B62484">
        <w:rPr>
          <w:rFonts w:ascii="Times New Roman" w:hAnsi="Times New Roman" w:cs="Times New Roman"/>
          <w:sz w:val="24"/>
          <w:szCs w:val="24"/>
        </w:rPr>
        <w:t>i</w:t>
      </w:r>
      <w:r w:rsidR="00744CDC">
        <w:rPr>
          <w:rFonts w:ascii="Times New Roman" w:hAnsi="Times New Roman" w:cs="Times New Roman"/>
          <w:sz w:val="24"/>
          <w:szCs w:val="24"/>
        </w:rPr>
        <w:t>kut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>:</w:t>
      </w:r>
    </w:p>
    <w:p w14:paraId="48D38D37" w14:textId="033551F5" w:rsidR="00FA64F4" w:rsidRPr="000F4C4C" w:rsidRDefault="00FA64F4">
      <w:pPr>
        <w:pStyle w:val="NoSpacing"/>
        <w:numPr>
          <w:ilvl w:val="0"/>
          <w:numId w:val="1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r w:rsidR="00E06F72">
        <w:rPr>
          <w:rFonts w:ascii="Times New Roman" w:hAnsi="Times New Roman" w:cs="Times New Roman"/>
          <w:sz w:val="24"/>
          <w:szCs w:val="24"/>
        </w:rPr>
        <w:t>R</w:t>
      </w:r>
      <w:r w:rsidRPr="000F4C4C">
        <w:rPr>
          <w:rFonts w:ascii="Times New Roman" w:hAnsi="Times New Roman" w:cs="Times New Roman"/>
          <w:sz w:val="24"/>
          <w:szCs w:val="24"/>
        </w:rPr>
        <w:t xml:space="preserve"> =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F4C4C">
        <w:rPr>
          <w:rFonts w:ascii="Times New Roman" w:hAnsi="Times New Roman" w:cs="Times New Roman"/>
          <w:sz w:val="24"/>
          <w:szCs w:val="24"/>
          <w:lang w:val="en-US"/>
        </w:rPr>
        <w:t>Y;</w:t>
      </w:r>
      <w:proofErr w:type="gramEnd"/>
    </w:p>
    <w:p w14:paraId="76DD42A8" w14:textId="7AA6F76D" w:rsidR="00FA64F4" w:rsidRPr="000F4C4C" w:rsidRDefault="00FA64F4">
      <w:pPr>
        <w:pStyle w:val="NoSpacing"/>
        <w:numPr>
          <w:ilvl w:val="0"/>
          <w:numId w:val="1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iCs/>
          <w:sz w:val="24"/>
          <w:szCs w:val="24"/>
        </w:rPr>
        <w:t>Jika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06F72" w:rsidRPr="00E06F72">
        <w:rPr>
          <w:rFonts w:ascii="Times New Roman" w:hAnsi="Times New Roman" w:cs="Times New Roman"/>
          <w:sz w:val="24"/>
          <w:szCs w:val="24"/>
        </w:rPr>
        <w:t>R</w:t>
      </w:r>
      <w:r w:rsidRPr="000F4C4C">
        <w:rPr>
          <w:rFonts w:ascii="Times New Roman" w:hAnsi="Times New Roman" w:cs="Times New Roman"/>
          <w:sz w:val="24"/>
          <w:szCs w:val="24"/>
        </w:rPr>
        <w:t xml:space="preserve">= -1,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F4C4C">
        <w:rPr>
          <w:rFonts w:ascii="Times New Roman" w:hAnsi="Times New Roman" w:cs="Times New Roman"/>
          <w:sz w:val="24"/>
          <w:szCs w:val="24"/>
          <w:lang w:val="en-US"/>
        </w:rPr>
        <w:t>Y;</w:t>
      </w:r>
      <w:proofErr w:type="gramEnd"/>
    </w:p>
    <w:p w14:paraId="21531268" w14:textId="2A997226" w:rsidR="00FA64F4" w:rsidRPr="000F4C4C" w:rsidRDefault="00FA64F4">
      <w:pPr>
        <w:pStyle w:val="NoSpacing"/>
        <w:numPr>
          <w:ilvl w:val="0"/>
          <w:numId w:val="1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r w:rsidR="00E06F72">
        <w:rPr>
          <w:rFonts w:ascii="Times New Roman" w:hAnsi="Times New Roman" w:cs="Times New Roman"/>
          <w:sz w:val="24"/>
          <w:szCs w:val="24"/>
        </w:rPr>
        <w:t>R</w:t>
      </w:r>
      <w:r w:rsidRPr="000F4C4C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</w:t>
      </w:r>
      <w:proofErr w:type="gramStart"/>
      <w:r w:rsidRPr="000F4C4C">
        <w:rPr>
          <w:rFonts w:ascii="Times New Roman" w:hAnsi="Times New Roman" w:cs="Times New Roman"/>
          <w:sz w:val="24"/>
          <w:szCs w:val="24"/>
        </w:rPr>
        <w:t>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AF5DE80" w14:textId="78C72807" w:rsidR="00FA64F4" w:rsidRPr="000F4C4C" w:rsidRDefault="00FA64F4">
      <w:pPr>
        <w:pStyle w:val="NoSpacing"/>
        <w:numPr>
          <w:ilvl w:val="0"/>
          <w:numId w:val="1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Jika 0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6F72" w:rsidRPr="00E06F72">
        <w:rPr>
          <w:rFonts w:ascii="Times New Roman" w:hAnsi="Times New Roman" w:cs="Times New Roman"/>
          <w:sz w:val="24"/>
          <w:szCs w:val="24"/>
        </w:rPr>
        <w:t>R</w:t>
      </w:r>
      <w:r w:rsidRPr="000F4C4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</w:t>
      </w:r>
      <w:proofErr w:type="gramStart"/>
      <w:r w:rsidRPr="000F4C4C">
        <w:rPr>
          <w:rFonts w:ascii="Times New Roman" w:hAnsi="Times New Roman" w:cs="Times New Roman"/>
          <w:sz w:val="24"/>
          <w:szCs w:val="24"/>
        </w:rPr>
        <w:t>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5658941" w14:textId="389384E9" w:rsidR="00FA64F4" w:rsidRPr="000F4C4C" w:rsidRDefault="00FA64F4">
      <w:pPr>
        <w:pStyle w:val="NoSpacing"/>
        <w:numPr>
          <w:ilvl w:val="0"/>
          <w:numId w:val="1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Jika -1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6F72" w:rsidRPr="00E06F72">
        <w:rPr>
          <w:rFonts w:ascii="Times New Roman" w:hAnsi="Times New Roman" w:cs="Times New Roman"/>
          <w:sz w:val="24"/>
          <w:szCs w:val="24"/>
        </w:rPr>
        <w:t>R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4F314A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4022EA4E" w14:textId="77777777" w:rsidR="00FA64F4" w:rsidRPr="000F4C4C" w:rsidRDefault="00FA64F4" w:rsidP="003C6DEF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mengetahui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kesesuaian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ketepatan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hubungan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antar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maka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umum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pendugaan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koefisien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determinasi</w:t>
      </w:r>
      <w:proofErr w:type="spellEnd"/>
      <w:r w:rsidRPr="000F4C4C">
        <w:rPr>
          <w:rStyle w:val="FontStyle62"/>
          <w:sz w:val="24"/>
          <w:szCs w:val="24"/>
        </w:rPr>
        <w:t xml:space="preserve"> (R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)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model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16838715" w14:textId="0EF040F8" w:rsidR="00FA64F4" w:rsidRPr="000F4C4C" w:rsidRDefault="00000000" w:rsidP="00FA64F4">
      <w:pPr>
        <w:spacing w:line="480" w:lineRule="auto"/>
        <w:jc w:val="center"/>
        <w:rPr>
          <w:rStyle w:val="FontStyle62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X1.X2.X3.Y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X1.Y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X2.Y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X3.Y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-2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X1.Y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X2.Y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X3.Y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X4.Y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4EE1F4D0" w14:textId="208E361D" w:rsidR="00FA64F4" w:rsidRDefault="00FA64F4" w:rsidP="002555F6">
      <w:pPr>
        <w:spacing w:line="480" w:lineRule="auto"/>
        <w:ind w:firstLine="709"/>
        <w:jc w:val="both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sz w:val="24"/>
          <w:szCs w:val="24"/>
        </w:rPr>
        <w:t>Nilai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berkisar</w:t>
      </w:r>
      <w:proofErr w:type="spellEnd"/>
      <w:r w:rsidRPr="000F4C4C">
        <w:rPr>
          <w:rStyle w:val="FontStyle62"/>
          <w:sz w:val="24"/>
          <w:szCs w:val="24"/>
        </w:rPr>
        <w:t xml:space="preserve"> 0 </w:t>
      </w:r>
      <w:proofErr w:type="spellStart"/>
      <w:r w:rsidRPr="000F4C4C">
        <w:rPr>
          <w:rStyle w:val="FontStyle62"/>
          <w:sz w:val="24"/>
          <w:szCs w:val="24"/>
        </w:rPr>
        <w:t>sampai</w:t>
      </w:r>
      <w:proofErr w:type="spellEnd"/>
      <w:r w:rsidRPr="000F4C4C">
        <w:rPr>
          <w:rStyle w:val="FontStyle62"/>
          <w:sz w:val="24"/>
          <w:szCs w:val="24"/>
        </w:rPr>
        <w:t xml:space="preserve"> 1. </w:t>
      </w:r>
      <w:proofErr w:type="spellStart"/>
      <w:r w:rsidRPr="000F4C4C">
        <w:rPr>
          <w:rStyle w:val="FontStyle62"/>
          <w:sz w:val="24"/>
          <w:szCs w:val="24"/>
        </w:rPr>
        <w:t>Apabila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nilai</w:t>
      </w:r>
      <w:proofErr w:type="spellEnd"/>
      <w:r w:rsidRPr="000F4C4C">
        <w:rPr>
          <w:rStyle w:val="FontStyle62"/>
          <w:sz w:val="24"/>
          <w:szCs w:val="24"/>
        </w:rPr>
        <w:t xml:space="preserve">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= 1 </w:t>
      </w:r>
      <w:proofErr w:type="spellStart"/>
      <w:r w:rsidRPr="000F4C4C">
        <w:rPr>
          <w:rStyle w:val="FontStyle62"/>
          <w:sz w:val="24"/>
          <w:szCs w:val="24"/>
        </w:rPr>
        <w:t>menunjukkan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bahwa</w:t>
      </w:r>
      <w:proofErr w:type="spellEnd"/>
      <w:r w:rsidRPr="000F4C4C">
        <w:rPr>
          <w:rStyle w:val="FontStyle62"/>
          <w:sz w:val="24"/>
          <w:szCs w:val="24"/>
        </w:rPr>
        <w:t xml:space="preserve"> 100 % total </w:t>
      </w:r>
      <w:proofErr w:type="spellStart"/>
      <w:r w:rsidRPr="000F4C4C">
        <w:rPr>
          <w:rStyle w:val="FontStyle62"/>
          <w:sz w:val="24"/>
          <w:szCs w:val="24"/>
        </w:rPr>
        <w:t>variasi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diterangkan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Sebaliknya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apabila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= 0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menunjukkan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bahwa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tidak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total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varians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oleh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persamaan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Seberapa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besar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atau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?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Menurut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Riduwan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Sunarto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(2011:81)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 xml:space="preserve">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dapat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dengan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pedoman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disajikan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tabel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III.2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4D79B4A4" w14:textId="26B2717E" w:rsidR="00FA64F4" w:rsidRPr="00B25730" w:rsidRDefault="00FA64F4" w:rsidP="00FA64F4">
      <w:pPr>
        <w:pStyle w:val="Style4"/>
        <w:widowControl/>
        <w:spacing w:line="480" w:lineRule="auto"/>
        <w:ind w:left="540" w:firstLine="0"/>
        <w:jc w:val="center"/>
        <w:rPr>
          <w:rStyle w:val="FontStyle48"/>
          <w:rFonts w:eastAsiaTheme="minorEastAsia"/>
          <w:b w:val="0"/>
          <w:bCs w:val="0"/>
          <w:sz w:val="24"/>
          <w:szCs w:val="24"/>
        </w:rPr>
      </w:pPr>
      <w:proofErr w:type="spellStart"/>
      <w:r w:rsidRPr="00B25730">
        <w:rPr>
          <w:rStyle w:val="FontStyle48"/>
          <w:rFonts w:eastAsiaTheme="minorEastAsia"/>
          <w:sz w:val="24"/>
          <w:szCs w:val="24"/>
        </w:rPr>
        <w:t>Tabel</w:t>
      </w:r>
      <w:proofErr w:type="spellEnd"/>
      <w:r w:rsidRPr="00B25730">
        <w:rPr>
          <w:rStyle w:val="FontStyle48"/>
          <w:rFonts w:eastAsiaTheme="minorEastAsia"/>
          <w:sz w:val="24"/>
          <w:szCs w:val="24"/>
        </w:rPr>
        <w:t xml:space="preserve"> III.</w:t>
      </w:r>
      <w:r w:rsidR="00967883">
        <w:rPr>
          <w:rStyle w:val="FontStyle48"/>
          <w:rFonts w:eastAsiaTheme="minorEastAsia"/>
          <w:sz w:val="24"/>
          <w:szCs w:val="24"/>
        </w:rPr>
        <w:t>3</w:t>
      </w:r>
      <w:r w:rsidRPr="00B25730">
        <w:rPr>
          <w:rStyle w:val="FontStyle48"/>
          <w:rFonts w:eastAsiaTheme="minorEastAsia"/>
          <w:sz w:val="24"/>
          <w:szCs w:val="24"/>
        </w:rPr>
        <w:t xml:space="preserve"> </w:t>
      </w:r>
      <w:proofErr w:type="spellStart"/>
      <w:r w:rsidRPr="00B25730">
        <w:rPr>
          <w:rStyle w:val="FontStyle48"/>
          <w:rFonts w:eastAsiaTheme="minorEastAsia"/>
          <w:sz w:val="24"/>
          <w:szCs w:val="24"/>
        </w:rPr>
        <w:t>Interprestasi</w:t>
      </w:r>
      <w:proofErr w:type="spellEnd"/>
      <w:r w:rsidRPr="00B25730">
        <w:rPr>
          <w:rStyle w:val="FontStyle48"/>
          <w:rFonts w:eastAsiaTheme="minorEastAsia"/>
          <w:sz w:val="24"/>
          <w:szCs w:val="24"/>
        </w:rPr>
        <w:t xml:space="preserve"> </w:t>
      </w:r>
      <w:proofErr w:type="spellStart"/>
      <w:r w:rsidRPr="00B25730">
        <w:rPr>
          <w:rStyle w:val="FontStyle48"/>
          <w:rFonts w:eastAsiaTheme="minorEastAsia"/>
          <w:sz w:val="24"/>
          <w:szCs w:val="24"/>
        </w:rPr>
        <w:t>Korelasi</w:t>
      </w:r>
      <w:proofErr w:type="spellEnd"/>
      <w:r w:rsidRPr="00B25730">
        <w:rPr>
          <w:rStyle w:val="FontStyle48"/>
          <w:rFonts w:eastAsiaTheme="minorEastAsia"/>
          <w:sz w:val="24"/>
          <w:szCs w:val="24"/>
        </w:rPr>
        <w:t xml:space="preserve"> Nilai 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46"/>
        <w:gridCol w:w="4976"/>
      </w:tblGrid>
      <w:tr w:rsidR="00FA64F4" w:rsidRPr="00B25730" w14:paraId="48820107" w14:textId="77777777" w:rsidTr="005A1D0F">
        <w:tc>
          <w:tcPr>
            <w:tcW w:w="2331" w:type="pct"/>
          </w:tcPr>
          <w:p w14:paraId="5113D2B1" w14:textId="77777777" w:rsidR="00FA64F4" w:rsidRPr="00B25730" w:rsidRDefault="00FA64F4" w:rsidP="00B25730">
            <w:pPr>
              <w:pStyle w:val="Style23"/>
              <w:widowControl/>
              <w:jc w:val="center"/>
              <w:rPr>
                <w:rStyle w:val="FontStyle48"/>
                <w:rFonts w:eastAsiaTheme="minorEastAsia"/>
                <w:sz w:val="22"/>
                <w:szCs w:val="22"/>
              </w:rPr>
            </w:pPr>
            <w:r w:rsidRPr="00B25730">
              <w:rPr>
                <w:rStyle w:val="FontStyle48"/>
                <w:rFonts w:eastAsiaTheme="minorEastAsia"/>
                <w:sz w:val="22"/>
                <w:szCs w:val="22"/>
              </w:rPr>
              <w:t xml:space="preserve">Interval </w:t>
            </w:r>
            <w:proofErr w:type="spellStart"/>
            <w:r w:rsidRPr="00B25730">
              <w:rPr>
                <w:rStyle w:val="FontStyle48"/>
                <w:rFonts w:eastAsiaTheme="minorEastAsia"/>
                <w:sz w:val="22"/>
                <w:szCs w:val="22"/>
              </w:rPr>
              <w:t>Koefisien</w:t>
            </w:r>
            <w:proofErr w:type="spellEnd"/>
          </w:p>
        </w:tc>
        <w:tc>
          <w:tcPr>
            <w:tcW w:w="2669" w:type="pct"/>
          </w:tcPr>
          <w:p w14:paraId="0086A559" w14:textId="77777777" w:rsidR="00FA64F4" w:rsidRPr="00B25730" w:rsidRDefault="00FA64F4" w:rsidP="00B25730">
            <w:pPr>
              <w:pStyle w:val="Style23"/>
              <w:widowControl/>
              <w:ind w:left="158"/>
              <w:jc w:val="center"/>
              <w:rPr>
                <w:rStyle w:val="FontStyle48"/>
                <w:rFonts w:eastAsiaTheme="minorEastAsia"/>
                <w:sz w:val="22"/>
                <w:szCs w:val="22"/>
              </w:rPr>
            </w:pPr>
            <w:r w:rsidRPr="00B25730">
              <w:rPr>
                <w:rStyle w:val="FontStyle48"/>
                <w:rFonts w:eastAsiaTheme="minorEastAsia"/>
                <w:sz w:val="22"/>
                <w:szCs w:val="22"/>
              </w:rPr>
              <w:t xml:space="preserve">Tingkat </w:t>
            </w:r>
            <w:proofErr w:type="spellStart"/>
            <w:r w:rsidRPr="00B25730">
              <w:rPr>
                <w:rStyle w:val="FontStyle48"/>
                <w:rFonts w:eastAsiaTheme="minorEastAsia"/>
                <w:sz w:val="22"/>
                <w:szCs w:val="22"/>
              </w:rPr>
              <w:t>Hubungan</w:t>
            </w:r>
            <w:proofErr w:type="spellEnd"/>
          </w:p>
        </w:tc>
      </w:tr>
      <w:tr w:rsidR="00FA64F4" w:rsidRPr="00B25730" w14:paraId="4CBBA6AF" w14:textId="77777777" w:rsidTr="005A1D0F">
        <w:tc>
          <w:tcPr>
            <w:tcW w:w="2331" w:type="pct"/>
          </w:tcPr>
          <w:p w14:paraId="3E6E3E23" w14:textId="77777777" w:rsidR="00FA64F4" w:rsidRPr="00B25730" w:rsidRDefault="00FA64F4" w:rsidP="00B25730">
            <w:pPr>
              <w:pStyle w:val="Style19"/>
              <w:widowControl/>
              <w:rPr>
                <w:rStyle w:val="FontStyle62"/>
                <w:sz w:val="22"/>
                <w:szCs w:val="22"/>
              </w:rPr>
            </w:pPr>
            <w:r w:rsidRPr="00B25730">
              <w:rPr>
                <w:rStyle w:val="FontStyle62"/>
                <w:sz w:val="22"/>
                <w:szCs w:val="22"/>
              </w:rPr>
              <w:t>0,80 - 1,000</w:t>
            </w:r>
          </w:p>
        </w:tc>
        <w:tc>
          <w:tcPr>
            <w:tcW w:w="2669" w:type="pct"/>
          </w:tcPr>
          <w:p w14:paraId="2652ACCB" w14:textId="77777777" w:rsidR="00FA64F4" w:rsidRPr="00B25730" w:rsidRDefault="00FA64F4" w:rsidP="00B25730">
            <w:pPr>
              <w:pStyle w:val="Style19"/>
              <w:widowControl/>
              <w:ind w:left="158"/>
              <w:rPr>
                <w:rStyle w:val="FontStyle62"/>
                <w:sz w:val="22"/>
                <w:szCs w:val="22"/>
              </w:rPr>
            </w:pPr>
            <w:r w:rsidRPr="00B25730">
              <w:rPr>
                <w:rStyle w:val="FontStyle62"/>
                <w:sz w:val="22"/>
                <w:szCs w:val="22"/>
              </w:rPr>
              <w:t xml:space="preserve">Sangat </w:t>
            </w:r>
            <w:proofErr w:type="spellStart"/>
            <w:r w:rsidRPr="00B25730">
              <w:rPr>
                <w:rStyle w:val="FontStyle62"/>
                <w:sz w:val="22"/>
                <w:szCs w:val="22"/>
              </w:rPr>
              <w:t>Kuat</w:t>
            </w:r>
            <w:proofErr w:type="spellEnd"/>
          </w:p>
        </w:tc>
      </w:tr>
      <w:tr w:rsidR="00FA64F4" w:rsidRPr="00B25730" w14:paraId="7BB2BABC" w14:textId="77777777" w:rsidTr="005A1D0F">
        <w:tc>
          <w:tcPr>
            <w:tcW w:w="2331" w:type="pct"/>
          </w:tcPr>
          <w:p w14:paraId="55F67797" w14:textId="77777777" w:rsidR="00FA64F4" w:rsidRPr="00B25730" w:rsidRDefault="00FA64F4" w:rsidP="00B25730">
            <w:pPr>
              <w:pStyle w:val="Style19"/>
              <w:widowControl/>
              <w:rPr>
                <w:rStyle w:val="FontStyle62"/>
                <w:sz w:val="22"/>
                <w:szCs w:val="22"/>
              </w:rPr>
            </w:pPr>
            <w:r w:rsidRPr="00B25730">
              <w:rPr>
                <w:rStyle w:val="FontStyle62"/>
                <w:sz w:val="22"/>
                <w:szCs w:val="22"/>
              </w:rPr>
              <w:t>0,60 - 0,799</w:t>
            </w:r>
          </w:p>
        </w:tc>
        <w:tc>
          <w:tcPr>
            <w:tcW w:w="2669" w:type="pct"/>
          </w:tcPr>
          <w:p w14:paraId="6B56CAE6" w14:textId="77777777" w:rsidR="00FA64F4" w:rsidRPr="00B25730" w:rsidRDefault="00FA64F4" w:rsidP="00B25730">
            <w:pPr>
              <w:pStyle w:val="Style19"/>
              <w:widowControl/>
              <w:ind w:left="158"/>
              <w:rPr>
                <w:rStyle w:val="FontStyle62"/>
                <w:sz w:val="22"/>
                <w:szCs w:val="22"/>
              </w:rPr>
            </w:pPr>
            <w:proofErr w:type="spellStart"/>
            <w:r w:rsidRPr="00B25730">
              <w:rPr>
                <w:rStyle w:val="FontStyle62"/>
                <w:sz w:val="22"/>
                <w:szCs w:val="22"/>
              </w:rPr>
              <w:t>Kuat</w:t>
            </w:r>
            <w:proofErr w:type="spellEnd"/>
          </w:p>
        </w:tc>
      </w:tr>
      <w:tr w:rsidR="00FA64F4" w:rsidRPr="00B25730" w14:paraId="2690A235" w14:textId="77777777" w:rsidTr="005A1D0F">
        <w:tc>
          <w:tcPr>
            <w:tcW w:w="2331" w:type="pct"/>
          </w:tcPr>
          <w:p w14:paraId="12B2AEC4" w14:textId="77777777" w:rsidR="00FA64F4" w:rsidRPr="00B25730" w:rsidRDefault="00FA64F4" w:rsidP="00B25730">
            <w:pPr>
              <w:pStyle w:val="Style19"/>
              <w:widowControl/>
              <w:rPr>
                <w:rStyle w:val="FontStyle62"/>
                <w:sz w:val="22"/>
                <w:szCs w:val="22"/>
              </w:rPr>
            </w:pPr>
            <w:r w:rsidRPr="00B25730">
              <w:rPr>
                <w:rStyle w:val="FontStyle62"/>
                <w:sz w:val="22"/>
                <w:szCs w:val="22"/>
              </w:rPr>
              <w:t>0,40 - 0,599</w:t>
            </w:r>
          </w:p>
        </w:tc>
        <w:tc>
          <w:tcPr>
            <w:tcW w:w="2669" w:type="pct"/>
          </w:tcPr>
          <w:p w14:paraId="6BE76167" w14:textId="77777777" w:rsidR="00FA64F4" w:rsidRPr="00B25730" w:rsidRDefault="00FA64F4" w:rsidP="00B25730">
            <w:pPr>
              <w:pStyle w:val="Style19"/>
              <w:widowControl/>
              <w:ind w:left="158"/>
              <w:rPr>
                <w:rStyle w:val="FontStyle62"/>
                <w:sz w:val="22"/>
                <w:szCs w:val="22"/>
              </w:rPr>
            </w:pPr>
            <w:proofErr w:type="spellStart"/>
            <w:r w:rsidRPr="00B25730">
              <w:rPr>
                <w:rStyle w:val="FontStyle62"/>
                <w:sz w:val="22"/>
                <w:szCs w:val="22"/>
              </w:rPr>
              <w:t>Cukup</w:t>
            </w:r>
            <w:proofErr w:type="spellEnd"/>
            <w:r w:rsidRPr="00B25730">
              <w:rPr>
                <w:rStyle w:val="FontStyle62"/>
                <w:sz w:val="22"/>
                <w:szCs w:val="22"/>
              </w:rPr>
              <w:t xml:space="preserve"> </w:t>
            </w:r>
            <w:proofErr w:type="spellStart"/>
            <w:r w:rsidRPr="00B25730">
              <w:rPr>
                <w:rStyle w:val="FontStyle62"/>
                <w:sz w:val="22"/>
                <w:szCs w:val="22"/>
              </w:rPr>
              <w:t>Kuat</w:t>
            </w:r>
            <w:proofErr w:type="spellEnd"/>
          </w:p>
        </w:tc>
      </w:tr>
      <w:tr w:rsidR="00FA64F4" w:rsidRPr="00B25730" w14:paraId="0E7A4686" w14:textId="77777777" w:rsidTr="005A1D0F">
        <w:tc>
          <w:tcPr>
            <w:tcW w:w="2331" w:type="pct"/>
          </w:tcPr>
          <w:p w14:paraId="15AB936A" w14:textId="77777777" w:rsidR="00FA64F4" w:rsidRPr="00B25730" w:rsidRDefault="00FA64F4" w:rsidP="00B25730">
            <w:pPr>
              <w:pStyle w:val="Style19"/>
              <w:widowControl/>
              <w:rPr>
                <w:rStyle w:val="FontStyle62"/>
                <w:sz w:val="22"/>
                <w:szCs w:val="22"/>
              </w:rPr>
            </w:pPr>
            <w:r w:rsidRPr="00B25730">
              <w:rPr>
                <w:rStyle w:val="FontStyle62"/>
                <w:sz w:val="22"/>
                <w:szCs w:val="22"/>
              </w:rPr>
              <w:t>0,20 - 0,399</w:t>
            </w:r>
          </w:p>
        </w:tc>
        <w:tc>
          <w:tcPr>
            <w:tcW w:w="2669" w:type="pct"/>
          </w:tcPr>
          <w:p w14:paraId="7242F9E9" w14:textId="77777777" w:rsidR="00FA64F4" w:rsidRPr="00B25730" w:rsidRDefault="00FA64F4" w:rsidP="00B25730">
            <w:pPr>
              <w:pStyle w:val="Style19"/>
              <w:widowControl/>
              <w:ind w:left="158"/>
              <w:rPr>
                <w:rStyle w:val="FontStyle62"/>
                <w:sz w:val="22"/>
                <w:szCs w:val="22"/>
              </w:rPr>
            </w:pPr>
            <w:proofErr w:type="spellStart"/>
            <w:r w:rsidRPr="00B25730">
              <w:rPr>
                <w:rStyle w:val="FontStyle62"/>
                <w:sz w:val="22"/>
                <w:szCs w:val="22"/>
              </w:rPr>
              <w:t>Lemah</w:t>
            </w:r>
            <w:proofErr w:type="spellEnd"/>
          </w:p>
        </w:tc>
      </w:tr>
      <w:tr w:rsidR="00FA64F4" w:rsidRPr="00B25730" w14:paraId="78D22831" w14:textId="77777777" w:rsidTr="005A1D0F">
        <w:tc>
          <w:tcPr>
            <w:tcW w:w="2331" w:type="pct"/>
          </w:tcPr>
          <w:p w14:paraId="03F0454C" w14:textId="77777777" w:rsidR="00FA64F4" w:rsidRPr="00B25730" w:rsidRDefault="00FA64F4" w:rsidP="00B25730">
            <w:pPr>
              <w:pStyle w:val="Style19"/>
              <w:widowControl/>
              <w:rPr>
                <w:rStyle w:val="FontStyle62"/>
                <w:sz w:val="22"/>
                <w:szCs w:val="22"/>
              </w:rPr>
            </w:pPr>
            <w:r w:rsidRPr="00B25730">
              <w:rPr>
                <w:rStyle w:val="FontStyle62"/>
                <w:sz w:val="22"/>
                <w:szCs w:val="22"/>
              </w:rPr>
              <w:t>0,00 - 0,199</w:t>
            </w:r>
          </w:p>
        </w:tc>
        <w:tc>
          <w:tcPr>
            <w:tcW w:w="2669" w:type="pct"/>
          </w:tcPr>
          <w:p w14:paraId="339F1415" w14:textId="77777777" w:rsidR="00FA64F4" w:rsidRPr="00B25730" w:rsidRDefault="00FA64F4" w:rsidP="00B25730">
            <w:pPr>
              <w:pStyle w:val="Style19"/>
              <w:widowControl/>
              <w:ind w:left="158"/>
              <w:rPr>
                <w:rStyle w:val="FontStyle62"/>
                <w:sz w:val="22"/>
                <w:szCs w:val="22"/>
              </w:rPr>
            </w:pPr>
            <w:r w:rsidRPr="00B25730">
              <w:rPr>
                <w:rStyle w:val="FontStyle62"/>
                <w:sz w:val="22"/>
                <w:szCs w:val="22"/>
              </w:rPr>
              <w:t xml:space="preserve">Sangat </w:t>
            </w:r>
            <w:proofErr w:type="spellStart"/>
            <w:r w:rsidRPr="00B25730">
              <w:rPr>
                <w:rStyle w:val="FontStyle62"/>
                <w:sz w:val="22"/>
                <w:szCs w:val="22"/>
              </w:rPr>
              <w:t>Lemah</w:t>
            </w:r>
            <w:proofErr w:type="spellEnd"/>
          </w:p>
        </w:tc>
      </w:tr>
    </w:tbl>
    <w:p w14:paraId="315CD357" w14:textId="77777777" w:rsidR="00FA64F4" w:rsidRPr="000F4C4C" w:rsidRDefault="00FA64F4" w:rsidP="009802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248E0A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t)</w:t>
      </w:r>
    </w:p>
    <w:p w14:paraId="026A02E2" w14:textId="77777777" w:rsidR="00FA64F4" w:rsidRPr="000F4C4C" w:rsidRDefault="00FA64F4" w:rsidP="006046B1">
      <w:pPr>
        <w:spacing w:line="480" w:lineRule="auto"/>
        <w:ind w:firstLine="709"/>
        <w:rPr>
          <w:rStyle w:val="FontStyle62"/>
          <w:rFonts w:eastAsiaTheme="minorEastAsia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pengujian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secara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parsial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dirumuskan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yaitu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nol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alternatif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37FD4522" w14:textId="77777777" w:rsidR="00FA64F4" w:rsidRPr="00254CCC" w:rsidRDefault="00FA64F4" w:rsidP="00FA64F4">
      <w:pPr>
        <w:pStyle w:val="Style4"/>
        <w:widowControl/>
        <w:spacing w:line="480" w:lineRule="auto"/>
        <w:ind w:firstLine="0"/>
        <w:jc w:val="center"/>
        <w:rPr>
          <w:rStyle w:val="FontStyle62"/>
          <w:rFonts w:eastAsiaTheme="minorEastAsia"/>
          <w:sz w:val="24"/>
          <w:szCs w:val="24"/>
        </w:rPr>
      </w:pPr>
      <w:r w:rsidRPr="00254CCC">
        <w:rPr>
          <w:rStyle w:val="FontStyle62"/>
          <w:rFonts w:eastAsiaTheme="minorEastAsia"/>
          <w:sz w:val="24"/>
          <w:szCs w:val="24"/>
        </w:rPr>
        <w:t xml:space="preserve">Ho: r </w:t>
      </w:r>
      <w:r w:rsidRPr="00254CCC">
        <w:rPr>
          <w:rStyle w:val="FontStyle62"/>
          <w:rFonts w:eastAsiaTheme="minorEastAsia"/>
          <w:spacing w:val="30"/>
          <w:sz w:val="24"/>
          <w:szCs w:val="24"/>
        </w:rPr>
        <w:t>=</w:t>
      </w:r>
      <w:r w:rsidRPr="00254CCC">
        <w:rPr>
          <w:rStyle w:val="FontStyle62"/>
          <w:rFonts w:eastAsiaTheme="minorEastAsia"/>
          <w:sz w:val="24"/>
          <w:szCs w:val="24"/>
        </w:rPr>
        <w:t xml:space="preserve"> </w:t>
      </w:r>
      <w:r w:rsidRPr="00254CCC">
        <w:rPr>
          <w:rStyle w:val="FontStyle62"/>
          <w:rFonts w:eastAsiaTheme="minorEastAsia"/>
          <w:spacing w:val="30"/>
          <w:sz w:val="24"/>
          <w:szCs w:val="24"/>
        </w:rPr>
        <w:t>0</w:t>
      </w:r>
    </w:p>
    <w:p w14:paraId="0A520991" w14:textId="77777777" w:rsidR="00FA64F4" w:rsidRPr="000F4C4C" w:rsidRDefault="00FA64F4" w:rsidP="00FA64F4">
      <w:pPr>
        <w:spacing w:line="480" w:lineRule="auto"/>
        <w:jc w:val="center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rFonts w:eastAsiaTheme="minorEastAsia"/>
          <w:sz w:val="24"/>
          <w:szCs w:val="24"/>
        </w:rPr>
        <w:t>Ha: r # 0</w:t>
      </w:r>
    </w:p>
    <w:p w14:paraId="0845AC7D" w14:textId="7CC874A3" w:rsidR="00FA64F4" w:rsidRPr="000F4C4C" w:rsidRDefault="00FA64F4" w:rsidP="009D3B97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</w:t>
      </w:r>
      <w:r w:rsidR="009D3B97">
        <w:rPr>
          <w:rStyle w:val="FontStyle62"/>
          <w:sz w:val="24"/>
          <w:szCs w:val="24"/>
        </w:rPr>
        <w:t>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tersebut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t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73F6DC59" w14:textId="77777777" w:rsidR="00FA64F4" w:rsidRPr="000F4C4C" w:rsidRDefault="00000000" w:rsidP="00FA64F4">
      <w:pPr>
        <w:pStyle w:val="ListParagraph"/>
        <w:spacing w:line="480" w:lineRule="auto"/>
        <w:ind w:left="0"/>
        <w:jc w:val="center"/>
        <w:rPr>
          <w:rStyle w:val="FontStyle6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hitung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0703139" w14:textId="0E452BFE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Berdasarkan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formulasi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perhitungan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="0098028D">
        <w:rPr>
          <w:rStyle w:val="FontStyle62"/>
          <w:sz w:val="24"/>
          <w:szCs w:val="24"/>
        </w:rPr>
        <w:t>tesebut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kesalahan</w:t>
      </w:r>
      <w:proofErr w:type="spellEnd"/>
      <w:r w:rsidRPr="000F4C4C">
        <w:rPr>
          <w:rStyle w:val="FontStyle62"/>
          <w:sz w:val="24"/>
          <w:szCs w:val="24"/>
        </w:rPr>
        <w:t xml:space="preserve"> α = 5 % </w:t>
      </w:r>
      <w:proofErr w:type="spellStart"/>
      <w:r w:rsidR="0098028D">
        <w:rPr>
          <w:rStyle w:val="FontStyle62"/>
          <w:sz w:val="24"/>
          <w:szCs w:val="24"/>
        </w:rPr>
        <w:t>maka</w:t>
      </w:r>
      <w:proofErr w:type="spellEnd"/>
      <w:r w:rsidR="0098028D">
        <w:rPr>
          <w:rStyle w:val="FontStyle62"/>
          <w:sz w:val="24"/>
          <w:szCs w:val="24"/>
        </w:rPr>
        <w:t xml:space="preserve"> </w:t>
      </w:r>
      <w:proofErr w:type="spellStart"/>
      <w:r w:rsidR="0098028D">
        <w:rPr>
          <w:rStyle w:val="FontStyle62"/>
          <w:sz w:val="24"/>
          <w:szCs w:val="24"/>
        </w:rPr>
        <w:t>selanjutnya</w:t>
      </w:r>
      <w:proofErr w:type="spellEnd"/>
      <w:r w:rsidR="0098028D">
        <w:rPr>
          <w:rStyle w:val="FontStyle62"/>
          <w:sz w:val="24"/>
          <w:szCs w:val="24"/>
        </w:rPr>
        <w:t xml:space="preserve"> </w:t>
      </w:r>
      <w:proofErr w:type="spellStart"/>
      <w:r w:rsidR="0098028D">
        <w:rPr>
          <w:rStyle w:val="FontStyle62"/>
          <w:sz w:val="24"/>
          <w:szCs w:val="24"/>
        </w:rPr>
        <w:t>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dibandingkan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t </w:t>
      </w:r>
      <w:proofErr w:type="spellStart"/>
      <w:r w:rsidRPr="000F4C4C">
        <w:rPr>
          <w:rStyle w:val="FontStyle62"/>
          <w:sz w:val="24"/>
          <w:szCs w:val="24"/>
        </w:rPr>
        <w:t>signifikan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batasan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r w:rsidRPr="000F4C4C">
        <w:rPr>
          <w:rStyle w:val="FontStyle62"/>
          <w:i/>
          <w:iCs/>
          <w:sz w:val="24"/>
          <w:szCs w:val="24"/>
        </w:rPr>
        <w:t>Two Tail Test</w:t>
      </w:r>
      <w:r w:rsidRPr="000F4C4C">
        <w:rPr>
          <w:rStyle w:val="FontStyle62"/>
          <w:sz w:val="24"/>
          <w:szCs w:val="24"/>
        </w:rPr>
        <w:t>.</w:t>
      </w:r>
    </w:p>
    <w:p w14:paraId="4B1D5151" w14:textId="77777777" w:rsidR="00FA64F4" w:rsidRPr="000F4C4C" w:rsidRDefault="00FA64F4">
      <w:pPr>
        <w:pStyle w:val="Heading4"/>
        <w:numPr>
          <w:ilvl w:val="3"/>
          <w:numId w:val="1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F)</w:t>
      </w:r>
    </w:p>
    <w:p w14:paraId="3EC562B3" w14:textId="77777777" w:rsidR="00FA64F4" w:rsidRPr="000F4C4C" w:rsidRDefault="00FA64F4" w:rsidP="006046B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altematif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5683170" w14:textId="53AC146F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Ho: R = 0</w:t>
      </w:r>
    </w:p>
    <w:p w14:paraId="793D694E" w14:textId="0B98D23A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Ha: R ≠ 0</w:t>
      </w:r>
    </w:p>
    <w:p w14:paraId="43FDCA73" w14:textId="142E394F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penelitian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ini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dilakukan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melihat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apakah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X</w:t>
      </w:r>
      <w:r w:rsidRPr="000F4C4C">
        <w:rPr>
          <w:rStyle w:val="FontStyle62"/>
          <w:sz w:val="24"/>
          <w:szCs w:val="24"/>
          <w:vertAlign w:val="subscript"/>
        </w:rPr>
        <w:t>1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2</w:t>
      </w:r>
      <w:r w:rsidRPr="000F4C4C">
        <w:rPr>
          <w:rStyle w:val="FontStyle62"/>
          <w:sz w:val="24"/>
          <w:szCs w:val="24"/>
        </w:rPr>
        <w:t xml:space="preserve">, </w:t>
      </w:r>
      <w:r w:rsidR="00867CE1">
        <w:rPr>
          <w:rStyle w:val="FontStyle62"/>
          <w:sz w:val="24"/>
          <w:szCs w:val="24"/>
        </w:rPr>
        <w:t xml:space="preserve">dan </w:t>
      </w:r>
      <w:r w:rsidRPr="000F4C4C">
        <w:rPr>
          <w:rStyle w:val="FontStyle62"/>
          <w:sz w:val="24"/>
          <w:szCs w:val="24"/>
        </w:rPr>
        <w:t>X</w:t>
      </w:r>
      <w:r w:rsidRPr="000F4C4C">
        <w:rPr>
          <w:rStyle w:val="FontStyle62"/>
          <w:sz w:val="24"/>
          <w:szCs w:val="24"/>
          <w:vertAlign w:val="subscript"/>
        </w:rPr>
        <w:t>3</w:t>
      </w:r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mampu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simultan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menjelaskan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laku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keragaman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Y yang masing-masing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F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28A74DBA" w14:textId="77777777" w:rsidR="008635EA" w:rsidRPr="0088130E" w:rsidRDefault="00000000" w:rsidP="008635EA">
      <w:pPr>
        <w:spacing w:line="480" w:lineRule="auto"/>
        <w:ind w:left="374" w:firstLine="760"/>
        <w:jc w:val="center"/>
        <w:rPr>
          <w:rStyle w:val="FontStyle6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hitung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(1-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n-k-1</m:t>
                  </m:r>
                </m:den>
              </m:f>
            </m:den>
          </m:f>
        </m:oMath>
      </m:oMathPara>
    </w:p>
    <w:p w14:paraId="33585A07" w14:textId="3E4714F1" w:rsidR="00FA64F4" w:rsidRPr="00466531" w:rsidRDefault="008635EA" w:rsidP="003D7124">
      <w:pPr>
        <w:spacing w:after="0" w:line="480" w:lineRule="auto"/>
        <w:ind w:firstLine="709"/>
        <w:jc w:val="both"/>
        <w:rPr>
          <w:rStyle w:val="FontStyle62"/>
          <w:sz w:val="24"/>
          <w:szCs w:val="24"/>
          <w:lang w:val="en-US"/>
        </w:rPr>
      </w:pPr>
      <w:proofErr w:type="spellStart"/>
      <w:r w:rsidRPr="00755979">
        <w:rPr>
          <w:rStyle w:val="FontStyle62"/>
          <w:sz w:val="24"/>
          <w:szCs w:val="24"/>
        </w:rPr>
        <w:t>Berdasarkan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formulasi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perhitungan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="00275C2B">
        <w:rPr>
          <w:rStyle w:val="FontStyle62"/>
          <w:sz w:val="24"/>
          <w:szCs w:val="24"/>
        </w:rPr>
        <w:t>tersebut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tingkat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kesalahan</w:t>
      </w:r>
      <w:proofErr w:type="spellEnd"/>
      <w:r w:rsidRPr="00755979">
        <w:rPr>
          <w:rStyle w:val="FontStyle62"/>
          <w:sz w:val="24"/>
          <w:szCs w:val="24"/>
        </w:rPr>
        <w:t xml:space="preserve"> α = 5 %</w:t>
      </w:r>
      <w:r w:rsidR="00275C2B">
        <w:rPr>
          <w:rStyle w:val="FontStyle62"/>
          <w:sz w:val="24"/>
          <w:szCs w:val="24"/>
        </w:rPr>
        <w:t xml:space="preserve">, </w:t>
      </w:r>
      <w:proofErr w:type="spellStart"/>
      <w:r w:rsidR="00275C2B">
        <w:rPr>
          <w:rStyle w:val="FontStyle62"/>
          <w:sz w:val="24"/>
          <w:szCs w:val="24"/>
        </w:rPr>
        <w:t>maka</w:t>
      </w:r>
      <w:proofErr w:type="spellEnd"/>
      <w:r w:rsidR="00275C2B">
        <w:rPr>
          <w:rStyle w:val="FontStyle62"/>
          <w:sz w:val="24"/>
          <w:szCs w:val="24"/>
        </w:rPr>
        <w:t xml:space="preserve"> </w:t>
      </w:r>
      <w:proofErr w:type="spellStart"/>
      <w:r w:rsidR="00275C2B">
        <w:rPr>
          <w:rStyle w:val="FontStyle62"/>
          <w:sz w:val="24"/>
          <w:szCs w:val="24"/>
        </w:rPr>
        <w:t>selanjutnya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dibanding</w:t>
      </w:r>
      <w:r w:rsidRPr="00466531">
        <w:rPr>
          <w:rStyle w:val="FontStyle62"/>
          <w:sz w:val="24"/>
          <w:szCs w:val="24"/>
        </w:rPr>
        <w:t>kan</w:t>
      </w:r>
      <w:proofErr w:type="spellEnd"/>
      <w:r w:rsidRPr="00466531">
        <w:rPr>
          <w:rStyle w:val="FontStyle62"/>
          <w:sz w:val="24"/>
          <w:szCs w:val="24"/>
        </w:rPr>
        <w:t xml:space="preserve"> </w:t>
      </w:r>
      <w:proofErr w:type="spellStart"/>
      <w:r w:rsidRPr="00466531">
        <w:rPr>
          <w:rStyle w:val="FontStyle62"/>
          <w:sz w:val="24"/>
          <w:szCs w:val="24"/>
        </w:rPr>
        <w:t>dengan</w:t>
      </w:r>
      <w:proofErr w:type="spellEnd"/>
      <w:r w:rsidRPr="00466531">
        <w:rPr>
          <w:rStyle w:val="FontStyle62"/>
          <w:sz w:val="24"/>
          <w:szCs w:val="24"/>
        </w:rPr>
        <w:t xml:space="preserve"> F </w:t>
      </w:r>
      <w:proofErr w:type="spellStart"/>
      <w:r w:rsidRPr="00466531">
        <w:rPr>
          <w:rStyle w:val="FontStyle62"/>
          <w:sz w:val="24"/>
          <w:szCs w:val="24"/>
        </w:rPr>
        <w:t>signifikan</w:t>
      </w:r>
      <w:proofErr w:type="spellEnd"/>
      <w:r w:rsidRPr="00466531">
        <w:rPr>
          <w:rStyle w:val="FontStyle62"/>
          <w:sz w:val="24"/>
          <w:szCs w:val="24"/>
        </w:rPr>
        <w:t xml:space="preserve"> </w:t>
      </w:r>
      <w:proofErr w:type="spellStart"/>
      <w:r w:rsidRPr="00466531">
        <w:rPr>
          <w:rStyle w:val="FontStyle62"/>
          <w:sz w:val="24"/>
          <w:szCs w:val="24"/>
        </w:rPr>
        <w:t>dengan</w:t>
      </w:r>
      <w:proofErr w:type="spellEnd"/>
      <w:r w:rsidRPr="00466531">
        <w:rPr>
          <w:rStyle w:val="FontStyle62"/>
          <w:sz w:val="24"/>
          <w:szCs w:val="24"/>
        </w:rPr>
        <w:t xml:space="preserve"> </w:t>
      </w:r>
      <w:proofErr w:type="spellStart"/>
      <w:r w:rsidRPr="00466531">
        <w:rPr>
          <w:rStyle w:val="FontStyle62"/>
          <w:sz w:val="24"/>
          <w:szCs w:val="24"/>
        </w:rPr>
        <w:t>menggunakan</w:t>
      </w:r>
      <w:proofErr w:type="spellEnd"/>
      <w:r w:rsidRPr="00466531">
        <w:rPr>
          <w:rStyle w:val="FontStyle62"/>
          <w:sz w:val="24"/>
          <w:szCs w:val="24"/>
        </w:rPr>
        <w:t xml:space="preserve"> </w:t>
      </w:r>
      <w:proofErr w:type="spellStart"/>
      <w:r w:rsidRPr="00466531">
        <w:rPr>
          <w:rStyle w:val="FontStyle62"/>
          <w:sz w:val="24"/>
          <w:szCs w:val="24"/>
        </w:rPr>
        <w:t>batasan</w:t>
      </w:r>
      <w:proofErr w:type="spellEnd"/>
      <w:r w:rsidRPr="00466531">
        <w:rPr>
          <w:rStyle w:val="FontStyle62"/>
          <w:sz w:val="24"/>
          <w:szCs w:val="24"/>
        </w:rPr>
        <w:t xml:space="preserve"> </w:t>
      </w:r>
      <w:r w:rsidRPr="00466531">
        <w:rPr>
          <w:rStyle w:val="FontStyle62"/>
          <w:i/>
          <w:iCs/>
          <w:sz w:val="24"/>
          <w:szCs w:val="24"/>
        </w:rPr>
        <w:t>Two Tail Test</w:t>
      </w:r>
      <w:r w:rsidRPr="00466531">
        <w:rPr>
          <w:rStyle w:val="FontStyle62"/>
          <w:sz w:val="24"/>
          <w:szCs w:val="24"/>
          <w:lang w:val="en-US"/>
        </w:rPr>
        <w:t>.</w:t>
      </w:r>
    </w:p>
    <w:p w14:paraId="62C5854C" w14:textId="27AAA792" w:rsidR="00466531" w:rsidRPr="00466531" w:rsidRDefault="00466531" w:rsidP="00182010">
      <w:pPr>
        <w:spacing w:after="0" w:line="480" w:lineRule="auto"/>
        <w:jc w:val="both"/>
        <w:rPr>
          <w:rStyle w:val="FontStyle62"/>
          <w:sz w:val="24"/>
          <w:szCs w:val="24"/>
          <w:lang w:val="en-US"/>
        </w:rPr>
      </w:pPr>
    </w:p>
    <w:sectPr w:rsidR="00466531" w:rsidRPr="00466531" w:rsidSect="004E6B8A">
      <w:footerReference w:type="default" r:id="rId14"/>
      <w:pgSz w:w="11906" w:h="16838" w:code="9"/>
      <w:pgMar w:top="1440" w:right="1134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C96BC" w14:textId="77777777" w:rsidR="003C6B23" w:rsidRDefault="003C6B23" w:rsidP="003B4583">
      <w:pPr>
        <w:spacing w:after="0" w:line="240" w:lineRule="auto"/>
      </w:pPr>
      <w:r>
        <w:separator/>
      </w:r>
    </w:p>
  </w:endnote>
  <w:endnote w:type="continuationSeparator" w:id="0">
    <w:p w14:paraId="15F19576" w14:textId="77777777" w:rsidR="003C6B23" w:rsidRDefault="003C6B23" w:rsidP="003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887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824A1" w14:textId="12826DA2" w:rsidR="00964549" w:rsidRDefault="00964549" w:rsidP="002B7362">
        <w:pPr>
          <w:pStyle w:val="Footer"/>
          <w:spacing w:line="360" w:lineRule="auto"/>
          <w:jc w:val="center"/>
        </w:pPr>
        <w:r w:rsidRPr="002B73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736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B73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4BBA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B736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182B3C" w14:textId="77777777" w:rsidR="00FA64F4" w:rsidRDefault="00FA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67AA0" w14:textId="77777777" w:rsidR="003C6B23" w:rsidRDefault="003C6B23" w:rsidP="003B4583">
      <w:pPr>
        <w:spacing w:after="0" w:line="240" w:lineRule="auto"/>
      </w:pPr>
      <w:r>
        <w:separator/>
      </w:r>
    </w:p>
  </w:footnote>
  <w:footnote w:type="continuationSeparator" w:id="0">
    <w:p w14:paraId="38CD2E9B" w14:textId="77777777" w:rsidR="003C6B23" w:rsidRDefault="003C6B23" w:rsidP="003B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A16"/>
    <w:multiLevelType w:val="hybridMultilevel"/>
    <w:tmpl w:val="F140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6DEA"/>
    <w:multiLevelType w:val="hybridMultilevel"/>
    <w:tmpl w:val="CD54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96780"/>
    <w:multiLevelType w:val="hybridMultilevel"/>
    <w:tmpl w:val="ED86B9F4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EE75C6A"/>
    <w:multiLevelType w:val="hybridMultilevel"/>
    <w:tmpl w:val="52AC09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D5045"/>
    <w:multiLevelType w:val="multilevel"/>
    <w:tmpl w:val="48B01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3B0B55"/>
    <w:multiLevelType w:val="hybridMultilevel"/>
    <w:tmpl w:val="F676BCD8"/>
    <w:lvl w:ilvl="0" w:tplc="0421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" w15:restartNumberingAfterBreak="0">
    <w:nsid w:val="17472108"/>
    <w:multiLevelType w:val="hybridMultilevel"/>
    <w:tmpl w:val="FA961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A6FAD"/>
    <w:multiLevelType w:val="multilevel"/>
    <w:tmpl w:val="B3D45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8" w15:restartNumberingAfterBreak="0">
    <w:nsid w:val="1FF70BA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9" w15:restartNumberingAfterBreak="0">
    <w:nsid w:val="23EE0CF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7D0AB4"/>
    <w:multiLevelType w:val="hybridMultilevel"/>
    <w:tmpl w:val="BF743EF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8917FF5"/>
    <w:multiLevelType w:val="hybridMultilevel"/>
    <w:tmpl w:val="4A9E15A8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36495A3C"/>
    <w:multiLevelType w:val="multilevel"/>
    <w:tmpl w:val="13BC58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13" w15:restartNumberingAfterBreak="0">
    <w:nsid w:val="3BA207E6"/>
    <w:multiLevelType w:val="hybridMultilevel"/>
    <w:tmpl w:val="4AEE20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E4DE1"/>
    <w:multiLevelType w:val="hybridMultilevel"/>
    <w:tmpl w:val="B2028420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9B1420C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6" w15:restartNumberingAfterBreak="0">
    <w:nsid w:val="4B392029"/>
    <w:multiLevelType w:val="multilevel"/>
    <w:tmpl w:val="C784C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40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6458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D12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CF54F3"/>
    <w:multiLevelType w:val="hybridMultilevel"/>
    <w:tmpl w:val="8E3E5F38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53C910DD"/>
    <w:multiLevelType w:val="hybridMultilevel"/>
    <w:tmpl w:val="3BA44C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F7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CA4323"/>
    <w:multiLevelType w:val="hybridMultilevel"/>
    <w:tmpl w:val="95765B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77331E"/>
    <w:multiLevelType w:val="multilevel"/>
    <w:tmpl w:val="FF54CB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BF130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C70A7F"/>
    <w:multiLevelType w:val="hybridMultilevel"/>
    <w:tmpl w:val="C9B2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F24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897C83"/>
    <w:multiLevelType w:val="hybridMultilevel"/>
    <w:tmpl w:val="870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F4487"/>
    <w:multiLevelType w:val="hybridMultilevel"/>
    <w:tmpl w:val="56E27F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A63AB"/>
    <w:multiLevelType w:val="hybridMultilevel"/>
    <w:tmpl w:val="D9620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88594D"/>
    <w:multiLevelType w:val="hybridMultilevel"/>
    <w:tmpl w:val="555864A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710759008">
    <w:abstractNumId w:val="4"/>
  </w:num>
  <w:num w:numId="2" w16cid:durableId="1413310623">
    <w:abstractNumId w:val="23"/>
  </w:num>
  <w:num w:numId="3" w16cid:durableId="179859475">
    <w:abstractNumId w:val="9"/>
  </w:num>
  <w:num w:numId="4" w16cid:durableId="1809282019">
    <w:abstractNumId w:val="25"/>
  </w:num>
  <w:num w:numId="5" w16cid:durableId="2035378252">
    <w:abstractNumId w:val="6"/>
  </w:num>
  <w:num w:numId="6" w16cid:durableId="1270771670">
    <w:abstractNumId w:val="3"/>
  </w:num>
  <w:num w:numId="7" w16cid:durableId="1576745192">
    <w:abstractNumId w:val="1"/>
  </w:num>
  <w:num w:numId="8" w16cid:durableId="28187110">
    <w:abstractNumId w:val="28"/>
  </w:num>
  <w:num w:numId="9" w16cid:durableId="356079676">
    <w:abstractNumId w:val="0"/>
  </w:num>
  <w:num w:numId="10" w16cid:durableId="140267758">
    <w:abstractNumId w:val="12"/>
  </w:num>
  <w:num w:numId="11" w16cid:durableId="319894723">
    <w:abstractNumId w:val="16"/>
  </w:num>
  <w:num w:numId="12" w16cid:durableId="573860484">
    <w:abstractNumId w:val="24"/>
  </w:num>
  <w:num w:numId="13" w16cid:durableId="1249971835">
    <w:abstractNumId w:val="5"/>
  </w:num>
  <w:num w:numId="14" w16cid:durableId="901528489">
    <w:abstractNumId w:val="21"/>
  </w:num>
  <w:num w:numId="15" w16cid:durableId="2090615777">
    <w:abstractNumId w:val="20"/>
  </w:num>
  <w:num w:numId="16" w16cid:durableId="1492519727">
    <w:abstractNumId w:val="15"/>
  </w:num>
  <w:num w:numId="17" w16cid:durableId="2078555779">
    <w:abstractNumId w:val="8"/>
  </w:num>
  <w:num w:numId="18" w16cid:durableId="1131362369">
    <w:abstractNumId w:val="7"/>
  </w:num>
  <w:num w:numId="19" w16cid:durableId="1983342396">
    <w:abstractNumId w:val="26"/>
  </w:num>
  <w:num w:numId="20" w16cid:durableId="223878721">
    <w:abstractNumId w:val="17"/>
  </w:num>
  <w:num w:numId="21" w16cid:durableId="1220826383">
    <w:abstractNumId w:val="22"/>
  </w:num>
  <w:num w:numId="22" w16cid:durableId="1350990193">
    <w:abstractNumId w:val="11"/>
  </w:num>
  <w:num w:numId="23" w16cid:durableId="1101296112">
    <w:abstractNumId w:val="18"/>
  </w:num>
  <w:num w:numId="24" w16cid:durableId="635060968">
    <w:abstractNumId w:val="2"/>
  </w:num>
  <w:num w:numId="25" w16cid:durableId="571620393">
    <w:abstractNumId w:val="14"/>
  </w:num>
  <w:num w:numId="26" w16cid:durableId="711921275">
    <w:abstractNumId w:val="13"/>
  </w:num>
  <w:num w:numId="27" w16cid:durableId="2097171963">
    <w:abstractNumId w:val="19"/>
  </w:num>
  <w:num w:numId="28" w16cid:durableId="341319022">
    <w:abstractNumId w:val="10"/>
  </w:num>
  <w:num w:numId="29" w16cid:durableId="86924311">
    <w:abstractNumId w:val="29"/>
  </w:num>
  <w:num w:numId="30" w16cid:durableId="156651621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32"/>
    <w:rsid w:val="0000062D"/>
    <w:rsid w:val="0000099B"/>
    <w:rsid w:val="0000166A"/>
    <w:rsid w:val="00001B9E"/>
    <w:rsid w:val="00002009"/>
    <w:rsid w:val="000022BE"/>
    <w:rsid w:val="00006848"/>
    <w:rsid w:val="000076A2"/>
    <w:rsid w:val="00007C58"/>
    <w:rsid w:val="00010226"/>
    <w:rsid w:val="00011273"/>
    <w:rsid w:val="000134DF"/>
    <w:rsid w:val="00013C35"/>
    <w:rsid w:val="00014CB2"/>
    <w:rsid w:val="00015E7B"/>
    <w:rsid w:val="00016684"/>
    <w:rsid w:val="00017370"/>
    <w:rsid w:val="00017A05"/>
    <w:rsid w:val="000204C4"/>
    <w:rsid w:val="00020618"/>
    <w:rsid w:val="000212A9"/>
    <w:rsid w:val="00021B48"/>
    <w:rsid w:val="000222B7"/>
    <w:rsid w:val="00022E39"/>
    <w:rsid w:val="00023328"/>
    <w:rsid w:val="00024EF5"/>
    <w:rsid w:val="000263A5"/>
    <w:rsid w:val="00031AFC"/>
    <w:rsid w:val="00032378"/>
    <w:rsid w:val="000324DB"/>
    <w:rsid w:val="00032DAC"/>
    <w:rsid w:val="0003454B"/>
    <w:rsid w:val="000351AA"/>
    <w:rsid w:val="00040B1D"/>
    <w:rsid w:val="0004210F"/>
    <w:rsid w:val="00043E2A"/>
    <w:rsid w:val="00044F4E"/>
    <w:rsid w:val="00045588"/>
    <w:rsid w:val="00046E14"/>
    <w:rsid w:val="00050576"/>
    <w:rsid w:val="00053E94"/>
    <w:rsid w:val="0005421D"/>
    <w:rsid w:val="00060E0A"/>
    <w:rsid w:val="00064690"/>
    <w:rsid w:val="00065B02"/>
    <w:rsid w:val="00066AFF"/>
    <w:rsid w:val="000716D8"/>
    <w:rsid w:val="00071E02"/>
    <w:rsid w:val="00071E0B"/>
    <w:rsid w:val="00071ED9"/>
    <w:rsid w:val="00072D6C"/>
    <w:rsid w:val="00073127"/>
    <w:rsid w:val="000732F2"/>
    <w:rsid w:val="0007452B"/>
    <w:rsid w:val="00074A03"/>
    <w:rsid w:val="00076093"/>
    <w:rsid w:val="00076654"/>
    <w:rsid w:val="00076786"/>
    <w:rsid w:val="000815CE"/>
    <w:rsid w:val="00082F28"/>
    <w:rsid w:val="00083082"/>
    <w:rsid w:val="00083A1D"/>
    <w:rsid w:val="000855FF"/>
    <w:rsid w:val="000909CE"/>
    <w:rsid w:val="000923F0"/>
    <w:rsid w:val="000944A8"/>
    <w:rsid w:val="00095C43"/>
    <w:rsid w:val="0009685F"/>
    <w:rsid w:val="000A2373"/>
    <w:rsid w:val="000A3150"/>
    <w:rsid w:val="000A4A38"/>
    <w:rsid w:val="000A5A65"/>
    <w:rsid w:val="000A6802"/>
    <w:rsid w:val="000B01A3"/>
    <w:rsid w:val="000B0274"/>
    <w:rsid w:val="000B14C1"/>
    <w:rsid w:val="000B1749"/>
    <w:rsid w:val="000B5645"/>
    <w:rsid w:val="000B7F73"/>
    <w:rsid w:val="000C14DD"/>
    <w:rsid w:val="000C38E6"/>
    <w:rsid w:val="000D3295"/>
    <w:rsid w:val="000D41EF"/>
    <w:rsid w:val="000D7AA7"/>
    <w:rsid w:val="000D7AF1"/>
    <w:rsid w:val="000E095D"/>
    <w:rsid w:val="000E166A"/>
    <w:rsid w:val="000E166B"/>
    <w:rsid w:val="000E1967"/>
    <w:rsid w:val="000E28DC"/>
    <w:rsid w:val="000E3409"/>
    <w:rsid w:val="000E3696"/>
    <w:rsid w:val="000E3C14"/>
    <w:rsid w:val="000E57E9"/>
    <w:rsid w:val="000F290F"/>
    <w:rsid w:val="000F2CEF"/>
    <w:rsid w:val="000F3E11"/>
    <w:rsid w:val="000F4C2F"/>
    <w:rsid w:val="000F4E16"/>
    <w:rsid w:val="000F73EF"/>
    <w:rsid w:val="000F7407"/>
    <w:rsid w:val="000F7B45"/>
    <w:rsid w:val="00101960"/>
    <w:rsid w:val="0010236F"/>
    <w:rsid w:val="00105545"/>
    <w:rsid w:val="00105E52"/>
    <w:rsid w:val="00110915"/>
    <w:rsid w:val="00112D45"/>
    <w:rsid w:val="00116588"/>
    <w:rsid w:val="001236EB"/>
    <w:rsid w:val="001238F0"/>
    <w:rsid w:val="00124973"/>
    <w:rsid w:val="00125177"/>
    <w:rsid w:val="00126738"/>
    <w:rsid w:val="001305DA"/>
    <w:rsid w:val="0013094E"/>
    <w:rsid w:val="001309C4"/>
    <w:rsid w:val="00130B97"/>
    <w:rsid w:val="001378DA"/>
    <w:rsid w:val="00137BA2"/>
    <w:rsid w:val="00140033"/>
    <w:rsid w:val="00140533"/>
    <w:rsid w:val="00143365"/>
    <w:rsid w:val="00143567"/>
    <w:rsid w:val="001447E6"/>
    <w:rsid w:val="001477AF"/>
    <w:rsid w:val="00150DCF"/>
    <w:rsid w:val="001631FA"/>
    <w:rsid w:val="0016467C"/>
    <w:rsid w:val="0016490F"/>
    <w:rsid w:val="00165A65"/>
    <w:rsid w:val="001667B9"/>
    <w:rsid w:val="00167A63"/>
    <w:rsid w:val="00172741"/>
    <w:rsid w:val="001748F5"/>
    <w:rsid w:val="00177087"/>
    <w:rsid w:val="00177652"/>
    <w:rsid w:val="0017769F"/>
    <w:rsid w:val="001779F4"/>
    <w:rsid w:val="00180F3C"/>
    <w:rsid w:val="00182010"/>
    <w:rsid w:val="0018278E"/>
    <w:rsid w:val="0018293E"/>
    <w:rsid w:val="001843DF"/>
    <w:rsid w:val="00187CF5"/>
    <w:rsid w:val="00191627"/>
    <w:rsid w:val="00192B8E"/>
    <w:rsid w:val="00194431"/>
    <w:rsid w:val="001969F9"/>
    <w:rsid w:val="001979A1"/>
    <w:rsid w:val="001A24A1"/>
    <w:rsid w:val="001B14B3"/>
    <w:rsid w:val="001B15BE"/>
    <w:rsid w:val="001B1904"/>
    <w:rsid w:val="001B21C0"/>
    <w:rsid w:val="001B49A1"/>
    <w:rsid w:val="001B5CC8"/>
    <w:rsid w:val="001B5DA4"/>
    <w:rsid w:val="001B64BA"/>
    <w:rsid w:val="001B6B51"/>
    <w:rsid w:val="001C2492"/>
    <w:rsid w:val="001C2E00"/>
    <w:rsid w:val="001C5F67"/>
    <w:rsid w:val="001C74CE"/>
    <w:rsid w:val="001D0387"/>
    <w:rsid w:val="001D06F2"/>
    <w:rsid w:val="001D39F3"/>
    <w:rsid w:val="001D6268"/>
    <w:rsid w:val="001D68AE"/>
    <w:rsid w:val="001D7A3B"/>
    <w:rsid w:val="001E0EA6"/>
    <w:rsid w:val="001E1945"/>
    <w:rsid w:val="001E2922"/>
    <w:rsid w:val="001E52D6"/>
    <w:rsid w:val="001F1EA8"/>
    <w:rsid w:val="001F205E"/>
    <w:rsid w:val="001F4430"/>
    <w:rsid w:val="00200693"/>
    <w:rsid w:val="00200E4F"/>
    <w:rsid w:val="0020186C"/>
    <w:rsid w:val="00203F37"/>
    <w:rsid w:val="002041E2"/>
    <w:rsid w:val="002067CD"/>
    <w:rsid w:val="0021321A"/>
    <w:rsid w:val="00215603"/>
    <w:rsid w:val="00216328"/>
    <w:rsid w:val="002177F6"/>
    <w:rsid w:val="00220430"/>
    <w:rsid w:val="0022113E"/>
    <w:rsid w:val="002257DF"/>
    <w:rsid w:val="002334A8"/>
    <w:rsid w:val="002349C8"/>
    <w:rsid w:val="00235A8B"/>
    <w:rsid w:val="00235DDC"/>
    <w:rsid w:val="00236650"/>
    <w:rsid w:val="00236C68"/>
    <w:rsid w:val="002409D1"/>
    <w:rsid w:val="002418CE"/>
    <w:rsid w:val="00241FFE"/>
    <w:rsid w:val="00243DD4"/>
    <w:rsid w:val="00244B2E"/>
    <w:rsid w:val="0025047D"/>
    <w:rsid w:val="00250D71"/>
    <w:rsid w:val="002519C2"/>
    <w:rsid w:val="00253115"/>
    <w:rsid w:val="00254CCC"/>
    <w:rsid w:val="002555EA"/>
    <w:rsid w:val="002555F6"/>
    <w:rsid w:val="00256849"/>
    <w:rsid w:val="00257FBA"/>
    <w:rsid w:val="00260A07"/>
    <w:rsid w:val="00262680"/>
    <w:rsid w:val="0026290C"/>
    <w:rsid w:val="00263632"/>
    <w:rsid w:val="00263AD7"/>
    <w:rsid w:val="00263FBD"/>
    <w:rsid w:val="00264607"/>
    <w:rsid w:val="00264895"/>
    <w:rsid w:val="002657BE"/>
    <w:rsid w:val="00265FB2"/>
    <w:rsid w:val="00266DFB"/>
    <w:rsid w:val="00270108"/>
    <w:rsid w:val="002728D4"/>
    <w:rsid w:val="00272BEA"/>
    <w:rsid w:val="00273A65"/>
    <w:rsid w:val="00273AA8"/>
    <w:rsid w:val="00275C2B"/>
    <w:rsid w:val="0027673D"/>
    <w:rsid w:val="00277863"/>
    <w:rsid w:val="002778FF"/>
    <w:rsid w:val="002804B2"/>
    <w:rsid w:val="00281313"/>
    <w:rsid w:val="00282CD3"/>
    <w:rsid w:val="00283D02"/>
    <w:rsid w:val="00284252"/>
    <w:rsid w:val="002866D5"/>
    <w:rsid w:val="0029169F"/>
    <w:rsid w:val="00291EFA"/>
    <w:rsid w:val="00297679"/>
    <w:rsid w:val="00297E16"/>
    <w:rsid w:val="002A0815"/>
    <w:rsid w:val="002A1318"/>
    <w:rsid w:val="002A1C11"/>
    <w:rsid w:val="002A2523"/>
    <w:rsid w:val="002A2DD6"/>
    <w:rsid w:val="002B060D"/>
    <w:rsid w:val="002B2599"/>
    <w:rsid w:val="002B49D1"/>
    <w:rsid w:val="002B4BC9"/>
    <w:rsid w:val="002B4D07"/>
    <w:rsid w:val="002B6FE8"/>
    <w:rsid w:val="002B6FED"/>
    <w:rsid w:val="002B7362"/>
    <w:rsid w:val="002B77A3"/>
    <w:rsid w:val="002B7DB8"/>
    <w:rsid w:val="002C4146"/>
    <w:rsid w:val="002C4CC1"/>
    <w:rsid w:val="002C537C"/>
    <w:rsid w:val="002D2145"/>
    <w:rsid w:val="002D2F2A"/>
    <w:rsid w:val="002D3393"/>
    <w:rsid w:val="002D35CE"/>
    <w:rsid w:val="002D7461"/>
    <w:rsid w:val="002E0638"/>
    <w:rsid w:val="002E06BB"/>
    <w:rsid w:val="002E12A0"/>
    <w:rsid w:val="002E1408"/>
    <w:rsid w:val="002E229A"/>
    <w:rsid w:val="002E5F07"/>
    <w:rsid w:val="002E729F"/>
    <w:rsid w:val="002E7C2F"/>
    <w:rsid w:val="002F054A"/>
    <w:rsid w:val="002F37C2"/>
    <w:rsid w:val="002F48B1"/>
    <w:rsid w:val="002F7655"/>
    <w:rsid w:val="003009D7"/>
    <w:rsid w:val="00301162"/>
    <w:rsid w:val="00302DD6"/>
    <w:rsid w:val="00304A3D"/>
    <w:rsid w:val="00306AB6"/>
    <w:rsid w:val="0030761F"/>
    <w:rsid w:val="00307F6F"/>
    <w:rsid w:val="00310386"/>
    <w:rsid w:val="00310EA3"/>
    <w:rsid w:val="0031510E"/>
    <w:rsid w:val="00321095"/>
    <w:rsid w:val="00324F36"/>
    <w:rsid w:val="00325372"/>
    <w:rsid w:val="00326FAE"/>
    <w:rsid w:val="0032756B"/>
    <w:rsid w:val="00330F40"/>
    <w:rsid w:val="00331E9D"/>
    <w:rsid w:val="0033240B"/>
    <w:rsid w:val="0033482C"/>
    <w:rsid w:val="00335539"/>
    <w:rsid w:val="003408A9"/>
    <w:rsid w:val="003430A9"/>
    <w:rsid w:val="00344763"/>
    <w:rsid w:val="00344CD3"/>
    <w:rsid w:val="00350641"/>
    <w:rsid w:val="00352225"/>
    <w:rsid w:val="0035265B"/>
    <w:rsid w:val="00353895"/>
    <w:rsid w:val="0036731D"/>
    <w:rsid w:val="0037205A"/>
    <w:rsid w:val="0037219F"/>
    <w:rsid w:val="00375642"/>
    <w:rsid w:val="003776EB"/>
    <w:rsid w:val="00377BB8"/>
    <w:rsid w:val="00381CB0"/>
    <w:rsid w:val="00382A9D"/>
    <w:rsid w:val="0038341F"/>
    <w:rsid w:val="00387202"/>
    <w:rsid w:val="00387739"/>
    <w:rsid w:val="00390E11"/>
    <w:rsid w:val="00393EF5"/>
    <w:rsid w:val="00394629"/>
    <w:rsid w:val="00394A13"/>
    <w:rsid w:val="00396612"/>
    <w:rsid w:val="00396E05"/>
    <w:rsid w:val="00397DD2"/>
    <w:rsid w:val="003A1B7B"/>
    <w:rsid w:val="003A1EB5"/>
    <w:rsid w:val="003A539A"/>
    <w:rsid w:val="003B4583"/>
    <w:rsid w:val="003B50DB"/>
    <w:rsid w:val="003B5767"/>
    <w:rsid w:val="003B6671"/>
    <w:rsid w:val="003C1BE8"/>
    <w:rsid w:val="003C4E9C"/>
    <w:rsid w:val="003C6B23"/>
    <w:rsid w:val="003C6DEF"/>
    <w:rsid w:val="003D07C3"/>
    <w:rsid w:val="003D25E0"/>
    <w:rsid w:val="003D2CF6"/>
    <w:rsid w:val="003D4772"/>
    <w:rsid w:val="003D7124"/>
    <w:rsid w:val="003E199A"/>
    <w:rsid w:val="003E1D4D"/>
    <w:rsid w:val="003E3230"/>
    <w:rsid w:val="003E3A85"/>
    <w:rsid w:val="003E4C7F"/>
    <w:rsid w:val="003E5873"/>
    <w:rsid w:val="003E719D"/>
    <w:rsid w:val="003F6728"/>
    <w:rsid w:val="003F7DDE"/>
    <w:rsid w:val="003F7F3D"/>
    <w:rsid w:val="00401776"/>
    <w:rsid w:val="00401BA9"/>
    <w:rsid w:val="00402ED3"/>
    <w:rsid w:val="00403CF3"/>
    <w:rsid w:val="0040641B"/>
    <w:rsid w:val="00407DD8"/>
    <w:rsid w:val="004107D8"/>
    <w:rsid w:val="00413417"/>
    <w:rsid w:val="00414986"/>
    <w:rsid w:val="00414DDC"/>
    <w:rsid w:val="004153BE"/>
    <w:rsid w:val="00417D8A"/>
    <w:rsid w:val="004235F7"/>
    <w:rsid w:val="00424776"/>
    <w:rsid w:val="0042624B"/>
    <w:rsid w:val="0042655F"/>
    <w:rsid w:val="00426AEB"/>
    <w:rsid w:val="00433675"/>
    <w:rsid w:val="004338E4"/>
    <w:rsid w:val="004360FD"/>
    <w:rsid w:val="0043776C"/>
    <w:rsid w:val="00437F1C"/>
    <w:rsid w:val="00437FED"/>
    <w:rsid w:val="00441218"/>
    <w:rsid w:val="00441474"/>
    <w:rsid w:val="00441941"/>
    <w:rsid w:val="00441A51"/>
    <w:rsid w:val="00442271"/>
    <w:rsid w:val="00442962"/>
    <w:rsid w:val="004439E5"/>
    <w:rsid w:val="00443BC3"/>
    <w:rsid w:val="00445B1A"/>
    <w:rsid w:val="004464DE"/>
    <w:rsid w:val="00452333"/>
    <w:rsid w:val="004549EB"/>
    <w:rsid w:val="00455655"/>
    <w:rsid w:val="00455BC7"/>
    <w:rsid w:val="00456878"/>
    <w:rsid w:val="00457C63"/>
    <w:rsid w:val="00460219"/>
    <w:rsid w:val="0046183A"/>
    <w:rsid w:val="00463A62"/>
    <w:rsid w:val="00463F8E"/>
    <w:rsid w:val="00466531"/>
    <w:rsid w:val="00466F46"/>
    <w:rsid w:val="00470EE6"/>
    <w:rsid w:val="00472DEB"/>
    <w:rsid w:val="0047470F"/>
    <w:rsid w:val="00481746"/>
    <w:rsid w:val="00485312"/>
    <w:rsid w:val="0048716E"/>
    <w:rsid w:val="004906D1"/>
    <w:rsid w:val="004919D6"/>
    <w:rsid w:val="0049361E"/>
    <w:rsid w:val="00494F85"/>
    <w:rsid w:val="00495D77"/>
    <w:rsid w:val="004A12FB"/>
    <w:rsid w:val="004A2B35"/>
    <w:rsid w:val="004A6007"/>
    <w:rsid w:val="004A6621"/>
    <w:rsid w:val="004C1BFC"/>
    <w:rsid w:val="004D1B94"/>
    <w:rsid w:val="004D4B73"/>
    <w:rsid w:val="004D4E2A"/>
    <w:rsid w:val="004D4E90"/>
    <w:rsid w:val="004D7678"/>
    <w:rsid w:val="004E2FDD"/>
    <w:rsid w:val="004E3438"/>
    <w:rsid w:val="004E6B8A"/>
    <w:rsid w:val="004E6EB9"/>
    <w:rsid w:val="004E7EB5"/>
    <w:rsid w:val="004F00EF"/>
    <w:rsid w:val="004F054D"/>
    <w:rsid w:val="004F2883"/>
    <w:rsid w:val="004F4E25"/>
    <w:rsid w:val="004F7362"/>
    <w:rsid w:val="0050128C"/>
    <w:rsid w:val="005028D0"/>
    <w:rsid w:val="00505197"/>
    <w:rsid w:val="005121F3"/>
    <w:rsid w:val="005121F5"/>
    <w:rsid w:val="00513461"/>
    <w:rsid w:val="005151EB"/>
    <w:rsid w:val="005171E5"/>
    <w:rsid w:val="00517B79"/>
    <w:rsid w:val="00517C92"/>
    <w:rsid w:val="00520473"/>
    <w:rsid w:val="00521160"/>
    <w:rsid w:val="005223C4"/>
    <w:rsid w:val="00524603"/>
    <w:rsid w:val="00525437"/>
    <w:rsid w:val="0052674C"/>
    <w:rsid w:val="0052717A"/>
    <w:rsid w:val="00530224"/>
    <w:rsid w:val="005302DC"/>
    <w:rsid w:val="00530C49"/>
    <w:rsid w:val="00531CF5"/>
    <w:rsid w:val="00534A1E"/>
    <w:rsid w:val="00534C3E"/>
    <w:rsid w:val="005355EF"/>
    <w:rsid w:val="0053572B"/>
    <w:rsid w:val="00537877"/>
    <w:rsid w:val="00540DDB"/>
    <w:rsid w:val="00541FCB"/>
    <w:rsid w:val="00543596"/>
    <w:rsid w:val="00543EB9"/>
    <w:rsid w:val="0054572D"/>
    <w:rsid w:val="00545E2C"/>
    <w:rsid w:val="00546B80"/>
    <w:rsid w:val="00550E16"/>
    <w:rsid w:val="00551422"/>
    <w:rsid w:val="00555648"/>
    <w:rsid w:val="00555B0F"/>
    <w:rsid w:val="00555BFB"/>
    <w:rsid w:val="00556735"/>
    <w:rsid w:val="00562CAB"/>
    <w:rsid w:val="00563009"/>
    <w:rsid w:val="00570410"/>
    <w:rsid w:val="00572C7A"/>
    <w:rsid w:val="0057569C"/>
    <w:rsid w:val="00575FDB"/>
    <w:rsid w:val="0057790F"/>
    <w:rsid w:val="00577AFE"/>
    <w:rsid w:val="0058395C"/>
    <w:rsid w:val="00584B58"/>
    <w:rsid w:val="00590780"/>
    <w:rsid w:val="00591780"/>
    <w:rsid w:val="0059195B"/>
    <w:rsid w:val="00592F09"/>
    <w:rsid w:val="005A1D0F"/>
    <w:rsid w:val="005A1D17"/>
    <w:rsid w:val="005A2CCA"/>
    <w:rsid w:val="005A3E6D"/>
    <w:rsid w:val="005A4778"/>
    <w:rsid w:val="005A4C88"/>
    <w:rsid w:val="005A6A7A"/>
    <w:rsid w:val="005A7BFF"/>
    <w:rsid w:val="005A7DD3"/>
    <w:rsid w:val="005B00E7"/>
    <w:rsid w:val="005B4684"/>
    <w:rsid w:val="005B46F9"/>
    <w:rsid w:val="005B7A5B"/>
    <w:rsid w:val="005C1CF7"/>
    <w:rsid w:val="005C5447"/>
    <w:rsid w:val="005C5681"/>
    <w:rsid w:val="005C689B"/>
    <w:rsid w:val="005C6BBA"/>
    <w:rsid w:val="005C7ABC"/>
    <w:rsid w:val="005D127D"/>
    <w:rsid w:val="005D1FC2"/>
    <w:rsid w:val="005D38B5"/>
    <w:rsid w:val="005D3E8B"/>
    <w:rsid w:val="005D510D"/>
    <w:rsid w:val="005D679F"/>
    <w:rsid w:val="005D7B2C"/>
    <w:rsid w:val="005D7C3E"/>
    <w:rsid w:val="005E0410"/>
    <w:rsid w:val="005E0FF6"/>
    <w:rsid w:val="005E1A3D"/>
    <w:rsid w:val="005E2F07"/>
    <w:rsid w:val="005E3F4F"/>
    <w:rsid w:val="005E64A0"/>
    <w:rsid w:val="005E7B0B"/>
    <w:rsid w:val="006046B1"/>
    <w:rsid w:val="006058D6"/>
    <w:rsid w:val="006068C4"/>
    <w:rsid w:val="00606BEA"/>
    <w:rsid w:val="006076F0"/>
    <w:rsid w:val="00607C7F"/>
    <w:rsid w:val="00611415"/>
    <w:rsid w:val="00611B44"/>
    <w:rsid w:val="00613ABF"/>
    <w:rsid w:val="00613C9D"/>
    <w:rsid w:val="00614DFC"/>
    <w:rsid w:val="00615661"/>
    <w:rsid w:val="0062279F"/>
    <w:rsid w:val="00623DD3"/>
    <w:rsid w:val="00625C35"/>
    <w:rsid w:val="00627BA1"/>
    <w:rsid w:val="00627F44"/>
    <w:rsid w:val="0063149C"/>
    <w:rsid w:val="00633117"/>
    <w:rsid w:val="00633B78"/>
    <w:rsid w:val="00637953"/>
    <w:rsid w:val="00640F4B"/>
    <w:rsid w:val="0064127A"/>
    <w:rsid w:val="00641AD9"/>
    <w:rsid w:val="0064481A"/>
    <w:rsid w:val="00647053"/>
    <w:rsid w:val="0065077C"/>
    <w:rsid w:val="00650ACC"/>
    <w:rsid w:val="00651644"/>
    <w:rsid w:val="0065168A"/>
    <w:rsid w:val="00651D9D"/>
    <w:rsid w:val="00653B62"/>
    <w:rsid w:val="0065579F"/>
    <w:rsid w:val="00656AA3"/>
    <w:rsid w:val="0066398C"/>
    <w:rsid w:val="006639A8"/>
    <w:rsid w:val="006661B8"/>
    <w:rsid w:val="00670024"/>
    <w:rsid w:val="00672CCC"/>
    <w:rsid w:val="0067766D"/>
    <w:rsid w:val="006815B5"/>
    <w:rsid w:val="00682841"/>
    <w:rsid w:val="0068393F"/>
    <w:rsid w:val="0068444C"/>
    <w:rsid w:val="00685733"/>
    <w:rsid w:val="00685A16"/>
    <w:rsid w:val="00687143"/>
    <w:rsid w:val="006915B3"/>
    <w:rsid w:val="006941E3"/>
    <w:rsid w:val="00695F11"/>
    <w:rsid w:val="006A199E"/>
    <w:rsid w:val="006A231F"/>
    <w:rsid w:val="006A27AF"/>
    <w:rsid w:val="006A44BB"/>
    <w:rsid w:val="006A5282"/>
    <w:rsid w:val="006A6A71"/>
    <w:rsid w:val="006A6EB5"/>
    <w:rsid w:val="006A750F"/>
    <w:rsid w:val="006A787B"/>
    <w:rsid w:val="006A7CC6"/>
    <w:rsid w:val="006B1203"/>
    <w:rsid w:val="006B5052"/>
    <w:rsid w:val="006B7751"/>
    <w:rsid w:val="006C0AE9"/>
    <w:rsid w:val="006C19D8"/>
    <w:rsid w:val="006C1E45"/>
    <w:rsid w:val="006C2763"/>
    <w:rsid w:val="006C2A15"/>
    <w:rsid w:val="006C3984"/>
    <w:rsid w:val="006C3E8B"/>
    <w:rsid w:val="006C4165"/>
    <w:rsid w:val="006C7753"/>
    <w:rsid w:val="006D020E"/>
    <w:rsid w:val="006D1984"/>
    <w:rsid w:val="006D3DE5"/>
    <w:rsid w:val="006D510D"/>
    <w:rsid w:val="006D7333"/>
    <w:rsid w:val="006E1084"/>
    <w:rsid w:val="006E10F3"/>
    <w:rsid w:val="006E2815"/>
    <w:rsid w:val="006E5BD7"/>
    <w:rsid w:val="006E733D"/>
    <w:rsid w:val="006E7995"/>
    <w:rsid w:val="006F067C"/>
    <w:rsid w:val="006F1662"/>
    <w:rsid w:val="006F1AE8"/>
    <w:rsid w:val="006F371D"/>
    <w:rsid w:val="006F5A67"/>
    <w:rsid w:val="006F5B30"/>
    <w:rsid w:val="006F7A20"/>
    <w:rsid w:val="007007F5"/>
    <w:rsid w:val="00700B79"/>
    <w:rsid w:val="007010F8"/>
    <w:rsid w:val="00704D9F"/>
    <w:rsid w:val="00706A22"/>
    <w:rsid w:val="007071B4"/>
    <w:rsid w:val="0070720E"/>
    <w:rsid w:val="0070728A"/>
    <w:rsid w:val="00707D01"/>
    <w:rsid w:val="00710437"/>
    <w:rsid w:val="007105D7"/>
    <w:rsid w:val="00716A3E"/>
    <w:rsid w:val="007237F8"/>
    <w:rsid w:val="00723A5C"/>
    <w:rsid w:val="00723E12"/>
    <w:rsid w:val="00724B6B"/>
    <w:rsid w:val="00724CCB"/>
    <w:rsid w:val="00724F3F"/>
    <w:rsid w:val="0072588A"/>
    <w:rsid w:val="00725C70"/>
    <w:rsid w:val="007269AA"/>
    <w:rsid w:val="00731722"/>
    <w:rsid w:val="007319E3"/>
    <w:rsid w:val="00732858"/>
    <w:rsid w:val="00732A54"/>
    <w:rsid w:val="00732E3B"/>
    <w:rsid w:val="00733F04"/>
    <w:rsid w:val="00735450"/>
    <w:rsid w:val="0073580E"/>
    <w:rsid w:val="0073731D"/>
    <w:rsid w:val="007376EB"/>
    <w:rsid w:val="00740927"/>
    <w:rsid w:val="00740A42"/>
    <w:rsid w:val="0074244F"/>
    <w:rsid w:val="00742DA5"/>
    <w:rsid w:val="00743038"/>
    <w:rsid w:val="007442A7"/>
    <w:rsid w:val="00744CDC"/>
    <w:rsid w:val="00744D8B"/>
    <w:rsid w:val="00747110"/>
    <w:rsid w:val="00747359"/>
    <w:rsid w:val="00747872"/>
    <w:rsid w:val="00751A0C"/>
    <w:rsid w:val="007542BE"/>
    <w:rsid w:val="0075472B"/>
    <w:rsid w:val="00754AA1"/>
    <w:rsid w:val="007567EF"/>
    <w:rsid w:val="007572D5"/>
    <w:rsid w:val="007610A3"/>
    <w:rsid w:val="0076419B"/>
    <w:rsid w:val="0076506E"/>
    <w:rsid w:val="00767174"/>
    <w:rsid w:val="00770105"/>
    <w:rsid w:val="007724F0"/>
    <w:rsid w:val="00772ABA"/>
    <w:rsid w:val="00775F5B"/>
    <w:rsid w:val="007762F1"/>
    <w:rsid w:val="00777656"/>
    <w:rsid w:val="007803B4"/>
    <w:rsid w:val="00780D6A"/>
    <w:rsid w:val="0078288C"/>
    <w:rsid w:val="007836A8"/>
    <w:rsid w:val="0078373D"/>
    <w:rsid w:val="00784B6D"/>
    <w:rsid w:val="00786D0A"/>
    <w:rsid w:val="00787760"/>
    <w:rsid w:val="00787791"/>
    <w:rsid w:val="00790099"/>
    <w:rsid w:val="00790191"/>
    <w:rsid w:val="00790CEC"/>
    <w:rsid w:val="00795120"/>
    <w:rsid w:val="007A1D7F"/>
    <w:rsid w:val="007A2CE2"/>
    <w:rsid w:val="007A51A9"/>
    <w:rsid w:val="007B229D"/>
    <w:rsid w:val="007B2AB5"/>
    <w:rsid w:val="007B2CA3"/>
    <w:rsid w:val="007B5E36"/>
    <w:rsid w:val="007B66E5"/>
    <w:rsid w:val="007B69CA"/>
    <w:rsid w:val="007C3496"/>
    <w:rsid w:val="007C7031"/>
    <w:rsid w:val="007D3ACC"/>
    <w:rsid w:val="007D52C4"/>
    <w:rsid w:val="007E2BBE"/>
    <w:rsid w:val="007E7C4E"/>
    <w:rsid w:val="007F0D50"/>
    <w:rsid w:val="007F0E5B"/>
    <w:rsid w:val="007F2332"/>
    <w:rsid w:val="007F388D"/>
    <w:rsid w:val="007F4C72"/>
    <w:rsid w:val="007F54C0"/>
    <w:rsid w:val="007F695B"/>
    <w:rsid w:val="0080132A"/>
    <w:rsid w:val="00801456"/>
    <w:rsid w:val="008020B7"/>
    <w:rsid w:val="00804C3C"/>
    <w:rsid w:val="00805325"/>
    <w:rsid w:val="00810F81"/>
    <w:rsid w:val="00811542"/>
    <w:rsid w:val="00811E53"/>
    <w:rsid w:val="008127C8"/>
    <w:rsid w:val="00815AB1"/>
    <w:rsid w:val="00820D13"/>
    <w:rsid w:val="00820E0D"/>
    <w:rsid w:val="008212BC"/>
    <w:rsid w:val="0082272D"/>
    <w:rsid w:val="008228DE"/>
    <w:rsid w:val="00825ABD"/>
    <w:rsid w:val="008269DF"/>
    <w:rsid w:val="00827001"/>
    <w:rsid w:val="00831720"/>
    <w:rsid w:val="00832AE7"/>
    <w:rsid w:val="00833521"/>
    <w:rsid w:val="00834C50"/>
    <w:rsid w:val="00836B80"/>
    <w:rsid w:val="00842760"/>
    <w:rsid w:val="00843A59"/>
    <w:rsid w:val="0084775A"/>
    <w:rsid w:val="0085042C"/>
    <w:rsid w:val="008505E9"/>
    <w:rsid w:val="008510BB"/>
    <w:rsid w:val="00851307"/>
    <w:rsid w:val="00852648"/>
    <w:rsid w:val="00852F01"/>
    <w:rsid w:val="00853436"/>
    <w:rsid w:val="0085417D"/>
    <w:rsid w:val="00855715"/>
    <w:rsid w:val="00856501"/>
    <w:rsid w:val="00857D93"/>
    <w:rsid w:val="00860065"/>
    <w:rsid w:val="00861179"/>
    <w:rsid w:val="00862B68"/>
    <w:rsid w:val="0086324F"/>
    <w:rsid w:val="008635EA"/>
    <w:rsid w:val="00864BD8"/>
    <w:rsid w:val="00865936"/>
    <w:rsid w:val="00865B11"/>
    <w:rsid w:val="00865B51"/>
    <w:rsid w:val="0086683F"/>
    <w:rsid w:val="00867CE1"/>
    <w:rsid w:val="00870C85"/>
    <w:rsid w:val="00871639"/>
    <w:rsid w:val="0087174F"/>
    <w:rsid w:val="0087215F"/>
    <w:rsid w:val="00872E08"/>
    <w:rsid w:val="0087367C"/>
    <w:rsid w:val="008751DC"/>
    <w:rsid w:val="0087537F"/>
    <w:rsid w:val="008764B8"/>
    <w:rsid w:val="0087667E"/>
    <w:rsid w:val="00876A96"/>
    <w:rsid w:val="00877DAE"/>
    <w:rsid w:val="0088091A"/>
    <w:rsid w:val="00891CFE"/>
    <w:rsid w:val="00892B24"/>
    <w:rsid w:val="00895AF1"/>
    <w:rsid w:val="008970DB"/>
    <w:rsid w:val="008A2A29"/>
    <w:rsid w:val="008A2DC6"/>
    <w:rsid w:val="008A5EC6"/>
    <w:rsid w:val="008A6404"/>
    <w:rsid w:val="008A6D0F"/>
    <w:rsid w:val="008B0CF1"/>
    <w:rsid w:val="008B16A6"/>
    <w:rsid w:val="008B209C"/>
    <w:rsid w:val="008C2826"/>
    <w:rsid w:val="008C2EE9"/>
    <w:rsid w:val="008C3C92"/>
    <w:rsid w:val="008C4015"/>
    <w:rsid w:val="008C4221"/>
    <w:rsid w:val="008C475B"/>
    <w:rsid w:val="008C5DC4"/>
    <w:rsid w:val="008D18A7"/>
    <w:rsid w:val="008D57DB"/>
    <w:rsid w:val="008D5E1E"/>
    <w:rsid w:val="008D656A"/>
    <w:rsid w:val="008D672E"/>
    <w:rsid w:val="008E63C3"/>
    <w:rsid w:val="008E6AB3"/>
    <w:rsid w:val="008E7843"/>
    <w:rsid w:val="008F2708"/>
    <w:rsid w:val="0090162F"/>
    <w:rsid w:val="0090271E"/>
    <w:rsid w:val="00906F54"/>
    <w:rsid w:val="00907869"/>
    <w:rsid w:val="00911D5D"/>
    <w:rsid w:val="00912E4C"/>
    <w:rsid w:val="00914E62"/>
    <w:rsid w:val="00920A7D"/>
    <w:rsid w:val="00920BF6"/>
    <w:rsid w:val="00921842"/>
    <w:rsid w:val="00922E21"/>
    <w:rsid w:val="00923AF9"/>
    <w:rsid w:val="009250D0"/>
    <w:rsid w:val="0092624C"/>
    <w:rsid w:val="00932541"/>
    <w:rsid w:val="00932FBB"/>
    <w:rsid w:val="00934B7A"/>
    <w:rsid w:val="00934EF4"/>
    <w:rsid w:val="009371E7"/>
    <w:rsid w:val="00941318"/>
    <w:rsid w:val="0094257D"/>
    <w:rsid w:val="009426E9"/>
    <w:rsid w:val="00945011"/>
    <w:rsid w:val="009461D5"/>
    <w:rsid w:val="0095069D"/>
    <w:rsid w:val="00951CBC"/>
    <w:rsid w:val="00951ED9"/>
    <w:rsid w:val="00953136"/>
    <w:rsid w:val="00953E34"/>
    <w:rsid w:val="00954A80"/>
    <w:rsid w:val="00954DA5"/>
    <w:rsid w:val="0095684D"/>
    <w:rsid w:val="009607AD"/>
    <w:rsid w:val="009628FE"/>
    <w:rsid w:val="00962CC3"/>
    <w:rsid w:val="00963158"/>
    <w:rsid w:val="00964549"/>
    <w:rsid w:val="00965CF5"/>
    <w:rsid w:val="009662A4"/>
    <w:rsid w:val="00966CCF"/>
    <w:rsid w:val="00967883"/>
    <w:rsid w:val="009701BE"/>
    <w:rsid w:val="00971AD4"/>
    <w:rsid w:val="00972122"/>
    <w:rsid w:val="00972BAA"/>
    <w:rsid w:val="00974EE8"/>
    <w:rsid w:val="00976492"/>
    <w:rsid w:val="00980056"/>
    <w:rsid w:val="0098028D"/>
    <w:rsid w:val="00980306"/>
    <w:rsid w:val="00982BD5"/>
    <w:rsid w:val="009873A0"/>
    <w:rsid w:val="009902B5"/>
    <w:rsid w:val="00991506"/>
    <w:rsid w:val="00992412"/>
    <w:rsid w:val="00992D13"/>
    <w:rsid w:val="00993E64"/>
    <w:rsid w:val="00995785"/>
    <w:rsid w:val="0099602F"/>
    <w:rsid w:val="009A273F"/>
    <w:rsid w:val="009A355E"/>
    <w:rsid w:val="009A5A99"/>
    <w:rsid w:val="009A75E3"/>
    <w:rsid w:val="009A7C8B"/>
    <w:rsid w:val="009B09FF"/>
    <w:rsid w:val="009B22C8"/>
    <w:rsid w:val="009B5CCB"/>
    <w:rsid w:val="009B77F4"/>
    <w:rsid w:val="009C0E05"/>
    <w:rsid w:val="009C1160"/>
    <w:rsid w:val="009C15DE"/>
    <w:rsid w:val="009C2058"/>
    <w:rsid w:val="009C34D3"/>
    <w:rsid w:val="009C3E88"/>
    <w:rsid w:val="009C5C05"/>
    <w:rsid w:val="009C6CB5"/>
    <w:rsid w:val="009D242D"/>
    <w:rsid w:val="009D3B97"/>
    <w:rsid w:val="009D40AC"/>
    <w:rsid w:val="009D50DE"/>
    <w:rsid w:val="009D7C93"/>
    <w:rsid w:val="009E1B9B"/>
    <w:rsid w:val="009E2D12"/>
    <w:rsid w:val="009E2F9A"/>
    <w:rsid w:val="009E3DCA"/>
    <w:rsid w:val="009E50D3"/>
    <w:rsid w:val="009E69D5"/>
    <w:rsid w:val="009E6CC1"/>
    <w:rsid w:val="009F118B"/>
    <w:rsid w:val="009F1322"/>
    <w:rsid w:val="009F1BF3"/>
    <w:rsid w:val="009F2720"/>
    <w:rsid w:val="009F44AB"/>
    <w:rsid w:val="009F591D"/>
    <w:rsid w:val="009F76E6"/>
    <w:rsid w:val="009F7743"/>
    <w:rsid w:val="00A00B5A"/>
    <w:rsid w:val="00A021DD"/>
    <w:rsid w:val="00A026B5"/>
    <w:rsid w:val="00A0416B"/>
    <w:rsid w:val="00A06135"/>
    <w:rsid w:val="00A067FB"/>
    <w:rsid w:val="00A06DDF"/>
    <w:rsid w:val="00A101B2"/>
    <w:rsid w:val="00A10C8F"/>
    <w:rsid w:val="00A12F52"/>
    <w:rsid w:val="00A13225"/>
    <w:rsid w:val="00A13AF7"/>
    <w:rsid w:val="00A1437A"/>
    <w:rsid w:val="00A15166"/>
    <w:rsid w:val="00A166E8"/>
    <w:rsid w:val="00A16E86"/>
    <w:rsid w:val="00A17451"/>
    <w:rsid w:val="00A226A1"/>
    <w:rsid w:val="00A22EF9"/>
    <w:rsid w:val="00A2546D"/>
    <w:rsid w:val="00A25CC0"/>
    <w:rsid w:val="00A25D46"/>
    <w:rsid w:val="00A271D6"/>
    <w:rsid w:val="00A31566"/>
    <w:rsid w:val="00A32231"/>
    <w:rsid w:val="00A3241C"/>
    <w:rsid w:val="00A32C03"/>
    <w:rsid w:val="00A360BC"/>
    <w:rsid w:val="00A36E7A"/>
    <w:rsid w:val="00A37551"/>
    <w:rsid w:val="00A44F8B"/>
    <w:rsid w:val="00A46D9B"/>
    <w:rsid w:val="00A46F24"/>
    <w:rsid w:val="00A47BD1"/>
    <w:rsid w:val="00A47E1B"/>
    <w:rsid w:val="00A52465"/>
    <w:rsid w:val="00A54A16"/>
    <w:rsid w:val="00A54BBA"/>
    <w:rsid w:val="00A55393"/>
    <w:rsid w:val="00A575F1"/>
    <w:rsid w:val="00A61FC7"/>
    <w:rsid w:val="00A66CF3"/>
    <w:rsid w:val="00A7243F"/>
    <w:rsid w:val="00A72815"/>
    <w:rsid w:val="00A73816"/>
    <w:rsid w:val="00A7554E"/>
    <w:rsid w:val="00A77373"/>
    <w:rsid w:val="00A81D47"/>
    <w:rsid w:val="00A81E93"/>
    <w:rsid w:val="00A82DD1"/>
    <w:rsid w:val="00A83FD7"/>
    <w:rsid w:val="00A84C97"/>
    <w:rsid w:val="00A85DBF"/>
    <w:rsid w:val="00A87C88"/>
    <w:rsid w:val="00A918B7"/>
    <w:rsid w:val="00A92773"/>
    <w:rsid w:val="00A92853"/>
    <w:rsid w:val="00A95F02"/>
    <w:rsid w:val="00A97BB0"/>
    <w:rsid w:val="00AA004D"/>
    <w:rsid w:val="00AA0DAF"/>
    <w:rsid w:val="00AA180C"/>
    <w:rsid w:val="00AA1ADF"/>
    <w:rsid w:val="00AA1C06"/>
    <w:rsid w:val="00AA1CD3"/>
    <w:rsid w:val="00AA47CC"/>
    <w:rsid w:val="00AA4969"/>
    <w:rsid w:val="00AA5DC3"/>
    <w:rsid w:val="00AA689C"/>
    <w:rsid w:val="00AB089A"/>
    <w:rsid w:val="00AB236A"/>
    <w:rsid w:val="00AB57D6"/>
    <w:rsid w:val="00AB68D7"/>
    <w:rsid w:val="00AB7B38"/>
    <w:rsid w:val="00AC2B81"/>
    <w:rsid w:val="00AC3B61"/>
    <w:rsid w:val="00AC5C10"/>
    <w:rsid w:val="00AC5D74"/>
    <w:rsid w:val="00AC6520"/>
    <w:rsid w:val="00AC7FF9"/>
    <w:rsid w:val="00AD0550"/>
    <w:rsid w:val="00AD073E"/>
    <w:rsid w:val="00AD29FC"/>
    <w:rsid w:val="00AD2F08"/>
    <w:rsid w:val="00AD398D"/>
    <w:rsid w:val="00AD45E0"/>
    <w:rsid w:val="00AD648E"/>
    <w:rsid w:val="00AD6571"/>
    <w:rsid w:val="00AE0456"/>
    <w:rsid w:val="00AE0E9A"/>
    <w:rsid w:val="00AE1A3F"/>
    <w:rsid w:val="00AE5CE0"/>
    <w:rsid w:val="00AF0010"/>
    <w:rsid w:val="00AF056B"/>
    <w:rsid w:val="00AF0DBF"/>
    <w:rsid w:val="00AF1A34"/>
    <w:rsid w:val="00AF2DDB"/>
    <w:rsid w:val="00AF3626"/>
    <w:rsid w:val="00AF79A3"/>
    <w:rsid w:val="00B00ED1"/>
    <w:rsid w:val="00B01617"/>
    <w:rsid w:val="00B01E65"/>
    <w:rsid w:val="00B02EB2"/>
    <w:rsid w:val="00B03E2A"/>
    <w:rsid w:val="00B0439D"/>
    <w:rsid w:val="00B052EB"/>
    <w:rsid w:val="00B10CEF"/>
    <w:rsid w:val="00B11478"/>
    <w:rsid w:val="00B11956"/>
    <w:rsid w:val="00B12762"/>
    <w:rsid w:val="00B15270"/>
    <w:rsid w:val="00B154F6"/>
    <w:rsid w:val="00B16B6F"/>
    <w:rsid w:val="00B21E6F"/>
    <w:rsid w:val="00B2377B"/>
    <w:rsid w:val="00B23D81"/>
    <w:rsid w:val="00B2407D"/>
    <w:rsid w:val="00B242D8"/>
    <w:rsid w:val="00B24F41"/>
    <w:rsid w:val="00B25035"/>
    <w:rsid w:val="00B25440"/>
    <w:rsid w:val="00B25730"/>
    <w:rsid w:val="00B27192"/>
    <w:rsid w:val="00B30BEC"/>
    <w:rsid w:val="00B330A8"/>
    <w:rsid w:val="00B34A01"/>
    <w:rsid w:val="00B351A8"/>
    <w:rsid w:val="00B35256"/>
    <w:rsid w:val="00B35CE2"/>
    <w:rsid w:val="00B416A2"/>
    <w:rsid w:val="00B42DA3"/>
    <w:rsid w:val="00B4514E"/>
    <w:rsid w:val="00B4559C"/>
    <w:rsid w:val="00B45BBF"/>
    <w:rsid w:val="00B525CD"/>
    <w:rsid w:val="00B52D5F"/>
    <w:rsid w:val="00B5378D"/>
    <w:rsid w:val="00B539E2"/>
    <w:rsid w:val="00B56AD1"/>
    <w:rsid w:val="00B62282"/>
    <w:rsid w:val="00B622E8"/>
    <w:rsid w:val="00B62484"/>
    <w:rsid w:val="00B62C7F"/>
    <w:rsid w:val="00B63646"/>
    <w:rsid w:val="00B6537C"/>
    <w:rsid w:val="00B66AAC"/>
    <w:rsid w:val="00B66D0D"/>
    <w:rsid w:val="00B66F45"/>
    <w:rsid w:val="00B67362"/>
    <w:rsid w:val="00B67982"/>
    <w:rsid w:val="00B72DC8"/>
    <w:rsid w:val="00B73DD5"/>
    <w:rsid w:val="00B75619"/>
    <w:rsid w:val="00B75AF5"/>
    <w:rsid w:val="00B82925"/>
    <w:rsid w:val="00B8320F"/>
    <w:rsid w:val="00B9391A"/>
    <w:rsid w:val="00B94242"/>
    <w:rsid w:val="00B96F00"/>
    <w:rsid w:val="00B9702A"/>
    <w:rsid w:val="00B970FF"/>
    <w:rsid w:val="00BA04EC"/>
    <w:rsid w:val="00BA07C6"/>
    <w:rsid w:val="00BA0A81"/>
    <w:rsid w:val="00BA2533"/>
    <w:rsid w:val="00BA2ED8"/>
    <w:rsid w:val="00BA301A"/>
    <w:rsid w:val="00BA3AFF"/>
    <w:rsid w:val="00BA4E78"/>
    <w:rsid w:val="00BA6058"/>
    <w:rsid w:val="00BA7C20"/>
    <w:rsid w:val="00BB61C1"/>
    <w:rsid w:val="00BC03AB"/>
    <w:rsid w:val="00BC2A99"/>
    <w:rsid w:val="00BC3298"/>
    <w:rsid w:val="00BC37E1"/>
    <w:rsid w:val="00BC46EE"/>
    <w:rsid w:val="00BC4C83"/>
    <w:rsid w:val="00BC5CE7"/>
    <w:rsid w:val="00BC5ED8"/>
    <w:rsid w:val="00BC6B25"/>
    <w:rsid w:val="00BD0433"/>
    <w:rsid w:val="00BD1008"/>
    <w:rsid w:val="00BD1ACD"/>
    <w:rsid w:val="00BD439C"/>
    <w:rsid w:val="00BD48CC"/>
    <w:rsid w:val="00BD4ED6"/>
    <w:rsid w:val="00BD546D"/>
    <w:rsid w:val="00BD6392"/>
    <w:rsid w:val="00BD7916"/>
    <w:rsid w:val="00BE4A44"/>
    <w:rsid w:val="00BE4BD5"/>
    <w:rsid w:val="00BE5CF1"/>
    <w:rsid w:val="00BE7847"/>
    <w:rsid w:val="00BF273D"/>
    <w:rsid w:val="00BF3970"/>
    <w:rsid w:val="00BF3C63"/>
    <w:rsid w:val="00BF6CEE"/>
    <w:rsid w:val="00C0066B"/>
    <w:rsid w:val="00C00DB7"/>
    <w:rsid w:val="00C02FF8"/>
    <w:rsid w:val="00C063C6"/>
    <w:rsid w:val="00C074A7"/>
    <w:rsid w:val="00C07ADA"/>
    <w:rsid w:val="00C07D8A"/>
    <w:rsid w:val="00C1070A"/>
    <w:rsid w:val="00C11211"/>
    <w:rsid w:val="00C153E4"/>
    <w:rsid w:val="00C159A4"/>
    <w:rsid w:val="00C16B11"/>
    <w:rsid w:val="00C2055D"/>
    <w:rsid w:val="00C21947"/>
    <w:rsid w:val="00C2332E"/>
    <w:rsid w:val="00C24DE4"/>
    <w:rsid w:val="00C25232"/>
    <w:rsid w:val="00C27996"/>
    <w:rsid w:val="00C30175"/>
    <w:rsid w:val="00C31A38"/>
    <w:rsid w:val="00C33DF6"/>
    <w:rsid w:val="00C342BB"/>
    <w:rsid w:val="00C34A75"/>
    <w:rsid w:val="00C401D3"/>
    <w:rsid w:val="00C41B21"/>
    <w:rsid w:val="00C4353A"/>
    <w:rsid w:val="00C515B2"/>
    <w:rsid w:val="00C51C95"/>
    <w:rsid w:val="00C51CC2"/>
    <w:rsid w:val="00C53501"/>
    <w:rsid w:val="00C540FC"/>
    <w:rsid w:val="00C54443"/>
    <w:rsid w:val="00C548E7"/>
    <w:rsid w:val="00C55752"/>
    <w:rsid w:val="00C55F64"/>
    <w:rsid w:val="00C568E9"/>
    <w:rsid w:val="00C60267"/>
    <w:rsid w:val="00C60EE8"/>
    <w:rsid w:val="00C65F1E"/>
    <w:rsid w:val="00C675B3"/>
    <w:rsid w:val="00C716C3"/>
    <w:rsid w:val="00C71E27"/>
    <w:rsid w:val="00C744D7"/>
    <w:rsid w:val="00C74F6C"/>
    <w:rsid w:val="00C80234"/>
    <w:rsid w:val="00C81A08"/>
    <w:rsid w:val="00C82501"/>
    <w:rsid w:val="00C8419A"/>
    <w:rsid w:val="00C8535B"/>
    <w:rsid w:val="00C86278"/>
    <w:rsid w:val="00C86EAB"/>
    <w:rsid w:val="00C90A30"/>
    <w:rsid w:val="00C924C5"/>
    <w:rsid w:val="00C92A74"/>
    <w:rsid w:val="00C95FD7"/>
    <w:rsid w:val="00C968A3"/>
    <w:rsid w:val="00CA1A8C"/>
    <w:rsid w:val="00CA3186"/>
    <w:rsid w:val="00CA5F9E"/>
    <w:rsid w:val="00CA6A72"/>
    <w:rsid w:val="00CA6CBA"/>
    <w:rsid w:val="00CA75FC"/>
    <w:rsid w:val="00CB0196"/>
    <w:rsid w:val="00CB0477"/>
    <w:rsid w:val="00CB0B32"/>
    <w:rsid w:val="00CB1831"/>
    <w:rsid w:val="00CB6192"/>
    <w:rsid w:val="00CB6BE6"/>
    <w:rsid w:val="00CC0D63"/>
    <w:rsid w:val="00CC150D"/>
    <w:rsid w:val="00CC163E"/>
    <w:rsid w:val="00CC35CA"/>
    <w:rsid w:val="00CC3D67"/>
    <w:rsid w:val="00CC4D99"/>
    <w:rsid w:val="00CC6465"/>
    <w:rsid w:val="00CD0C90"/>
    <w:rsid w:val="00CD0E29"/>
    <w:rsid w:val="00CD141E"/>
    <w:rsid w:val="00CD2EC8"/>
    <w:rsid w:val="00CD53C3"/>
    <w:rsid w:val="00CD7EE0"/>
    <w:rsid w:val="00CE0398"/>
    <w:rsid w:val="00CE1B64"/>
    <w:rsid w:val="00CE206A"/>
    <w:rsid w:val="00CE21AE"/>
    <w:rsid w:val="00CE24B3"/>
    <w:rsid w:val="00CE34FF"/>
    <w:rsid w:val="00CE4199"/>
    <w:rsid w:val="00CE5AEB"/>
    <w:rsid w:val="00CE61A9"/>
    <w:rsid w:val="00CE7E21"/>
    <w:rsid w:val="00CF0DF4"/>
    <w:rsid w:val="00CF17D5"/>
    <w:rsid w:val="00CF1FAA"/>
    <w:rsid w:val="00CF2651"/>
    <w:rsid w:val="00D02B09"/>
    <w:rsid w:val="00D031C2"/>
    <w:rsid w:val="00D05A78"/>
    <w:rsid w:val="00D07169"/>
    <w:rsid w:val="00D11296"/>
    <w:rsid w:val="00D113D3"/>
    <w:rsid w:val="00D154DF"/>
    <w:rsid w:val="00D155BC"/>
    <w:rsid w:val="00D1640E"/>
    <w:rsid w:val="00D2061A"/>
    <w:rsid w:val="00D209DD"/>
    <w:rsid w:val="00D239C0"/>
    <w:rsid w:val="00D249D6"/>
    <w:rsid w:val="00D24A35"/>
    <w:rsid w:val="00D257BF"/>
    <w:rsid w:val="00D27F4A"/>
    <w:rsid w:val="00D304DF"/>
    <w:rsid w:val="00D31282"/>
    <w:rsid w:val="00D312F2"/>
    <w:rsid w:val="00D3133D"/>
    <w:rsid w:val="00D3219E"/>
    <w:rsid w:val="00D34AB0"/>
    <w:rsid w:val="00D44789"/>
    <w:rsid w:val="00D449DC"/>
    <w:rsid w:val="00D4500F"/>
    <w:rsid w:val="00D4516D"/>
    <w:rsid w:val="00D45721"/>
    <w:rsid w:val="00D46C28"/>
    <w:rsid w:val="00D47052"/>
    <w:rsid w:val="00D474D0"/>
    <w:rsid w:val="00D47E27"/>
    <w:rsid w:val="00D51705"/>
    <w:rsid w:val="00D52541"/>
    <w:rsid w:val="00D52904"/>
    <w:rsid w:val="00D53915"/>
    <w:rsid w:val="00D60CFC"/>
    <w:rsid w:val="00D61B14"/>
    <w:rsid w:val="00D63C1C"/>
    <w:rsid w:val="00D6500F"/>
    <w:rsid w:val="00D70317"/>
    <w:rsid w:val="00D72488"/>
    <w:rsid w:val="00D75E7D"/>
    <w:rsid w:val="00D8046B"/>
    <w:rsid w:val="00D80F91"/>
    <w:rsid w:val="00D81A3A"/>
    <w:rsid w:val="00D86E3D"/>
    <w:rsid w:val="00D87637"/>
    <w:rsid w:val="00D87C9F"/>
    <w:rsid w:val="00D90DFD"/>
    <w:rsid w:val="00D9169A"/>
    <w:rsid w:val="00D9183A"/>
    <w:rsid w:val="00D92194"/>
    <w:rsid w:val="00D9553B"/>
    <w:rsid w:val="00D95E13"/>
    <w:rsid w:val="00D9639A"/>
    <w:rsid w:val="00D9658C"/>
    <w:rsid w:val="00D96B08"/>
    <w:rsid w:val="00DA096F"/>
    <w:rsid w:val="00DA12E7"/>
    <w:rsid w:val="00DA1F2C"/>
    <w:rsid w:val="00DA30B4"/>
    <w:rsid w:val="00DA40EB"/>
    <w:rsid w:val="00DA42AE"/>
    <w:rsid w:val="00DA71B0"/>
    <w:rsid w:val="00DB3533"/>
    <w:rsid w:val="00DB411D"/>
    <w:rsid w:val="00DB496E"/>
    <w:rsid w:val="00DB7670"/>
    <w:rsid w:val="00DC1CAB"/>
    <w:rsid w:val="00DC25DC"/>
    <w:rsid w:val="00DC5714"/>
    <w:rsid w:val="00DC5DC0"/>
    <w:rsid w:val="00DD0547"/>
    <w:rsid w:val="00DD1261"/>
    <w:rsid w:val="00DD2363"/>
    <w:rsid w:val="00DD3A07"/>
    <w:rsid w:val="00DD436D"/>
    <w:rsid w:val="00DD6D1A"/>
    <w:rsid w:val="00DD77FB"/>
    <w:rsid w:val="00DE0953"/>
    <w:rsid w:val="00DE1EE8"/>
    <w:rsid w:val="00DE3381"/>
    <w:rsid w:val="00DE40F8"/>
    <w:rsid w:val="00DE5150"/>
    <w:rsid w:val="00DE5CBD"/>
    <w:rsid w:val="00DE5EF0"/>
    <w:rsid w:val="00DE5FF7"/>
    <w:rsid w:val="00DF0AAB"/>
    <w:rsid w:val="00DF29F1"/>
    <w:rsid w:val="00DF4894"/>
    <w:rsid w:val="00DF5DC0"/>
    <w:rsid w:val="00DF771F"/>
    <w:rsid w:val="00E00848"/>
    <w:rsid w:val="00E03A4E"/>
    <w:rsid w:val="00E04012"/>
    <w:rsid w:val="00E06F72"/>
    <w:rsid w:val="00E12259"/>
    <w:rsid w:val="00E139D0"/>
    <w:rsid w:val="00E17610"/>
    <w:rsid w:val="00E17E81"/>
    <w:rsid w:val="00E2046C"/>
    <w:rsid w:val="00E218E4"/>
    <w:rsid w:val="00E21E14"/>
    <w:rsid w:val="00E2232F"/>
    <w:rsid w:val="00E23CDD"/>
    <w:rsid w:val="00E23D28"/>
    <w:rsid w:val="00E23E8D"/>
    <w:rsid w:val="00E2440A"/>
    <w:rsid w:val="00E2497F"/>
    <w:rsid w:val="00E2588D"/>
    <w:rsid w:val="00E26598"/>
    <w:rsid w:val="00E30271"/>
    <w:rsid w:val="00E3096D"/>
    <w:rsid w:val="00E30A0C"/>
    <w:rsid w:val="00E30F89"/>
    <w:rsid w:val="00E31A59"/>
    <w:rsid w:val="00E31F69"/>
    <w:rsid w:val="00E33588"/>
    <w:rsid w:val="00E3414C"/>
    <w:rsid w:val="00E34D17"/>
    <w:rsid w:val="00E35797"/>
    <w:rsid w:val="00E357BB"/>
    <w:rsid w:val="00E35884"/>
    <w:rsid w:val="00E371BB"/>
    <w:rsid w:val="00E374DE"/>
    <w:rsid w:val="00E40C54"/>
    <w:rsid w:val="00E435AC"/>
    <w:rsid w:val="00E44E38"/>
    <w:rsid w:val="00E4607A"/>
    <w:rsid w:val="00E460A3"/>
    <w:rsid w:val="00E460EC"/>
    <w:rsid w:val="00E46654"/>
    <w:rsid w:val="00E47768"/>
    <w:rsid w:val="00E5040B"/>
    <w:rsid w:val="00E504BB"/>
    <w:rsid w:val="00E52878"/>
    <w:rsid w:val="00E63C93"/>
    <w:rsid w:val="00E63EC9"/>
    <w:rsid w:val="00E64B16"/>
    <w:rsid w:val="00E66164"/>
    <w:rsid w:val="00E66CB4"/>
    <w:rsid w:val="00E66E13"/>
    <w:rsid w:val="00E70CC5"/>
    <w:rsid w:val="00E70DD1"/>
    <w:rsid w:val="00E71423"/>
    <w:rsid w:val="00E73AF3"/>
    <w:rsid w:val="00E749FC"/>
    <w:rsid w:val="00E861C7"/>
    <w:rsid w:val="00E86C23"/>
    <w:rsid w:val="00E87295"/>
    <w:rsid w:val="00E876CB"/>
    <w:rsid w:val="00E910BA"/>
    <w:rsid w:val="00E932F8"/>
    <w:rsid w:val="00E94609"/>
    <w:rsid w:val="00E94CA4"/>
    <w:rsid w:val="00EA0D57"/>
    <w:rsid w:val="00EA4372"/>
    <w:rsid w:val="00EA46BD"/>
    <w:rsid w:val="00EA5235"/>
    <w:rsid w:val="00EA7171"/>
    <w:rsid w:val="00EB1CDC"/>
    <w:rsid w:val="00EB2591"/>
    <w:rsid w:val="00EB382C"/>
    <w:rsid w:val="00EB7043"/>
    <w:rsid w:val="00EC2C1F"/>
    <w:rsid w:val="00EC48BB"/>
    <w:rsid w:val="00EC542F"/>
    <w:rsid w:val="00ED16F8"/>
    <w:rsid w:val="00ED1AD3"/>
    <w:rsid w:val="00ED296A"/>
    <w:rsid w:val="00ED4B7E"/>
    <w:rsid w:val="00ED6B19"/>
    <w:rsid w:val="00ED78ED"/>
    <w:rsid w:val="00EE3AB5"/>
    <w:rsid w:val="00EE5FC0"/>
    <w:rsid w:val="00EF19B1"/>
    <w:rsid w:val="00EF52EE"/>
    <w:rsid w:val="00EF5786"/>
    <w:rsid w:val="00EF69FD"/>
    <w:rsid w:val="00EF7386"/>
    <w:rsid w:val="00EF748B"/>
    <w:rsid w:val="00F000D2"/>
    <w:rsid w:val="00F01F05"/>
    <w:rsid w:val="00F05585"/>
    <w:rsid w:val="00F07CCF"/>
    <w:rsid w:val="00F10B84"/>
    <w:rsid w:val="00F112E8"/>
    <w:rsid w:val="00F11C51"/>
    <w:rsid w:val="00F126CE"/>
    <w:rsid w:val="00F12E58"/>
    <w:rsid w:val="00F13365"/>
    <w:rsid w:val="00F1700F"/>
    <w:rsid w:val="00F217A3"/>
    <w:rsid w:val="00F21835"/>
    <w:rsid w:val="00F2240D"/>
    <w:rsid w:val="00F2354B"/>
    <w:rsid w:val="00F24726"/>
    <w:rsid w:val="00F2578D"/>
    <w:rsid w:val="00F32543"/>
    <w:rsid w:val="00F350CB"/>
    <w:rsid w:val="00F35A3B"/>
    <w:rsid w:val="00F37688"/>
    <w:rsid w:val="00F40FFD"/>
    <w:rsid w:val="00F42AFB"/>
    <w:rsid w:val="00F42BFD"/>
    <w:rsid w:val="00F449F6"/>
    <w:rsid w:val="00F4545D"/>
    <w:rsid w:val="00F46196"/>
    <w:rsid w:val="00F52526"/>
    <w:rsid w:val="00F52D93"/>
    <w:rsid w:val="00F5448D"/>
    <w:rsid w:val="00F54B47"/>
    <w:rsid w:val="00F5552F"/>
    <w:rsid w:val="00F56903"/>
    <w:rsid w:val="00F570E0"/>
    <w:rsid w:val="00F60276"/>
    <w:rsid w:val="00F6062D"/>
    <w:rsid w:val="00F60AB1"/>
    <w:rsid w:val="00F60B88"/>
    <w:rsid w:val="00F6112D"/>
    <w:rsid w:val="00F61352"/>
    <w:rsid w:val="00F6523E"/>
    <w:rsid w:val="00F65604"/>
    <w:rsid w:val="00F66D29"/>
    <w:rsid w:val="00F738FA"/>
    <w:rsid w:val="00F7749F"/>
    <w:rsid w:val="00F779C6"/>
    <w:rsid w:val="00F81C50"/>
    <w:rsid w:val="00F82A9C"/>
    <w:rsid w:val="00F83B09"/>
    <w:rsid w:val="00F87936"/>
    <w:rsid w:val="00F87D52"/>
    <w:rsid w:val="00F90388"/>
    <w:rsid w:val="00F9054E"/>
    <w:rsid w:val="00F92030"/>
    <w:rsid w:val="00F926F1"/>
    <w:rsid w:val="00F94E1D"/>
    <w:rsid w:val="00F974D7"/>
    <w:rsid w:val="00FA1392"/>
    <w:rsid w:val="00FA1A3D"/>
    <w:rsid w:val="00FA257D"/>
    <w:rsid w:val="00FA64F4"/>
    <w:rsid w:val="00FB244F"/>
    <w:rsid w:val="00FB4027"/>
    <w:rsid w:val="00FB6265"/>
    <w:rsid w:val="00FB666B"/>
    <w:rsid w:val="00FB7F2C"/>
    <w:rsid w:val="00FC1170"/>
    <w:rsid w:val="00FC26A8"/>
    <w:rsid w:val="00FC26D6"/>
    <w:rsid w:val="00FC3821"/>
    <w:rsid w:val="00FC600B"/>
    <w:rsid w:val="00FC7265"/>
    <w:rsid w:val="00FC7623"/>
    <w:rsid w:val="00FD1EB7"/>
    <w:rsid w:val="00FD277E"/>
    <w:rsid w:val="00FD27FC"/>
    <w:rsid w:val="00FD2E59"/>
    <w:rsid w:val="00FD62E6"/>
    <w:rsid w:val="00FD6599"/>
    <w:rsid w:val="00FD68B2"/>
    <w:rsid w:val="00FE3523"/>
    <w:rsid w:val="00FE3BA8"/>
    <w:rsid w:val="00FE40D8"/>
    <w:rsid w:val="00FE4BD2"/>
    <w:rsid w:val="00FE4C3F"/>
    <w:rsid w:val="00FE5262"/>
    <w:rsid w:val="00FE5429"/>
    <w:rsid w:val="00FF1430"/>
    <w:rsid w:val="00FF158D"/>
    <w:rsid w:val="00FF2152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2A9C0F"/>
  <w15:docId w15:val="{38113E42-CD1A-4274-BD79-970F96F0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351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17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4476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34476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B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622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B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83"/>
  </w:style>
  <w:style w:type="character" w:customStyle="1" w:styleId="fontstyle01">
    <w:name w:val="fontstyle01"/>
    <w:basedOn w:val="DefaultParagraphFont"/>
    <w:rsid w:val="00C063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63C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3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063C6"/>
  </w:style>
  <w:style w:type="character" w:customStyle="1" w:styleId="Heading4Char">
    <w:name w:val="Heading 4 Char"/>
    <w:basedOn w:val="DefaultParagraphFont"/>
    <w:link w:val="Heading4"/>
    <w:uiPriority w:val="9"/>
    <w:rsid w:val="00FA64F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FontStyle62">
    <w:name w:val="Font Style62"/>
    <w:uiPriority w:val="99"/>
    <w:rsid w:val="00FA64F4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551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A64F4"/>
  </w:style>
  <w:style w:type="paragraph" w:customStyle="1" w:styleId="Style19">
    <w:name w:val="Style19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48">
    <w:name w:val="Font Style48"/>
    <w:uiPriority w:val="99"/>
    <w:rsid w:val="00FA64F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3">
    <w:name w:val="Style23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2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A026B5"/>
  </w:style>
  <w:style w:type="character" w:customStyle="1" w:styleId="jlqj4b">
    <w:name w:val="jlqj4b"/>
    <w:basedOn w:val="DefaultParagraphFont"/>
    <w:rsid w:val="00A026B5"/>
  </w:style>
  <w:style w:type="paragraph" w:styleId="BalloonText">
    <w:name w:val="Balloon Text"/>
    <w:basedOn w:val="Normal"/>
    <w:link w:val="BalloonTextChar"/>
    <w:uiPriority w:val="99"/>
    <w:semiHidden/>
    <w:unhideWhenUsed/>
    <w:rsid w:val="00C41B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21"/>
    <w:rPr>
      <w:rFonts w:ascii="Lucida Grande" w:hAnsi="Lucida Grande" w:cs="Lucida Grande"/>
      <w:sz w:val="18"/>
      <w:szCs w:val="18"/>
    </w:rPr>
  </w:style>
  <w:style w:type="character" w:customStyle="1" w:styleId="FontStyle43">
    <w:name w:val="Font Style43"/>
    <w:uiPriority w:val="99"/>
    <w:rsid w:val="005302DC"/>
    <w:rPr>
      <w:rFonts w:ascii="Times New Roman" w:hAnsi="Times New Roman" w:cs="Times New Roman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x.co.id/" TargetMode="External"/><Relationship Id="rId13" Type="http://schemas.openxmlformats.org/officeDocument/2006/relationships/hyperlink" Target="https://www.idnfinancials.com/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ance.yahoo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x.co.i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dnfinancials.com/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nance.yahoo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67A0-73FC-4F11-88E2-559034CF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13</Pages>
  <Words>3141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</dc:creator>
  <cp:keywords/>
  <dc:description/>
  <cp:lastModifiedBy>Yuli Setyo Budi</cp:lastModifiedBy>
  <cp:revision>615</cp:revision>
  <cp:lastPrinted>2021-06-30T11:56:00Z</cp:lastPrinted>
  <dcterms:created xsi:type="dcterms:W3CDTF">2022-07-01T14:15:00Z</dcterms:created>
  <dcterms:modified xsi:type="dcterms:W3CDTF">2022-11-20T07:27:00Z</dcterms:modified>
</cp:coreProperties>
</file>