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8EE" w:rsidRPr="008B32FA" w:rsidRDefault="00EF78EE" w:rsidP="009D3748">
      <w:pPr>
        <w:pStyle w:val="NoSpacing"/>
        <w:spacing w:line="360" w:lineRule="auto"/>
        <w:jc w:val="both"/>
        <w:rPr>
          <w:rFonts w:ascii="Times New Roman" w:hAnsi="Times New Roman" w:cs="Times New Roman"/>
          <w:b/>
          <w:sz w:val="24"/>
          <w:szCs w:val="24"/>
        </w:rPr>
      </w:pPr>
      <w:r w:rsidRPr="008B32FA">
        <w:rPr>
          <w:rFonts w:ascii="Times New Roman" w:hAnsi="Times New Roman" w:cs="Times New Roman"/>
          <w:b/>
          <w:sz w:val="24"/>
          <w:szCs w:val="24"/>
        </w:rPr>
        <w:t>Tinjauan Pustaka</w:t>
      </w:r>
    </w:p>
    <w:p w:rsidR="00250705" w:rsidRPr="008B32FA" w:rsidRDefault="00250705" w:rsidP="009D3748">
      <w:pPr>
        <w:pStyle w:val="NoSpacing"/>
        <w:spacing w:line="360" w:lineRule="auto"/>
        <w:jc w:val="both"/>
        <w:rPr>
          <w:rFonts w:ascii="Times New Roman" w:hAnsi="Times New Roman" w:cs="Times New Roman"/>
          <w:sz w:val="24"/>
          <w:szCs w:val="24"/>
        </w:rPr>
      </w:pPr>
    </w:p>
    <w:p w:rsidR="004C2389" w:rsidRPr="008B32FA" w:rsidRDefault="004C2389" w:rsidP="009D3748">
      <w:pPr>
        <w:pStyle w:val="NoSpacing"/>
        <w:spacing w:line="360" w:lineRule="auto"/>
        <w:jc w:val="both"/>
        <w:rPr>
          <w:rFonts w:ascii="Times New Roman" w:hAnsi="Times New Roman" w:cs="Times New Roman"/>
          <w:sz w:val="24"/>
          <w:szCs w:val="24"/>
        </w:rPr>
      </w:pPr>
      <w:r w:rsidRPr="008B32FA">
        <w:rPr>
          <w:rFonts w:ascii="Times New Roman" w:hAnsi="Times New Roman" w:cs="Times New Roman"/>
          <w:sz w:val="24"/>
          <w:szCs w:val="24"/>
        </w:rPr>
        <w:t>Dalam P</w:t>
      </w:r>
      <w:r w:rsidR="00EF78EE" w:rsidRPr="008B32FA">
        <w:rPr>
          <w:rFonts w:ascii="Times New Roman" w:hAnsi="Times New Roman" w:cs="Times New Roman"/>
          <w:sz w:val="24"/>
          <w:szCs w:val="24"/>
        </w:rPr>
        <w:t>eraturan Menteri Keuangan (PMK) Nomor 171/PMK.01/2016 tentang Manajemen Risiko di Kementerian Keuangan</w:t>
      </w:r>
      <w:r w:rsidRPr="008B32FA">
        <w:rPr>
          <w:rFonts w:ascii="Times New Roman" w:hAnsi="Times New Roman" w:cs="Times New Roman"/>
          <w:sz w:val="24"/>
          <w:szCs w:val="24"/>
        </w:rPr>
        <w:t xml:space="preserve"> yang dimaksud dengan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Risiko adalah kemungkinan terjadinya suatu peristiwa yang berdampak negatif terhadap pencapaian sasaran organisasi</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Manajemen Risiko adalah budaya, struktur yang diarahkan untuk proses, dan memberikan keyakinan yang memadai dalam pencapaian sasaran organisasi dengan mengelola Risiko pada tingkat yang dapat  diterima.</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Proses Manajemen Risiko adalah penerapan kebijakan, prosedur, dan praktik manajemen yang bersifat sistematis atas aktivitas komunikasi dan konsultasi, </w:t>
      </w:r>
      <w:r w:rsidR="00260897" w:rsidRPr="008B32FA">
        <w:rPr>
          <w:rFonts w:ascii="Times New Roman" w:hAnsi="Times New Roman" w:cs="Times New Roman"/>
          <w:sz w:val="24"/>
          <w:szCs w:val="24"/>
        </w:rPr>
        <w:t>penetapan konteks, identifikasi Risiko, analisis Risiko, evaluasi Risiko, penanganan Risiko, serta pemantauan/dan reviu.</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Kategori Risiko adalah pengelompokan Risiko berdasarkan karateristik penyebab Risiko yang akan menggambarkan seluruh jenis Risiko yang terdapat pada organisasi.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Kriteria Risiko adalah parameter atau ukuran, baik secara kuantitatif maupun kualitatif, yang digunakan untuk menentukan level kemungkinan terjadinya Risiko dan level dampak atas suatu Risiko.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Kriteria Dampak adalah ukuran besar kecilnya dampak yang dapat ditimbulkan dari akibat terjadinya suatu Risiko.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Kriteria Kemungkinan adalah ukuran besarnya peluang atau frekuensi suatu Risiko akan terjadi.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Level Risiko adalah tingkatan Risiko yang terdiri atas lima tingkatan yang meliputi sangat tinggi, tinggi, sedang, rendah, dan sangat rendah.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Matriks Analisis Risiko adalah matriks yang menggambarkan kombinasi antara level dampak dan level  kemungkinan  serta  memuat  nilai  besaran  Risiko berdasarkan kombinasi unsur level dampak dan level kemungkinan.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Selera Risiko adalah Level Risiko yang secara umum dapat diterima oleh manajemen dalam rangka mencapai sasaran organisasi. </w:t>
      </w:r>
    </w:p>
    <w:p w:rsidR="004C2389" w:rsidRPr="008B32FA" w:rsidRDefault="004C2389" w:rsidP="00DE556E">
      <w:pPr>
        <w:pStyle w:val="NoSpacing"/>
        <w:numPr>
          <w:ilvl w:val="0"/>
          <w:numId w:val="1"/>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Unit Pemilik Risiko yang selanjutnya disingkat UPR adalah unit organisasi pemilik peta strategi yang bertanggung jawab melaksanakan Manajemen Risiko</w:t>
      </w:r>
      <w:r w:rsidR="00A73E56" w:rsidRPr="008B32FA">
        <w:rPr>
          <w:rFonts w:ascii="Times New Roman" w:hAnsi="Times New Roman" w:cs="Times New Roman"/>
          <w:sz w:val="24"/>
          <w:szCs w:val="24"/>
        </w:rPr>
        <w:t>.</w:t>
      </w:r>
    </w:p>
    <w:p w:rsidR="009D3748" w:rsidRPr="008B32FA" w:rsidRDefault="009D3748" w:rsidP="009D3748">
      <w:pPr>
        <w:pStyle w:val="NoSpacing"/>
        <w:spacing w:line="360" w:lineRule="auto"/>
        <w:ind w:left="360"/>
        <w:jc w:val="both"/>
        <w:rPr>
          <w:rFonts w:ascii="Times New Roman" w:hAnsi="Times New Roman" w:cs="Times New Roman"/>
          <w:sz w:val="24"/>
          <w:szCs w:val="24"/>
        </w:rPr>
      </w:pPr>
    </w:p>
    <w:p w:rsidR="009D3748" w:rsidRPr="008B32FA" w:rsidRDefault="003C1817" w:rsidP="001C1050">
      <w:pPr>
        <w:pStyle w:val="NoSpacing"/>
        <w:spacing w:line="360" w:lineRule="auto"/>
        <w:jc w:val="both"/>
        <w:rPr>
          <w:rFonts w:ascii="Times New Roman" w:hAnsi="Times New Roman" w:cs="Times New Roman"/>
          <w:sz w:val="24"/>
          <w:szCs w:val="24"/>
        </w:rPr>
      </w:pPr>
      <w:r w:rsidRPr="008B32FA">
        <w:rPr>
          <w:rFonts w:ascii="Times New Roman" w:hAnsi="Times New Roman" w:cs="Times New Roman"/>
          <w:sz w:val="24"/>
          <w:szCs w:val="24"/>
        </w:rPr>
        <w:t>Dalam Keputusan Menteri Keuangan</w:t>
      </w:r>
      <w:r w:rsidR="006F1433">
        <w:rPr>
          <w:rFonts w:ascii="Times New Roman" w:hAnsi="Times New Roman" w:cs="Times New Roman"/>
          <w:sz w:val="24"/>
          <w:szCs w:val="24"/>
        </w:rPr>
        <w:t xml:space="preserve"> (KMK)</w:t>
      </w:r>
      <w:r w:rsidR="005138B4">
        <w:rPr>
          <w:rFonts w:ascii="Times New Roman" w:hAnsi="Times New Roman" w:cs="Times New Roman"/>
          <w:sz w:val="24"/>
          <w:szCs w:val="24"/>
        </w:rPr>
        <w:t xml:space="preserve"> Nomor 845/KMK.01/2016 t</w:t>
      </w:r>
      <w:r w:rsidRPr="008B32FA">
        <w:rPr>
          <w:rFonts w:ascii="Times New Roman" w:hAnsi="Times New Roman" w:cs="Times New Roman"/>
          <w:sz w:val="24"/>
          <w:szCs w:val="24"/>
        </w:rPr>
        <w:t>entang Petunju</w:t>
      </w:r>
      <w:r w:rsidR="00EA2539">
        <w:rPr>
          <w:rFonts w:ascii="Times New Roman" w:hAnsi="Times New Roman" w:cs="Times New Roman"/>
          <w:sz w:val="24"/>
          <w:szCs w:val="24"/>
        </w:rPr>
        <w:t>k Pelaksanaan Manajemen Risiko d</w:t>
      </w:r>
      <w:r w:rsidRPr="008B32FA">
        <w:rPr>
          <w:rFonts w:ascii="Times New Roman" w:hAnsi="Times New Roman" w:cs="Times New Roman"/>
          <w:sz w:val="24"/>
          <w:szCs w:val="24"/>
        </w:rPr>
        <w:t>i Lingkungan Kementerian Keuangan</w:t>
      </w:r>
      <w:r w:rsidR="003714BA" w:rsidRPr="008B32FA">
        <w:rPr>
          <w:rFonts w:ascii="Times New Roman" w:hAnsi="Times New Roman" w:cs="Times New Roman"/>
          <w:sz w:val="24"/>
          <w:szCs w:val="24"/>
        </w:rPr>
        <w:t>,</w:t>
      </w:r>
      <w:r w:rsidRPr="008B32FA">
        <w:rPr>
          <w:rFonts w:ascii="Times New Roman" w:hAnsi="Times New Roman" w:cs="Times New Roman"/>
          <w:sz w:val="24"/>
          <w:szCs w:val="24"/>
        </w:rPr>
        <w:t xml:space="preserve"> </w:t>
      </w:r>
      <w:r w:rsidR="003714BA" w:rsidRPr="008B32FA">
        <w:rPr>
          <w:rFonts w:ascii="Times New Roman" w:hAnsi="Times New Roman" w:cs="Times New Roman"/>
          <w:sz w:val="24"/>
          <w:szCs w:val="24"/>
        </w:rPr>
        <w:t>p</w:t>
      </w:r>
      <w:r w:rsidR="009D3748" w:rsidRPr="008B32FA">
        <w:rPr>
          <w:rFonts w:ascii="Times New Roman" w:hAnsi="Times New Roman" w:cs="Times New Roman"/>
          <w:sz w:val="24"/>
          <w:szCs w:val="24"/>
        </w:rPr>
        <w:t>roses Manajemen Risiko dilaksanakan melalui tahapan berikut:</w:t>
      </w:r>
    </w:p>
    <w:p w:rsidR="009D3748" w:rsidRDefault="00A73E56" w:rsidP="00DE556E">
      <w:pPr>
        <w:pStyle w:val="NoSpacing"/>
        <w:numPr>
          <w:ilvl w:val="0"/>
          <w:numId w:val="2"/>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K</w:t>
      </w:r>
      <w:r w:rsidR="009D3748" w:rsidRPr="008B32FA">
        <w:rPr>
          <w:rFonts w:ascii="Times New Roman" w:hAnsi="Times New Roman" w:cs="Times New Roman"/>
          <w:sz w:val="24"/>
          <w:szCs w:val="24"/>
        </w:rPr>
        <w:t>omunikasi dan konsultasi, bertujuan untuk mendapatkan dan menyebarkan informasi terkait penerapan Manajemen Risiko sehingga terdapat kesamaan persepsi pada seluruh pihak dalam menjalankan tugas dan tanggung jawabnya</w:t>
      </w:r>
      <w:r w:rsidRPr="008B32FA">
        <w:rPr>
          <w:rFonts w:ascii="Times New Roman" w:hAnsi="Times New Roman" w:cs="Times New Roman"/>
          <w:sz w:val="24"/>
          <w:szCs w:val="24"/>
        </w:rPr>
        <w:t xml:space="preserve">. Komunikasi dan konsultasi dilaksanakan sepanjang </w:t>
      </w:r>
      <w:r w:rsidRPr="008B32FA">
        <w:rPr>
          <w:rFonts w:ascii="Times New Roman" w:hAnsi="Times New Roman" w:cs="Times New Roman"/>
          <w:sz w:val="24"/>
          <w:szCs w:val="24"/>
        </w:rPr>
        <w:lastRenderedPageBreak/>
        <w:t>periode penerapan Manajemen Risiko pada seluruh tahapan Proses Manajemen Risiko lainnya</w:t>
      </w:r>
      <w:r w:rsidR="00473FE5" w:rsidRPr="008B32FA">
        <w:rPr>
          <w:rFonts w:ascii="Times New Roman" w:hAnsi="Times New Roman" w:cs="Times New Roman"/>
          <w:sz w:val="24"/>
          <w:szCs w:val="24"/>
        </w:rPr>
        <w:t>.</w:t>
      </w:r>
      <w:r w:rsidR="004F1B00">
        <w:rPr>
          <w:rFonts w:ascii="Times New Roman" w:hAnsi="Times New Roman" w:cs="Times New Roman"/>
          <w:sz w:val="24"/>
          <w:szCs w:val="24"/>
        </w:rPr>
        <w:t xml:space="preserve"> Bentuk komunikasi dan konsultasi antara lain:</w:t>
      </w:r>
    </w:p>
    <w:p w:rsidR="004F1B00" w:rsidRDefault="004F1B00" w:rsidP="004F1B0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Rapat berkala;</w:t>
      </w:r>
    </w:p>
    <w:p w:rsidR="004F1B00" w:rsidRDefault="004F1B00" w:rsidP="004F1B0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Rapat insidental;</w:t>
      </w:r>
    </w:p>
    <w:p w:rsidR="004F1B00" w:rsidRDefault="004F1B00" w:rsidP="004F1B0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Focused group discussion; dan</w:t>
      </w:r>
    </w:p>
    <w:p w:rsidR="004F1B00" w:rsidRDefault="004F1B00" w:rsidP="004F1B0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Forum pengelola Risiko</w:t>
      </w:r>
    </w:p>
    <w:p w:rsidR="004F1B00" w:rsidRPr="008B32FA" w:rsidRDefault="004F1B00" w:rsidP="004F1B00">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Pelaksanaan komunikasi dan konsultasi merupakan tanggung jawab pelaksana harian koordinator Risiko pada masing-masing </w:t>
      </w:r>
      <w:r>
        <w:rPr>
          <w:rFonts w:ascii="Times New Roman" w:hAnsi="Times New Roman" w:cs="Times New Roman"/>
          <w:sz w:val="24"/>
          <w:szCs w:val="24"/>
        </w:rPr>
        <w:t>UPR</w:t>
      </w:r>
      <w:r>
        <w:rPr>
          <w:rFonts w:ascii="Times New Roman" w:hAnsi="Times New Roman" w:cs="Times New Roman"/>
          <w:sz w:val="24"/>
          <w:szCs w:val="24"/>
        </w:rPr>
        <w:t xml:space="preserve"> (Unit Pemilik Risiko)</w:t>
      </w:r>
      <w:r w:rsidR="00AC4CF4">
        <w:rPr>
          <w:rFonts w:ascii="Times New Roman" w:hAnsi="Times New Roman" w:cs="Times New Roman"/>
          <w:sz w:val="24"/>
          <w:szCs w:val="24"/>
        </w:rPr>
        <w:t>.</w:t>
      </w:r>
    </w:p>
    <w:p w:rsidR="009D3748" w:rsidRDefault="00A73E56" w:rsidP="00DE556E">
      <w:pPr>
        <w:pStyle w:val="NoSpacing"/>
        <w:numPr>
          <w:ilvl w:val="0"/>
          <w:numId w:val="2"/>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Penetapan </w:t>
      </w:r>
      <w:r w:rsidR="009D3748" w:rsidRPr="008B32FA">
        <w:rPr>
          <w:rFonts w:ascii="Times New Roman" w:hAnsi="Times New Roman" w:cs="Times New Roman"/>
          <w:sz w:val="24"/>
          <w:szCs w:val="24"/>
        </w:rPr>
        <w:t xml:space="preserve">konteks, bertujuan untuk memahami dan menetapkan lingkungan dan batasan dalam pelaksanaan Manajemen Risiko pada masing-masing </w:t>
      </w:r>
      <w:r w:rsidR="00473FE5" w:rsidRPr="008B32FA">
        <w:rPr>
          <w:rFonts w:ascii="Times New Roman" w:hAnsi="Times New Roman" w:cs="Times New Roman"/>
          <w:sz w:val="24"/>
          <w:szCs w:val="24"/>
        </w:rPr>
        <w:t>UPR</w:t>
      </w:r>
      <w:r w:rsidR="00AC2B18" w:rsidRPr="00AC2B18">
        <w:rPr>
          <w:rFonts w:ascii="Times New Roman" w:hAnsi="Times New Roman" w:cs="Times New Roman"/>
          <w:sz w:val="24"/>
          <w:szCs w:val="24"/>
        </w:rPr>
        <w:t xml:space="preserve"> </w:t>
      </w:r>
      <w:r w:rsidR="00AC2B18">
        <w:rPr>
          <w:rFonts w:ascii="Times New Roman" w:hAnsi="Times New Roman" w:cs="Times New Roman"/>
          <w:sz w:val="24"/>
          <w:szCs w:val="24"/>
        </w:rPr>
        <w:t>(</w:t>
      </w:r>
      <w:r w:rsidR="00AC2B18" w:rsidRPr="008B32FA">
        <w:rPr>
          <w:rFonts w:ascii="Times New Roman" w:hAnsi="Times New Roman" w:cs="Times New Roman"/>
          <w:sz w:val="24"/>
          <w:szCs w:val="24"/>
        </w:rPr>
        <w:t>Unit Pemilik Risiko</w:t>
      </w:r>
      <w:r w:rsidR="00473FE5" w:rsidRPr="008B32FA">
        <w:rPr>
          <w:rFonts w:ascii="Times New Roman" w:hAnsi="Times New Roman" w:cs="Times New Roman"/>
          <w:sz w:val="24"/>
          <w:szCs w:val="24"/>
        </w:rPr>
        <w:t>). Penetapan konteks dilaksanakan dengan cara menjabarkan sasaran serta mendefinisikan parameter internal dan eksternal yang akan dipertimbangkan dalam mengelola Risiko.</w:t>
      </w:r>
      <w:r w:rsidR="00AC4CF4">
        <w:rPr>
          <w:rFonts w:ascii="Times New Roman" w:hAnsi="Times New Roman" w:cs="Times New Roman"/>
          <w:sz w:val="24"/>
          <w:szCs w:val="24"/>
        </w:rPr>
        <w:t xml:space="preserve"> Tahapan penetapan konteks meliputi:</w:t>
      </w:r>
    </w:p>
    <w:p w:rsidR="006C3A7B" w:rsidRDefault="00AC4CF4" w:rsidP="007C6C18">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Menentukan ruang lingkup dan periode penetapan Manajemen Risiko</w:t>
      </w:r>
    </w:p>
    <w:p w:rsidR="006C3A7B" w:rsidRDefault="006C3A7B" w:rsidP="00F548B8">
      <w:pPr>
        <w:pStyle w:val="NoSpacing"/>
        <w:numPr>
          <w:ilvl w:val="2"/>
          <w:numId w:val="6"/>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Ruang lingkup terkait penerapan Manajemen Risiko yang berisi tugas dan fungsi unit terkait;</w:t>
      </w:r>
    </w:p>
    <w:p w:rsidR="009E6E52" w:rsidRDefault="006C3A7B" w:rsidP="00F548B8">
      <w:pPr>
        <w:pStyle w:val="NoSpacing"/>
        <w:numPr>
          <w:ilvl w:val="2"/>
          <w:numId w:val="6"/>
        </w:numPr>
        <w:spacing w:line="360" w:lineRule="auto"/>
        <w:ind w:left="1080" w:hanging="360"/>
        <w:jc w:val="both"/>
        <w:rPr>
          <w:rFonts w:ascii="Times New Roman" w:hAnsi="Times New Roman" w:cs="Times New Roman"/>
          <w:sz w:val="24"/>
          <w:szCs w:val="24"/>
        </w:rPr>
      </w:pPr>
      <w:r w:rsidRPr="009E6E52">
        <w:rPr>
          <w:rFonts w:ascii="Times New Roman" w:hAnsi="Times New Roman" w:cs="Times New Roman"/>
          <w:sz w:val="24"/>
          <w:szCs w:val="24"/>
        </w:rPr>
        <w:t>Periode penerapan Manajemen Risiko berisi tahun penerapan Manajemen Risiko tersebut.</w:t>
      </w:r>
    </w:p>
    <w:p w:rsidR="006C3A7B" w:rsidRPr="009E6E52" w:rsidRDefault="006C3A7B" w:rsidP="007C6C18">
      <w:pPr>
        <w:pStyle w:val="NoSpacing"/>
        <w:numPr>
          <w:ilvl w:val="1"/>
          <w:numId w:val="2"/>
        </w:numPr>
        <w:spacing w:line="360" w:lineRule="auto"/>
        <w:ind w:left="360"/>
        <w:jc w:val="both"/>
        <w:rPr>
          <w:rFonts w:ascii="Times New Roman" w:hAnsi="Times New Roman" w:cs="Times New Roman"/>
          <w:sz w:val="24"/>
          <w:szCs w:val="24"/>
        </w:rPr>
      </w:pPr>
      <w:r w:rsidRPr="009E6E52">
        <w:rPr>
          <w:rFonts w:ascii="Times New Roman" w:hAnsi="Times New Roman" w:cs="Times New Roman"/>
          <w:sz w:val="24"/>
          <w:szCs w:val="24"/>
        </w:rPr>
        <w:t xml:space="preserve">Menetapkan </w:t>
      </w:r>
      <w:r w:rsidR="00B05724" w:rsidRPr="009E6E52">
        <w:rPr>
          <w:rFonts w:ascii="Times New Roman" w:hAnsi="Times New Roman" w:cs="Times New Roman"/>
          <w:sz w:val="24"/>
          <w:szCs w:val="24"/>
        </w:rPr>
        <w:t>Sasaran Organisasi</w:t>
      </w:r>
      <w:r w:rsidRPr="009E6E52">
        <w:rPr>
          <w:rFonts w:ascii="Times New Roman" w:hAnsi="Times New Roman" w:cs="Times New Roman"/>
          <w:sz w:val="24"/>
          <w:szCs w:val="24"/>
        </w:rPr>
        <w:t>.</w:t>
      </w:r>
    </w:p>
    <w:p w:rsidR="006C3A7B" w:rsidRDefault="006C3A7B" w:rsidP="007C6C18">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Penetapan sasaran organisasi</w:t>
      </w:r>
      <w:r w:rsidR="004A7371">
        <w:rPr>
          <w:rFonts w:ascii="Times New Roman" w:hAnsi="Times New Roman" w:cs="Times New Roman"/>
          <w:sz w:val="24"/>
          <w:szCs w:val="24"/>
        </w:rPr>
        <w:t xml:space="preserve"> dilakukan berdasarkan sasaran strategis yang tertuang dalam peta strategi unit organisasi</w:t>
      </w:r>
      <w:r w:rsidR="00B05724">
        <w:rPr>
          <w:rFonts w:ascii="Times New Roman" w:hAnsi="Times New Roman" w:cs="Times New Roman"/>
          <w:sz w:val="24"/>
          <w:szCs w:val="24"/>
        </w:rPr>
        <w:t xml:space="preserve">. Selain dokumen peta strategi, sasaran juga dapat mengacu pada sasaran sebagaimana tertuang pada </w:t>
      </w:r>
      <w:r w:rsidR="00083B55">
        <w:rPr>
          <w:rFonts w:ascii="Times New Roman" w:hAnsi="Times New Roman" w:cs="Times New Roman"/>
          <w:sz w:val="24"/>
          <w:szCs w:val="24"/>
        </w:rPr>
        <w:t>KSKK</w:t>
      </w:r>
      <w:r w:rsidR="00083B55">
        <w:rPr>
          <w:rFonts w:ascii="Times New Roman" w:hAnsi="Times New Roman" w:cs="Times New Roman"/>
          <w:sz w:val="24"/>
          <w:szCs w:val="24"/>
        </w:rPr>
        <w:t xml:space="preserve"> </w:t>
      </w:r>
      <w:r w:rsidR="00B05724">
        <w:rPr>
          <w:rFonts w:ascii="Times New Roman" w:hAnsi="Times New Roman" w:cs="Times New Roman"/>
          <w:sz w:val="24"/>
          <w:szCs w:val="24"/>
        </w:rPr>
        <w:t>(</w:t>
      </w:r>
      <w:r w:rsidR="00083B55">
        <w:rPr>
          <w:rFonts w:ascii="Times New Roman" w:hAnsi="Times New Roman" w:cs="Times New Roman"/>
          <w:sz w:val="24"/>
          <w:szCs w:val="24"/>
        </w:rPr>
        <w:t>Kebijakan Strategis Kementerian Keuangan</w:t>
      </w:r>
      <w:r w:rsidR="007871FC">
        <w:rPr>
          <w:rFonts w:ascii="Times New Roman" w:hAnsi="Times New Roman" w:cs="Times New Roman"/>
          <w:sz w:val="24"/>
          <w:szCs w:val="24"/>
        </w:rPr>
        <w:t>) t</w:t>
      </w:r>
      <w:r w:rsidR="00B05724">
        <w:rPr>
          <w:rFonts w:ascii="Times New Roman" w:hAnsi="Times New Roman" w:cs="Times New Roman"/>
          <w:sz w:val="24"/>
          <w:szCs w:val="24"/>
        </w:rPr>
        <w:t>ahun 2014-2024, Rencana Strategis, dan Rencana Kerja serta dokumen perencanaan strategis lainnya, termasuk inisiatif strategis.</w:t>
      </w:r>
    </w:p>
    <w:p w:rsidR="006C3A7B" w:rsidRDefault="006C3A7B" w:rsidP="007C6C18">
      <w:pPr>
        <w:pStyle w:val="NoSpacing"/>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Menetapkan </w:t>
      </w:r>
      <w:r w:rsidR="00410C90">
        <w:rPr>
          <w:rFonts w:ascii="Times New Roman" w:hAnsi="Times New Roman" w:cs="Times New Roman"/>
          <w:sz w:val="24"/>
          <w:szCs w:val="24"/>
        </w:rPr>
        <w:t xml:space="preserve">Struktur </w:t>
      </w:r>
      <w:r>
        <w:rPr>
          <w:rFonts w:ascii="Times New Roman" w:hAnsi="Times New Roman" w:cs="Times New Roman"/>
          <w:sz w:val="24"/>
          <w:szCs w:val="24"/>
        </w:rPr>
        <w:t>UPR (Unit Pemilik Risiko)</w:t>
      </w:r>
    </w:p>
    <w:p w:rsidR="009E6E52" w:rsidRDefault="009E6E52" w:rsidP="007C6C18">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Struktur UPR mengacu</w:t>
      </w:r>
      <w:r w:rsidR="00B05724">
        <w:rPr>
          <w:rFonts w:ascii="Times New Roman" w:hAnsi="Times New Roman" w:cs="Times New Roman"/>
          <w:sz w:val="24"/>
          <w:szCs w:val="24"/>
        </w:rPr>
        <w:t xml:space="preserve"> pada struktur UPR yang berlaku di Kementerian Keuangan.</w:t>
      </w:r>
    </w:p>
    <w:p w:rsidR="009E6E52" w:rsidRDefault="009E6E52" w:rsidP="007C6C18">
      <w:pPr>
        <w:pStyle w:val="NoSpacing"/>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Mengidentifikasi </w:t>
      </w:r>
      <w:r w:rsidRPr="009E6E52">
        <w:rPr>
          <w:rFonts w:ascii="Times New Roman" w:hAnsi="Times New Roman" w:cs="Times New Roman"/>
          <w:i/>
          <w:sz w:val="24"/>
          <w:szCs w:val="24"/>
        </w:rPr>
        <w:t>stakeholder</w:t>
      </w:r>
      <w:r>
        <w:rPr>
          <w:rFonts w:ascii="Times New Roman" w:hAnsi="Times New Roman" w:cs="Times New Roman"/>
          <w:sz w:val="24"/>
          <w:szCs w:val="24"/>
        </w:rPr>
        <w:t xml:space="preserve"> (pemangku kepentingan)</w:t>
      </w:r>
    </w:p>
    <w:p w:rsidR="00EF4B6A" w:rsidRDefault="00EF4B6A" w:rsidP="007C6C18">
      <w:pPr>
        <w:pStyle w:val="NoSpacing"/>
        <w:spacing w:line="360" w:lineRule="auto"/>
        <w:ind w:left="360"/>
        <w:jc w:val="both"/>
        <w:rPr>
          <w:rFonts w:ascii="Times New Roman" w:hAnsi="Times New Roman" w:cs="Times New Roman"/>
          <w:sz w:val="24"/>
          <w:szCs w:val="24"/>
        </w:rPr>
      </w:pPr>
      <w:r w:rsidRPr="00EF4B6A">
        <w:rPr>
          <w:rFonts w:ascii="Times New Roman" w:hAnsi="Times New Roman" w:cs="Times New Roman"/>
          <w:sz w:val="24"/>
          <w:szCs w:val="24"/>
        </w:rPr>
        <w:t xml:space="preserve">Identifikasi </w:t>
      </w:r>
      <w:r w:rsidRPr="00EF4B6A">
        <w:rPr>
          <w:rFonts w:ascii="Times New Roman" w:hAnsi="Times New Roman" w:cs="Times New Roman"/>
          <w:i/>
          <w:sz w:val="24"/>
          <w:szCs w:val="24"/>
        </w:rPr>
        <w:t>stakeholder</w:t>
      </w:r>
      <w:r w:rsidRPr="00EF4B6A">
        <w:rPr>
          <w:rFonts w:ascii="Times New Roman" w:hAnsi="Times New Roman" w:cs="Times New Roman"/>
          <w:sz w:val="24"/>
          <w:szCs w:val="24"/>
        </w:rPr>
        <w:t xml:space="preserve"> diperlukan untuk memahami pihak-pihak yang berinteraksi dengan organisasi dalam pencapaian sasaran. Hal yang perlu dituangkan dalam identifikasi </w:t>
      </w:r>
      <w:r w:rsidRPr="00EF4B6A">
        <w:rPr>
          <w:rFonts w:ascii="Times New Roman" w:hAnsi="Times New Roman" w:cs="Times New Roman"/>
          <w:i/>
          <w:sz w:val="24"/>
          <w:szCs w:val="24"/>
        </w:rPr>
        <w:t>stakeholder</w:t>
      </w:r>
      <w:r w:rsidRPr="00EF4B6A">
        <w:rPr>
          <w:rFonts w:ascii="Times New Roman" w:hAnsi="Times New Roman" w:cs="Times New Roman"/>
          <w:sz w:val="24"/>
          <w:szCs w:val="24"/>
        </w:rPr>
        <w:t xml:space="preserve"> meliputi siapa saja </w:t>
      </w:r>
      <w:r w:rsidRPr="00EF4B6A">
        <w:rPr>
          <w:rFonts w:ascii="Times New Roman" w:hAnsi="Times New Roman" w:cs="Times New Roman"/>
          <w:i/>
          <w:sz w:val="24"/>
          <w:szCs w:val="24"/>
        </w:rPr>
        <w:t>stakeholder</w:t>
      </w:r>
      <w:r w:rsidRPr="00EF4B6A">
        <w:rPr>
          <w:rFonts w:ascii="Times New Roman" w:hAnsi="Times New Roman" w:cs="Times New Roman"/>
          <w:sz w:val="24"/>
          <w:szCs w:val="24"/>
        </w:rPr>
        <w:t xml:space="preserve"> unit dan hubungan organisasi dengan </w:t>
      </w:r>
      <w:r w:rsidRPr="00EF4B6A">
        <w:rPr>
          <w:rFonts w:ascii="Times New Roman" w:hAnsi="Times New Roman" w:cs="Times New Roman"/>
          <w:i/>
          <w:sz w:val="24"/>
          <w:szCs w:val="24"/>
        </w:rPr>
        <w:t>stakeholder</w:t>
      </w:r>
      <w:r w:rsidRPr="00EF4B6A">
        <w:rPr>
          <w:rFonts w:ascii="Times New Roman" w:hAnsi="Times New Roman" w:cs="Times New Roman"/>
          <w:sz w:val="24"/>
          <w:szCs w:val="24"/>
        </w:rPr>
        <w:t xml:space="preserve"> tersebut.</w:t>
      </w:r>
    </w:p>
    <w:p w:rsidR="00B05724" w:rsidRDefault="00B05724" w:rsidP="007C6C18">
      <w:pPr>
        <w:pStyle w:val="NoSpacing"/>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Mengidentifikasi peraturan perundang-undangan yang terkait</w:t>
      </w:r>
    </w:p>
    <w:p w:rsidR="00EF4B6A" w:rsidRDefault="00EF4B6A" w:rsidP="007C6C18">
      <w:pPr>
        <w:pStyle w:val="NoSpacing"/>
        <w:spacing w:line="360" w:lineRule="auto"/>
        <w:ind w:left="360"/>
        <w:jc w:val="both"/>
        <w:rPr>
          <w:rFonts w:ascii="Times New Roman" w:hAnsi="Times New Roman" w:cs="Times New Roman"/>
          <w:sz w:val="24"/>
          <w:szCs w:val="24"/>
        </w:rPr>
      </w:pPr>
      <w:r w:rsidRPr="00EF4B6A">
        <w:rPr>
          <w:rFonts w:ascii="Times New Roman" w:hAnsi="Times New Roman" w:cs="Times New Roman"/>
          <w:sz w:val="24"/>
          <w:szCs w:val="24"/>
        </w:rPr>
        <w:t>Identifikasi peraturan perundang-undangan diperlukan untuk memahami kewenangan, tanggung jawab, tugas dan fungsi, kewajiban hukum yang harus dilaksanakan oleh organisasi beserta konsekuensinya.</w:t>
      </w:r>
    </w:p>
    <w:p w:rsidR="00B05724" w:rsidRDefault="00B05724" w:rsidP="007C6C18">
      <w:pPr>
        <w:pStyle w:val="NoSpacing"/>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Menetapkan Kategori Risiko</w:t>
      </w:r>
    </w:p>
    <w:p w:rsidR="00EA46C3" w:rsidRDefault="00EA46C3" w:rsidP="007C6C18">
      <w:pPr>
        <w:pStyle w:val="NoSpacing"/>
        <w:spacing w:line="360" w:lineRule="auto"/>
        <w:ind w:left="360"/>
        <w:jc w:val="both"/>
        <w:rPr>
          <w:rFonts w:ascii="Times New Roman" w:hAnsi="Times New Roman" w:cs="Times New Roman"/>
          <w:sz w:val="24"/>
          <w:szCs w:val="24"/>
        </w:rPr>
      </w:pPr>
      <w:r w:rsidRPr="00EA46C3">
        <w:rPr>
          <w:rFonts w:ascii="Times New Roman" w:hAnsi="Times New Roman" w:cs="Times New Roman"/>
          <w:sz w:val="24"/>
          <w:szCs w:val="24"/>
        </w:rPr>
        <w:t>Kategori Risiko diperlukan untuk menjamin agar proses identifikasi, analisis, dan evaluasi Risiko dilakukan secara komprehcnsif. Penentuan Kategori Risiko didasarkan pada penyebab Risiko. Kategori Risiko di Kementerian Keuangan meliputi:</w:t>
      </w:r>
    </w:p>
    <w:tbl>
      <w:tblPr>
        <w:tblStyle w:val="TableGrid"/>
        <w:tblW w:w="4864" w:type="pct"/>
        <w:tblInd w:w="265" w:type="dxa"/>
        <w:tblLook w:val="04A0" w:firstRow="1" w:lastRow="0" w:firstColumn="1" w:lastColumn="0" w:noHBand="0" w:noVBand="1"/>
      </w:tblPr>
      <w:tblGrid>
        <w:gridCol w:w="2981"/>
        <w:gridCol w:w="6493"/>
      </w:tblGrid>
      <w:tr w:rsidR="00EA46C3" w:rsidRPr="00F959B5" w:rsidTr="00F959B5">
        <w:tc>
          <w:tcPr>
            <w:tcW w:w="1573" w:type="pct"/>
            <w:shd w:val="clear" w:color="auto" w:fill="D9D9D9" w:themeFill="background1" w:themeFillShade="D9"/>
          </w:tcPr>
          <w:p w:rsidR="00EA46C3" w:rsidRPr="00F959B5" w:rsidRDefault="00EA46C3" w:rsidP="00EA46C3">
            <w:pPr>
              <w:pStyle w:val="NoSpacing"/>
              <w:spacing w:line="360" w:lineRule="auto"/>
              <w:jc w:val="both"/>
              <w:rPr>
                <w:rFonts w:ascii="Times New Roman" w:hAnsi="Times New Roman" w:cs="Times New Roman"/>
                <w:b/>
                <w:sz w:val="24"/>
                <w:szCs w:val="24"/>
              </w:rPr>
            </w:pPr>
            <w:r w:rsidRPr="00F959B5">
              <w:rPr>
                <w:rFonts w:ascii="Times New Roman" w:hAnsi="Times New Roman" w:cs="Times New Roman"/>
                <w:b/>
                <w:sz w:val="24"/>
                <w:szCs w:val="24"/>
              </w:rPr>
              <w:lastRenderedPageBreak/>
              <w:t>Kategori Risiko</w:t>
            </w:r>
          </w:p>
        </w:tc>
        <w:tc>
          <w:tcPr>
            <w:tcW w:w="3427" w:type="pct"/>
            <w:shd w:val="clear" w:color="auto" w:fill="D9D9D9" w:themeFill="background1" w:themeFillShade="D9"/>
          </w:tcPr>
          <w:p w:rsidR="00EA46C3" w:rsidRPr="00F959B5" w:rsidRDefault="00EA46C3" w:rsidP="00EA46C3">
            <w:pPr>
              <w:pStyle w:val="NoSpacing"/>
              <w:spacing w:line="360" w:lineRule="auto"/>
              <w:jc w:val="both"/>
              <w:rPr>
                <w:rFonts w:ascii="Times New Roman" w:hAnsi="Times New Roman" w:cs="Times New Roman"/>
                <w:b/>
                <w:sz w:val="24"/>
                <w:szCs w:val="24"/>
              </w:rPr>
            </w:pPr>
            <w:r w:rsidRPr="00F959B5">
              <w:rPr>
                <w:rFonts w:ascii="Times New Roman" w:hAnsi="Times New Roman" w:cs="Times New Roman"/>
                <w:b/>
                <w:sz w:val="24"/>
                <w:szCs w:val="24"/>
              </w:rPr>
              <w:t>Definisi</w:t>
            </w:r>
          </w:p>
        </w:tc>
      </w:tr>
      <w:tr w:rsidR="00EA46C3" w:rsidTr="00474091">
        <w:tc>
          <w:tcPr>
            <w:tcW w:w="1573" w:type="pct"/>
          </w:tcPr>
          <w:p w:rsidR="00EA46C3" w:rsidRDefault="00EA46C3"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 Fiskal</w:t>
            </w:r>
          </w:p>
        </w:tc>
        <w:tc>
          <w:tcPr>
            <w:tcW w:w="3427" w:type="pct"/>
          </w:tcPr>
          <w:p w:rsidR="00EA46C3" w:rsidRDefault="007C6C18" w:rsidP="00EA46C3">
            <w:pPr>
              <w:pStyle w:val="NoSpacing"/>
              <w:spacing w:line="360" w:lineRule="auto"/>
              <w:jc w:val="both"/>
              <w:rPr>
                <w:rFonts w:ascii="Times New Roman" w:hAnsi="Times New Roman" w:cs="Times New Roman"/>
                <w:sz w:val="24"/>
                <w:szCs w:val="24"/>
              </w:rPr>
            </w:pPr>
            <w:r w:rsidRPr="007C6C18">
              <w:rPr>
                <w:rFonts w:ascii="Times New Roman" w:hAnsi="Times New Roman" w:cs="Times New Roman"/>
                <w:sz w:val="24"/>
                <w:szCs w:val="24"/>
              </w:rPr>
              <w:t>Risiko yang disebabkan oleh segala sesuatu yang dapat menimbulkan tekanan fiskal terhadap APBN, baik yang berasal dari deviasi APBN maupun kewajiban kontinjensi pemerintah pusat atau sumber risiko fiskal sebagaimana dinyatakan dalam Nota Keuangan.</w:t>
            </w:r>
          </w:p>
        </w:tc>
      </w:tr>
      <w:tr w:rsidR="00EA46C3" w:rsidTr="00474091">
        <w:tc>
          <w:tcPr>
            <w:tcW w:w="1573" w:type="pct"/>
          </w:tcPr>
          <w:p w:rsidR="00EA46C3" w:rsidRDefault="00EA46C3"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 Kebijakan</w:t>
            </w:r>
          </w:p>
        </w:tc>
        <w:tc>
          <w:tcPr>
            <w:tcW w:w="3427" w:type="pct"/>
          </w:tcPr>
          <w:p w:rsidR="00EA46C3" w:rsidRDefault="007C6C18" w:rsidP="00EA46C3">
            <w:pPr>
              <w:pStyle w:val="NoSpacing"/>
              <w:spacing w:line="360" w:lineRule="auto"/>
              <w:jc w:val="both"/>
              <w:rPr>
                <w:rFonts w:ascii="Times New Roman" w:hAnsi="Times New Roman" w:cs="Times New Roman"/>
                <w:sz w:val="24"/>
                <w:szCs w:val="24"/>
              </w:rPr>
            </w:pPr>
            <w:r w:rsidRPr="007C6C18">
              <w:rPr>
                <w:rFonts w:ascii="Times New Roman" w:hAnsi="Times New Roman" w:cs="Times New Roman"/>
                <w:sz w:val="24"/>
                <w:szCs w:val="24"/>
              </w:rPr>
              <w:t>Risiko yang disebabkan oleh adanya penetapan kebijakan organisasi atau kebijakan dari internal maupun eksternal organisasi yang berdampak langsung terhadap organisasi.</w:t>
            </w:r>
          </w:p>
        </w:tc>
      </w:tr>
      <w:tr w:rsidR="00EA46C3" w:rsidTr="00474091">
        <w:tc>
          <w:tcPr>
            <w:tcW w:w="1573" w:type="pct"/>
          </w:tcPr>
          <w:p w:rsidR="00EA46C3" w:rsidRDefault="00EA46C3"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w:t>
            </w:r>
            <w:r>
              <w:rPr>
                <w:rFonts w:ascii="Times New Roman" w:hAnsi="Times New Roman" w:cs="Times New Roman"/>
                <w:sz w:val="24"/>
                <w:szCs w:val="24"/>
              </w:rPr>
              <w:t xml:space="preserve"> Kepatuhan</w:t>
            </w:r>
          </w:p>
        </w:tc>
        <w:tc>
          <w:tcPr>
            <w:tcW w:w="3427" w:type="pct"/>
          </w:tcPr>
          <w:p w:rsidR="00EA46C3" w:rsidRDefault="007C6C18" w:rsidP="00EA46C3">
            <w:pPr>
              <w:pStyle w:val="NoSpacing"/>
              <w:spacing w:line="360" w:lineRule="auto"/>
              <w:jc w:val="both"/>
              <w:rPr>
                <w:rFonts w:ascii="Times New Roman" w:hAnsi="Times New Roman" w:cs="Times New Roman"/>
                <w:sz w:val="24"/>
                <w:szCs w:val="24"/>
              </w:rPr>
            </w:pPr>
            <w:r w:rsidRPr="007C6C18">
              <w:rPr>
                <w:rFonts w:ascii="Times New Roman" w:hAnsi="Times New Roman" w:cs="Times New Roman"/>
                <w:sz w:val="24"/>
                <w:szCs w:val="24"/>
              </w:rPr>
              <w:t>Risiko yang disebabkan organisasi atau pihak eksternal tidak mematuhi dan/atau tidak melaksanakan peraturan perundangan-undangan dan ketentuan lain yang berlaku.</w:t>
            </w:r>
          </w:p>
        </w:tc>
      </w:tr>
      <w:tr w:rsidR="00EA46C3" w:rsidTr="00474091">
        <w:tc>
          <w:tcPr>
            <w:tcW w:w="1573" w:type="pct"/>
          </w:tcPr>
          <w:p w:rsidR="00EA46C3" w:rsidRDefault="00EA46C3"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w:t>
            </w:r>
            <w:r>
              <w:rPr>
                <w:rFonts w:ascii="Times New Roman" w:hAnsi="Times New Roman" w:cs="Times New Roman"/>
                <w:sz w:val="24"/>
                <w:szCs w:val="24"/>
              </w:rPr>
              <w:t xml:space="preserve"> </w:t>
            </w:r>
            <w:r w:rsidRPr="00EA46C3">
              <w:rPr>
                <w:rFonts w:ascii="Times New Roman" w:hAnsi="Times New Roman" w:cs="Times New Roman"/>
                <w:i/>
                <w:sz w:val="24"/>
                <w:szCs w:val="24"/>
              </w:rPr>
              <w:t>Legal</w:t>
            </w:r>
          </w:p>
        </w:tc>
        <w:tc>
          <w:tcPr>
            <w:tcW w:w="3427" w:type="pct"/>
          </w:tcPr>
          <w:p w:rsidR="00EA46C3" w:rsidRDefault="007C6C18" w:rsidP="00EA46C3">
            <w:pPr>
              <w:pStyle w:val="NoSpacing"/>
              <w:spacing w:line="360" w:lineRule="auto"/>
              <w:jc w:val="both"/>
              <w:rPr>
                <w:rFonts w:ascii="Times New Roman" w:hAnsi="Times New Roman" w:cs="Times New Roman"/>
                <w:sz w:val="24"/>
                <w:szCs w:val="24"/>
              </w:rPr>
            </w:pPr>
            <w:r w:rsidRPr="007C6C18">
              <w:rPr>
                <w:rFonts w:ascii="Times New Roman" w:hAnsi="Times New Roman" w:cs="Times New Roman"/>
                <w:sz w:val="24"/>
                <w:szCs w:val="24"/>
              </w:rPr>
              <w:t>Risiko yang disebabkan oleh adanya tuntutan hukum kepada organisasi.</w:t>
            </w:r>
          </w:p>
        </w:tc>
      </w:tr>
      <w:tr w:rsidR="00EA46C3" w:rsidTr="00474091">
        <w:tc>
          <w:tcPr>
            <w:tcW w:w="1573" w:type="pct"/>
          </w:tcPr>
          <w:p w:rsidR="00EA46C3" w:rsidRDefault="00EA46C3"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w:t>
            </w:r>
            <w:r>
              <w:rPr>
                <w:rFonts w:ascii="Times New Roman" w:hAnsi="Times New Roman" w:cs="Times New Roman"/>
                <w:sz w:val="24"/>
                <w:szCs w:val="24"/>
              </w:rPr>
              <w:t xml:space="preserve"> </w:t>
            </w:r>
            <w:r w:rsidRPr="00EA46C3">
              <w:rPr>
                <w:rFonts w:ascii="Times New Roman" w:hAnsi="Times New Roman" w:cs="Times New Roman"/>
                <w:i/>
                <w:sz w:val="24"/>
                <w:szCs w:val="24"/>
              </w:rPr>
              <w:t>Fraud</w:t>
            </w:r>
          </w:p>
        </w:tc>
        <w:tc>
          <w:tcPr>
            <w:tcW w:w="3427" w:type="pct"/>
          </w:tcPr>
          <w:p w:rsidR="00EA46C3" w:rsidRDefault="007C6C18" w:rsidP="00EA46C3">
            <w:pPr>
              <w:pStyle w:val="NoSpacing"/>
              <w:spacing w:line="360" w:lineRule="auto"/>
              <w:jc w:val="both"/>
              <w:rPr>
                <w:rFonts w:ascii="Times New Roman" w:hAnsi="Times New Roman" w:cs="Times New Roman"/>
                <w:sz w:val="24"/>
                <w:szCs w:val="24"/>
              </w:rPr>
            </w:pPr>
            <w:r w:rsidRPr="007C6C18">
              <w:rPr>
                <w:rFonts w:ascii="Times New Roman" w:hAnsi="Times New Roman" w:cs="Times New Roman"/>
                <w:sz w:val="24"/>
                <w:szCs w:val="24"/>
              </w:rPr>
              <w:t>Risiko yang disebabkan oleh kecurangan yang disengaja oleh pihak internal yang merugikan keuangan negara.</w:t>
            </w:r>
          </w:p>
        </w:tc>
      </w:tr>
      <w:tr w:rsidR="00EA46C3" w:rsidTr="00474091">
        <w:tc>
          <w:tcPr>
            <w:tcW w:w="1573" w:type="pct"/>
          </w:tcPr>
          <w:p w:rsidR="00EA46C3" w:rsidRDefault="00EA46C3"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w:t>
            </w:r>
            <w:r>
              <w:rPr>
                <w:rFonts w:ascii="Times New Roman" w:hAnsi="Times New Roman" w:cs="Times New Roman"/>
                <w:sz w:val="24"/>
                <w:szCs w:val="24"/>
              </w:rPr>
              <w:t xml:space="preserve"> Reputasi</w:t>
            </w:r>
          </w:p>
        </w:tc>
        <w:tc>
          <w:tcPr>
            <w:tcW w:w="3427" w:type="pct"/>
          </w:tcPr>
          <w:p w:rsidR="00EA46C3" w:rsidRDefault="007C6C18" w:rsidP="00EA46C3">
            <w:pPr>
              <w:pStyle w:val="NoSpacing"/>
              <w:spacing w:line="360" w:lineRule="auto"/>
              <w:jc w:val="both"/>
              <w:rPr>
                <w:rFonts w:ascii="Times New Roman" w:hAnsi="Times New Roman" w:cs="Times New Roman"/>
                <w:sz w:val="24"/>
                <w:szCs w:val="24"/>
              </w:rPr>
            </w:pPr>
            <w:r w:rsidRPr="007C6C18">
              <w:rPr>
                <w:rFonts w:ascii="Times New Roman" w:hAnsi="Times New Roman" w:cs="Times New Roman"/>
                <w:sz w:val="24"/>
                <w:szCs w:val="24"/>
              </w:rPr>
              <w:t>Risiko yang disebabkan oleh menurunnya tingkat kepercayaan pemangku kepentingan eksternal yang bersumber dari persepsi negatif terhadap organisasi.</w:t>
            </w:r>
          </w:p>
        </w:tc>
      </w:tr>
      <w:tr w:rsidR="00EA46C3" w:rsidTr="00474091">
        <w:tc>
          <w:tcPr>
            <w:tcW w:w="1573" w:type="pct"/>
          </w:tcPr>
          <w:p w:rsidR="00EA46C3" w:rsidRDefault="00EA46C3"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 Operasional</w:t>
            </w:r>
          </w:p>
        </w:tc>
        <w:tc>
          <w:tcPr>
            <w:tcW w:w="3427" w:type="pct"/>
          </w:tcPr>
          <w:p w:rsidR="00EA46C3" w:rsidRDefault="0040782D" w:rsidP="00EA46C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Risiko yang disebabkan oleh:</w:t>
            </w:r>
          </w:p>
          <w:p w:rsidR="0040782D" w:rsidRDefault="0040782D" w:rsidP="0040782D">
            <w:pPr>
              <w:pStyle w:val="NoSpacing"/>
              <w:numPr>
                <w:ilvl w:val="0"/>
                <w:numId w:val="4"/>
              </w:numPr>
              <w:spacing w:line="360" w:lineRule="auto"/>
              <w:ind w:left="301"/>
              <w:jc w:val="both"/>
              <w:rPr>
                <w:rFonts w:ascii="Times New Roman" w:hAnsi="Times New Roman" w:cs="Times New Roman"/>
                <w:sz w:val="24"/>
                <w:szCs w:val="24"/>
              </w:rPr>
            </w:pPr>
            <w:r>
              <w:rPr>
                <w:rFonts w:ascii="Times New Roman" w:hAnsi="Times New Roman" w:cs="Times New Roman"/>
                <w:sz w:val="24"/>
                <w:szCs w:val="24"/>
              </w:rPr>
              <w:t xml:space="preserve">ketidakcukupan </w:t>
            </w:r>
            <w:r w:rsidRPr="0040782D">
              <w:rPr>
                <w:rFonts w:ascii="Times New Roman" w:hAnsi="Times New Roman" w:cs="Times New Roman"/>
                <w:sz w:val="24"/>
                <w:szCs w:val="24"/>
              </w:rPr>
              <w:t>dan/atau tidak berfungsinya proses internal, kesalahan manusia, dan kegagalan sistem.</w:t>
            </w:r>
          </w:p>
          <w:p w:rsidR="0040782D" w:rsidRDefault="0040782D" w:rsidP="0040782D">
            <w:pPr>
              <w:pStyle w:val="NoSpacing"/>
              <w:numPr>
                <w:ilvl w:val="0"/>
                <w:numId w:val="4"/>
              </w:numPr>
              <w:spacing w:line="360" w:lineRule="auto"/>
              <w:ind w:left="301"/>
              <w:jc w:val="both"/>
              <w:rPr>
                <w:rFonts w:ascii="Times New Roman" w:hAnsi="Times New Roman" w:cs="Times New Roman"/>
                <w:sz w:val="24"/>
                <w:szCs w:val="24"/>
              </w:rPr>
            </w:pPr>
            <w:r>
              <w:rPr>
                <w:rFonts w:ascii="Times New Roman" w:hAnsi="Times New Roman" w:cs="Times New Roman"/>
                <w:sz w:val="24"/>
                <w:szCs w:val="24"/>
              </w:rPr>
              <w:t xml:space="preserve">adanya </w:t>
            </w:r>
            <w:r w:rsidRPr="0040782D">
              <w:rPr>
                <w:rFonts w:ascii="Times New Roman" w:hAnsi="Times New Roman" w:cs="Times New Roman"/>
                <w:sz w:val="24"/>
                <w:szCs w:val="24"/>
              </w:rPr>
              <w:t>kejadian eksternal yang mempengaruhi operasional organisasi</w:t>
            </w:r>
          </w:p>
        </w:tc>
      </w:tr>
    </w:tbl>
    <w:p w:rsidR="00EA46C3" w:rsidRDefault="00EA46C3" w:rsidP="00EA46C3">
      <w:pPr>
        <w:pStyle w:val="NoSpacing"/>
        <w:spacing w:line="360" w:lineRule="auto"/>
        <w:ind w:left="1800"/>
        <w:jc w:val="both"/>
        <w:rPr>
          <w:rFonts w:ascii="Times New Roman" w:hAnsi="Times New Roman" w:cs="Times New Roman"/>
          <w:sz w:val="24"/>
          <w:szCs w:val="24"/>
        </w:rPr>
      </w:pPr>
    </w:p>
    <w:p w:rsidR="00EA46C3" w:rsidRDefault="00EA46C3" w:rsidP="00F548B8">
      <w:pPr>
        <w:pStyle w:val="NoSpacing"/>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Menetapkan Kriteria Risiko</w:t>
      </w:r>
    </w:p>
    <w:p w:rsidR="00EA46C3" w:rsidRDefault="00EA46C3" w:rsidP="00F548B8">
      <w:pPr>
        <w:pStyle w:val="NoSpacing"/>
        <w:spacing w:line="360" w:lineRule="auto"/>
        <w:ind w:left="360"/>
        <w:jc w:val="both"/>
        <w:rPr>
          <w:rFonts w:ascii="Times New Roman" w:hAnsi="Times New Roman" w:cs="Times New Roman"/>
          <w:sz w:val="24"/>
          <w:szCs w:val="24"/>
        </w:rPr>
      </w:pPr>
      <w:r w:rsidRPr="00EA46C3">
        <w:rPr>
          <w:rFonts w:ascii="Times New Roman" w:hAnsi="Times New Roman" w:cs="Times New Roman"/>
          <w:sz w:val="24"/>
          <w:szCs w:val="24"/>
        </w:rPr>
        <w:t>Kriteria Risiko disusun pada awal penerapan Proses Manajemen Risiko dan harus ditinjau ulang secara berkala, serta disesuaikan dengan perubahan kondisi organisasi. Kriteria Risiko mencakup Kriteria Kemungkinan terjadinya Risiko dan Kriteria Dampak, dengan ketentuan sebagai berikut:</w:t>
      </w:r>
    </w:p>
    <w:p w:rsidR="00442860" w:rsidRDefault="00442860" w:rsidP="00F548B8">
      <w:pPr>
        <w:pStyle w:val="NoSpacing"/>
        <w:numPr>
          <w:ilvl w:val="2"/>
          <w:numId w:val="2"/>
        </w:numPr>
        <w:spacing w:line="360" w:lineRule="auto"/>
        <w:ind w:left="720" w:hanging="360"/>
        <w:jc w:val="both"/>
        <w:rPr>
          <w:rFonts w:ascii="Times New Roman" w:hAnsi="Times New Roman" w:cs="Times New Roman"/>
          <w:sz w:val="24"/>
          <w:szCs w:val="24"/>
        </w:rPr>
      </w:pPr>
      <w:r w:rsidRPr="00442860">
        <w:rPr>
          <w:rFonts w:ascii="Times New Roman" w:hAnsi="Times New Roman" w:cs="Times New Roman"/>
          <w:sz w:val="24"/>
          <w:szCs w:val="24"/>
        </w:rPr>
        <w:t>Kriteria Kemungkinan terjadinya Risiko</w:t>
      </w:r>
      <w:r>
        <w:rPr>
          <w:rFonts w:ascii="Times New Roman" w:hAnsi="Times New Roman" w:cs="Times New Roman"/>
          <w:sz w:val="24"/>
          <w:szCs w:val="24"/>
        </w:rPr>
        <w:t xml:space="preserve"> (</w:t>
      </w:r>
      <w:r w:rsidRPr="00442860">
        <w:rPr>
          <w:rFonts w:ascii="Times New Roman" w:hAnsi="Times New Roman" w:cs="Times New Roman"/>
          <w:i/>
          <w:sz w:val="24"/>
          <w:szCs w:val="24"/>
        </w:rPr>
        <w:t>Likelihood</w:t>
      </w:r>
      <w:r>
        <w:rPr>
          <w:rFonts w:ascii="Times New Roman" w:hAnsi="Times New Roman" w:cs="Times New Roman"/>
          <w:sz w:val="24"/>
          <w:szCs w:val="24"/>
        </w:rPr>
        <w:t>)</w:t>
      </w:r>
    </w:p>
    <w:p w:rsidR="00F548B8" w:rsidRDefault="00F548B8" w:rsidP="00F548B8">
      <w:pPr>
        <w:pStyle w:val="NoSpacing"/>
        <w:numPr>
          <w:ilvl w:val="3"/>
          <w:numId w:val="7"/>
        </w:numPr>
        <w:spacing w:line="360" w:lineRule="auto"/>
        <w:ind w:left="1080"/>
        <w:jc w:val="both"/>
        <w:rPr>
          <w:rFonts w:ascii="Times New Roman" w:hAnsi="Times New Roman" w:cs="Times New Roman"/>
          <w:sz w:val="24"/>
          <w:szCs w:val="24"/>
        </w:rPr>
      </w:pPr>
      <w:r w:rsidRPr="00F548B8">
        <w:rPr>
          <w:rFonts w:ascii="Times New Roman" w:hAnsi="Times New Roman" w:cs="Times New Roman"/>
          <w:sz w:val="24"/>
          <w:szCs w:val="24"/>
        </w:rPr>
        <w:t>Kriteria Kemungkinan dapat menggunakan pendekatan statistik (probability), frekuensi kejadian per satuan waktu (hari, minggu, bulan, tahun), atau dengan expert judgement.</w:t>
      </w:r>
    </w:p>
    <w:p w:rsidR="00F548B8" w:rsidRDefault="00F548B8" w:rsidP="00F548B8">
      <w:pPr>
        <w:pStyle w:val="NoSpacing"/>
        <w:numPr>
          <w:ilvl w:val="3"/>
          <w:numId w:val="7"/>
        </w:numPr>
        <w:spacing w:line="360" w:lineRule="auto"/>
        <w:ind w:left="1080"/>
        <w:jc w:val="both"/>
        <w:rPr>
          <w:rFonts w:ascii="Times New Roman" w:hAnsi="Times New Roman" w:cs="Times New Roman"/>
          <w:sz w:val="24"/>
          <w:szCs w:val="24"/>
        </w:rPr>
      </w:pPr>
      <w:r w:rsidRPr="00F548B8">
        <w:rPr>
          <w:rFonts w:ascii="Times New Roman" w:hAnsi="Times New Roman" w:cs="Times New Roman"/>
          <w:sz w:val="24"/>
          <w:szCs w:val="24"/>
        </w:rPr>
        <w:t>Penentuan peluang terjadinya Risiko di Kementerian Keuangan menggunakan pendekatan kejadian per satuan waktu, yakni dalam periode 1 tahun. Ada dua kriteria penentuan kemungkinan yaitu berdasarkan persentase atas kegiatan/transaksi/unit yang dilayani dalam 1 tahun dan jumlah frekuensi kemungkinan terjadinya dalam 1 tahun.</w:t>
      </w:r>
    </w:p>
    <w:p w:rsidR="00F548B8" w:rsidRDefault="00F548B8" w:rsidP="00474091">
      <w:pPr>
        <w:pStyle w:val="NoSpacing"/>
        <w:numPr>
          <w:ilvl w:val="3"/>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Level Kriteria</w:t>
      </w:r>
      <w:r w:rsidR="00474091">
        <w:rPr>
          <w:rFonts w:ascii="Times New Roman" w:hAnsi="Times New Roman" w:cs="Times New Roman"/>
          <w:sz w:val="24"/>
          <w:szCs w:val="24"/>
        </w:rPr>
        <w:t xml:space="preserve"> </w:t>
      </w:r>
      <w:r w:rsidR="00474091" w:rsidRPr="00474091">
        <w:rPr>
          <w:rFonts w:ascii="Times New Roman" w:hAnsi="Times New Roman" w:cs="Times New Roman"/>
          <w:sz w:val="24"/>
          <w:szCs w:val="24"/>
        </w:rPr>
        <w:t>Kemungkinan terjadinya Risiko di Kementerian Keuangan meliputi:</w:t>
      </w:r>
    </w:p>
    <w:p w:rsidR="00474091" w:rsidRDefault="00474091" w:rsidP="00474091">
      <w:pPr>
        <w:pStyle w:val="NoSpacing"/>
        <w:spacing w:line="360" w:lineRule="auto"/>
        <w:ind w:left="1080"/>
        <w:jc w:val="both"/>
        <w:rPr>
          <w:rFonts w:ascii="Times New Roman" w:hAnsi="Times New Roman" w:cs="Times New Roman"/>
          <w:sz w:val="24"/>
          <w:szCs w:val="24"/>
        </w:rPr>
      </w:pPr>
      <w:r w:rsidRPr="00474091">
        <w:rPr>
          <w:rFonts w:ascii="Times New Roman" w:hAnsi="Times New Roman" w:cs="Times New Roman"/>
          <w:noProof/>
          <w:sz w:val="24"/>
          <w:szCs w:val="24"/>
        </w:rPr>
        <w:lastRenderedPageBreak/>
        <w:drawing>
          <wp:inline distT="0" distB="0" distL="0" distR="0">
            <wp:extent cx="48291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2505075"/>
                    </a:xfrm>
                    <a:prstGeom prst="rect">
                      <a:avLst/>
                    </a:prstGeom>
                    <a:noFill/>
                    <a:ln>
                      <a:noFill/>
                    </a:ln>
                  </pic:spPr>
                </pic:pic>
              </a:graphicData>
            </a:graphic>
          </wp:inline>
        </w:drawing>
      </w:r>
    </w:p>
    <w:p w:rsidR="00F548B8" w:rsidRDefault="00F548B8" w:rsidP="00F548B8">
      <w:pPr>
        <w:pStyle w:val="NoSpacing"/>
        <w:numPr>
          <w:ilvl w:val="3"/>
          <w:numId w:val="7"/>
        </w:numPr>
        <w:spacing w:line="360" w:lineRule="auto"/>
        <w:ind w:left="1080"/>
        <w:jc w:val="both"/>
        <w:rPr>
          <w:rFonts w:ascii="Times New Roman" w:hAnsi="Times New Roman" w:cs="Times New Roman"/>
          <w:sz w:val="24"/>
          <w:szCs w:val="24"/>
        </w:rPr>
      </w:pPr>
      <w:r w:rsidRPr="00F548B8">
        <w:rPr>
          <w:rFonts w:ascii="Times New Roman" w:hAnsi="Times New Roman" w:cs="Times New Roman"/>
          <w:sz w:val="24"/>
          <w:szCs w:val="24"/>
        </w:rPr>
        <w:t>Penggunaan Kriteria Kemungkinan ditentukan oleh pemilik Risiko dengan pertimbangan sebagai berikut:</w:t>
      </w:r>
    </w:p>
    <w:p w:rsidR="00EA46C3" w:rsidRDefault="00EA46C3" w:rsidP="00F548B8">
      <w:pPr>
        <w:pStyle w:val="NoSpacing"/>
        <w:numPr>
          <w:ilvl w:val="1"/>
          <w:numId w:val="2"/>
        </w:numPr>
        <w:spacing w:line="360" w:lineRule="auto"/>
        <w:ind w:left="360"/>
        <w:jc w:val="both"/>
        <w:rPr>
          <w:rFonts w:ascii="Times New Roman" w:hAnsi="Times New Roman" w:cs="Times New Roman"/>
          <w:sz w:val="24"/>
          <w:szCs w:val="24"/>
        </w:rPr>
      </w:pPr>
      <w:r w:rsidRPr="00EA46C3">
        <w:rPr>
          <w:rFonts w:ascii="Times New Roman" w:hAnsi="Times New Roman" w:cs="Times New Roman"/>
          <w:sz w:val="24"/>
          <w:szCs w:val="24"/>
        </w:rPr>
        <w:t>Menetapkan Matriks Analisi Risiko dan Level Risiko</w:t>
      </w:r>
    </w:p>
    <w:p w:rsidR="00EA46C3" w:rsidRDefault="00EA46C3" w:rsidP="00F548B8">
      <w:pPr>
        <w:pStyle w:val="NoSpacing"/>
        <w:numPr>
          <w:ilvl w:val="2"/>
          <w:numId w:val="9"/>
        </w:numPr>
        <w:spacing w:line="360" w:lineRule="auto"/>
        <w:ind w:left="720" w:hanging="360"/>
        <w:jc w:val="both"/>
        <w:rPr>
          <w:rFonts w:ascii="Times New Roman" w:hAnsi="Times New Roman" w:cs="Times New Roman"/>
          <w:sz w:val="24"/>
          <w:szCs w:val="24"/>
        </w:rPr>
      </w:pPr>
      <w:r w:rsidRPr="00EA46C3">
        <w:rPr>
          <w:rFonts w:ascii="Times New Roman" w:hAnsi="Times New Roman" w:cs="Times New Roman"/>
          <w:sz w:val="24"/>
          <w:szCs w:val="24"/>
        </w:rPr>
        <w:t>Kombinasi antara level dampak dan level kemungkinan menunjukkan besaran Risiko.</w:t>
      </w:r>
      <w:r w:rsidRPr="00EA46C3">
        <w:rPr>
          <w:rFonts w:ascii="Times New Roman" w:hAnsi="Times New Roman" w:cs="Times New Roman"/>
          <w:sz w:val="24"/>
          <w:szCs w:val="24"/>
        </w:rPr>
        <w:t xml:space="preserve"> </w:t>
      </w:r>
    </w:p>
    <w:p w:rsidR="00EA46C3" w:rsidRDefault="00EA46C3" w:rsidP="00F548B8">
      <w:pPr>
        <w:pStyle w:val="NoSpacing"/>
        <w:numPr>
          <w:ilvl w:val="2"/>
          <w:numId w:val="9"/>
        </w:numPr>
        <w:spacing w:line="360" w:lineRule="auto"/>
        <w:ind w:left="720" w:hanging="360"/>
        <w:jc w:val="both"/>
        <w:rPr>
          <w:rFonts w:ascii="Times New Roman" w:hAnsi="Times New Roman" w:cs="Times New Roman"/>
          <w:sz w:val="24"/>
          <w:szCs w:val="24"/>
        </w:rPr>
      </w:pPr>
      <w:r w:rsidRPr="00EA46C3">
        <w:rPr>
          <w:rFonts w:ascii="Times New Roman" w:hAnsi="Times New Roman" w:cs="Times New Roman"/>
          <w:sz w:val="24"/>
          <w:szCs w:val="24"/>
        </w:rPr>
        <w:t>Penuangan besaran Risiko dilakukan dalam Matr</w:t>
      </w:r>
      <w:r>
        <w:rPr>
          <w:rFonts w:ascii="Times New Roman" w:hAnsi="Times New Roman" w:cs="Times New Roman"/>
          <w:sz w:val="24"/>
          <w:szCs w:val="24"/>
        </w:rPr>
        <w:t>iks Analisis Risiko untuk menen</w:t>
      </w:r>
      <w:r w:rsidRPr="00EA46C3">
        <w:rPr>
          <w:rFonts w:ascii="Times New Roman" w:hAnsi="Times New Roman" w:cs="Times New Roman"/>
          <w:sz w:val="24"/>
          <w:szCs w:val="24"/>
        </w:rPr>
        <w:t>tukan Level</w:t>
      </w:r>
      <w:r>
        <w:rPr>
          <w:rFonts w:ascii="Times New Roman" w:hAnsi="Times New Roman" w:cs="Times New Roman"/>
          <w:sz w:val="24"/>
          <w:szCs w:val="24"/>
        </w:rPr>
        <w:t xml:space="preserve"> </w:t>
      </w:r>
      <w:r w:rsidRPr="00EA46C3">
        <w:rPr>
          <w:rFonts w:ascii="Times New Roman" w:hAnsi="Times New Roman" w:cs="Times New Roman"/>
          <w:sz w:val="24"/>
          <w:szCs w:val="24"/>
        </w:rPr>
        <w:t>Risiko.</w:t>
      </w:r>
      <w:r w:rsidRPr="00EA46C3">
        <w:rPr>
          <w:rFonts w:ascii="Times New Roman" w:hAnsi="Times New Roman" w:cs="Times New Roman"/>
          <w:sz w:val="24"/>
          <w:szCs w:val="24"/>
        </w:rPr>
        <w:t xml:space="preserve"> </w:t>
      </w:r>
    </w:p>
    <w:p w:rsidR="00EA46C3" w:rsidRDefault="00EA46C3" w:rsidP="00F548B8">
      <w:pPr>
        <w:pStyle w:val="NoSpacing"/>
        <w:numPr>
          <w:ilvl w:val="2"/>
          <w:numId w:val="9"/>
        </w:numPr>
        <w:spacing w:line="360" w:lineRule="auto"/>
        <w:ind w:left="720" w:hanging="360"/>
        <w:jc w:val="both"/>
        <w:rPr>
          <w:rFonts w:ascii="Times New Roman" w:hAnsi="Times New Roman" w:cs="Times New Roman"/>
          <w:sz w:val="24"/>
          <w:szCs w:val="24"/>
        </w:rPr>
      </w:pPr>
      <w:r w:rsidRPr="00EA46C3">
        <w:rPr>
          <w:rFonts w:ascii="Times New Roman" w:hAnsi="Times New Roman" w:cs="Times New Roman"/>
          <w:sz w:val="24"/>
          <w:szCs w:val="24"/>
        </w:rPr>
        <w:t>Level kemungkinan terjadinya Risiko, level dampak, dan Level Risiko masing-masing menggunakan 5 (lima) skala tingkatan (level).</w:t>
      </w:r>
      <w:r w:rsidRPr="00EA46C3">
        <w:rPr>
          <w:rFonts w:ascii="Times New Roman" w:hAnsi="Times New Roman" w:cs="Times New Roman"/>
          <w:sz w:val="24"/>
          <w:szCs w:val="24"/>
        </w:rPr>
        <w:t xml:space="preserve"> </w:t>
      </w:r>
    </w:p>
    <w:p w:rsidR="00EA46C3" w:rsidRDefault="00EA46C3" w:rsidP="00F548B8">
      <w:pPr>
        <w:pStyle w:val="NoSpacing"/>
        <w:numPr>
          <w:ilvl w:val="2"/>
          <w:numId w:val="9"/>
        </w:numPr>
        <w:spacing w:line="360" w:lineRule="auto"/>
        <w:ind w:left="720" w:hanging="360"/>
        <w:jc w:val="both"/>
        <w:rPr>
          <w:rFonts w:ascii="Times New Roman" w:hAnsi="Times New Roman" w:cs="Times New Roman"/>
          <w:sz w:val="24"/>
          <w:szCs w:val="24"/>
        </w:rPr>
      </w:pPr>
      <w:r w:rsidRPr="00EA46C3">
        <w:rPr>
          <w:rFonts w:ascii="Times New Roman" w:hAnsi="Times New Roman" w:cs="Times New Roman"/>
          <w:sz w:val="24"/>
          <w:szCs w:val="24"/>
        </w:rPr>
        <w:t>Matriks Analisis Risiko dan Level Risiko di Kementerian Keuangan sebagaimana tabel berikut:</w:t>
      </w:r>
    </w:p>
    <w:p w:rsidR="0061137C" w:rsidRDefault="0061137C" w:rsidP="0061137C">
      <w:pPr>
        <w:pStyle w:val="NoSpacing"/>
        <w:spacing w:line="360" w:lineRule="auto"/>
        <w:ind w:left="720"/>
        <w:jc w:val="both"/>
        <w:rPr>
          <w:rFonts w:ascii="Times New Roman" w:hAnsi="Times New Roman" w:cs="Times New Roman"/>
          <w:sz w:val="24"/>
          <w:szCs w:val="24"/>
        </w:rPr>
      </w:pPr>
      <w:r>
        <w:rPr>
          <w:noProof/>
        </w:rPr>
        <w:drawing>
          <wp:inline distT="0" distB="0" distL="0" distR="0" wp14:anchorId="3F893D1B" wp14:editId="552D089D">
            <wp:extent cx="4848225" cy="3124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3124200"/>
                    </a:xfrm>
                    <a:prstGeom prst="rect">
                      <a:avLst/>
                    </a:prstGeom>
                  </pic:spPr>
                </pic:pic>
              </a:graphicData>
            </a:graphic>
          </wp:inline>
        </w:drawing>
      </w:r>
    </w:p>
    <w:p w:rsidR="00EA46C3" w:rsidRPr="00EA46C3" w:rsidRDefault="00EA46C3" w:rsidP="0061137C">
      <w:pPr>
        <w:pStyle w:val="NoSpacing"/>
        <w:spacing w:line="360" w:lineRule="auto"/>
        <w:ind w:left="720"/>
        <w:jc w:val="both"/>
        <w:rPr>
          <w:rFonts w:ascii="Times New Roman" w:hAnsi="Times New Roman" w:cs="Times New Roman"/>
          <w:sz w:val="24"/>
          <w:szCs w:val="24"/>
        </w:rPr>
      </w:pPr>
    </w:p>
    <w:p w:rsidR="00EA46C3" w:rsidRDefault="00EA46C3" w:rsidP="00F959B5">
      <w:pPr>
        <w:pStyle w:val="NoSpacing"/>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Menetapkan Selera Risiko</w:t>
      </w:r>
    </w:p>
    <w:p w:rsidR="007C6C18" w:rsidRDefault="007C6C18" w:rsidP="00F959B5">
      <w:pPr>
        <w:pStyle w:val="NoSpacing"/>
        <w:numPr>
          <w:ilvl w:val="2"/>
          <w:numId w:val="11"/>
        </w:numPr>
        <w:spacing w:line="360" w:lineRule="auto"/>
        <w:ind w:left="720" w:hanging="360"/>
        <w:jc w:val="both"/>
        <w:rPr>
          <w:rFonts w:ascii="Times New Roman" w:hAnsi="Times New Roman" w:cs="Times New Roman"/>
          <w:sz w:val="24"/>
          <w:szCs w:val="24"/>
        </w:rPr>
      </w:pPr>
      <w:r w:rsidRPr="007C6C18">
        <w:rPr>
          <w:rFonts w:ascii="Times New Roman" w:hAnsi="Times New Roman" w:cs="Times New Roman"/>
          <w:sz w:val="24"/>
          <w:szCs w:val="24"/>
        </w:rPr>
        <w:t>Selera Risiko menjadi dasar dalam penentuan toleransi Risiko, yakni batasan besaran kuantitatif level kemungkinan terjadinya dan dampak Risiko yang dapat diterima, sebagaimana dituangkan pada Kriteria Risiko</w:t>
      </w:r>
    </w:p>
    <w:p w:rsidR="007C6C18" w:rsidRDefault="007C6C18" w:rsidP="00F959B5">
      <w:pPr>
        <w:pStyle w:val="NoSpacing"/>
        <w:numPr>
          <w:ilvl w:val="2"/>
          <w:numId w:val="11"/>
        </w:numPr>
        <w:spacing w:line="360" w:lineRule="auto"/>
        <w:ind w:left="720" w:hanging="360"/>
        <w:jc w:val="both"/>
        <w:rPr>
          <w:rFonts w:ascii="Times New Roman" w:hAnsi="Times New Roman" w:cs="Times New Roman"/>
          <w:sz w:val="24"/>
          <w:szCs w:val="24"/>
        </w:rPr>
      </w:pPr>
      <w:r w:rsidRPr="007C6C18">
        <w:rPr>
          <w:rFonts w:ascii="Times New Roman" w:hAnsi="Times New Roman" w:cs="Times New Roman"/>
          <w:sz w:val="24"/>
          <w:szCs w:val="24"/>
        </w:rPr>
        <w:t>Penetapan Selera Risiko untuk setiap Kategori Risiko berlaku ketentuan sebagai berikut</w:t>
      </w:r>
    </w:p>
    <w:p w:rsidR="00506822" w:rsidRDefault="007C6C18" w:rsidP="009A44C9">
      <w:pPr>
        <w:pStyle w:val="NoSpacing"/>
        <w:numPr>
          <w:ilvl w:val="3"/>
          <w:numId w:val="12"/>
        </w:numPr>
        <w:spacing w:line="360" w:lineRule="auto"/>
        <w:ind w:left="1080"/>
        <w:jc w:val="both"/>
        <w:rPr>
          <w:rFonts w:ascii="Times New Roman" w:hAnsi="Times New Roman" w:cs="Times New Roman"/>
          <w:sz w:val="24"/>
          <w:szCs w:val="24"/>
        </w:rPr>
      </w:pPr>
      <w:r w:rsidRPr="00506822">
        <w:rPr>
          <w:rFonts w:ascii="Times New Roman" w:hAnsi="Times New Roman" w:cs="Times New Roman"/>
          <w:sz w:val="24"/>
          <w:szCs w:val="24"/>
        </w:rPr>
        <w:lastRenderedPageBreak/>
        <w:t>Risiko pada level rendah dan sangat rendah dapat diterima dan tidak perlu dilakukan proses mitigasi risiko</w:t>
      </w:r>
      <w:r w:rsidR="00506822">
        <w:rPr>
          <w:rFonts w:ascii="Times New Roman" w:hAnsi="Times New Roman" w:cs="Times New Roman"/>
          <w:sz w:val="24"/>
          <w:szCs w:val="24"/>
        </w:rPr>
        <w:t>;</w:t>
      </w:r>
    </w:p>
    <w:p w:rsidR="00EA46C3" w:rsidRDefault="007C6C18" w:rsidP="009A44C9">
      <w:pPr>
        <w:pStyle w:val="NoSpacing"/>
        <w:numPr>
          <w:ilvl w:val="3"/>
          <w:numId w:val="12"/>
        </w:numPr>
        <w:spacing w:line="360" w:lineRule="auto"/>
        <w:ind w:left="1080"/>
        <w:jc w:val="both"/>
        <w:rPr>
          <w:rFonts w:ascii="Times New Roman" w:hAnsi="Times New Roman" w:cs="Times New Roman"/>
          <w:sz w:val="24"/>
          <w:szCs w:val="24"/>
        </w:rPr>
      </w:pPr>
      <w:r w:rsidRPr="00506822">
        <w:rPr>
          <w:rFonts w:ascii="Times New Roman" w:hAnsi="Times New Roman" w:cs="Times New Roman"/>
          <w:sz w:val="24"/>
          <w:szCs w:val="24"/>
        </w:rPr>
        <w:t>Risiko dengan level sedang hingga sangat tinggi harus ditangani untuk menurunkan Level Risikonya</w:t>
      </w:r>
      <w:r w:rsidR="00506822">
        <w:rPr>
          <w:rFonts w:ascii="Times New Roman" w:hAnsi="Times New Roman" w:cs="Times New Roman"/>
          <w:sz w:val="24"/>
          <w:szCs w:val="24"/>
        </w:rPr>
        <w:t>;</w:t>
      </w:r>
    </w:p>
    <w:p w:rsidR="00506822" w:rsidRDefault="007A6F53" w:rsidP="009A44C9">
      <w:pPr>
        <w:pStyle w:val="NoSpacing"/>
        <w:numPr>
          <w:ilvl w:val="3"/>
          <w:numId w:val="1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Selera Risiko digambarkan dalam matriks sebagai berikut</w:t>
      </w:r>
      <w:r w:rsidR="009635EF">
        <w:rPr>
          <w:rFonts w:ascii="Times New Roman" w:hAnsi="Times New Roman" w:cs="Times New Roman"/>
          <w:sz w:val="24"/>
          <w:szCs w:val="24"/>
        </w:rPr>
        <w:t>:</w:t>
      </w:r>
    </w:p>
    <w:p w:rsidR="007A6F53" w:rsidRDefault="007A6F53" w:rsidP="007A6F53">
      <w:pPr>
        <w:pStyle w:val="NoSpacing"/>
        <w:spacing w:line="360" w:lineRule="auto"/>
        <w:ind w:left="1080"/>
        <w:jc w:val="both"/>
        <w:rPr>
          <w:rFonts w:ascii="Times New Roman" w:hAnsi="Times New Roman" w:cs="Times New Roman"/>
          <w:sz w:val="24"/>
          <w:szCs w:val="24"/>
        </w:rPr>
      </w:pPr>
      <w:r>
        <w:rPr>
          <w:noProof/>
        </w:rPr>
        <w:drawing>
          <wp:inline distT="0" distB="0" distL="0" distR="0" wp14:anchorId="604233F1" wp14:editId="055F4996">
            <wp:extent cx="4630744" cy="3132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6791" cy="3143670"/>
                    </a:xfrm>
                    <a:prstGeom prst="rect">
                      <a:avLst/>
                    </a:prstGeom>
                  </pic:spPr>
                </pic:pic>
              </a:graphicData>
            </a:graphic>
          </wp:inline>
        </w:drawing>
      </w:r>
      <w:bookmarkStart w:id="0" w:name="_GoBack"/>
      <w:bookmarkEnd w:id="0"/>
    </w:p>
    <w:p w:rsidR="0061137C" w:rsidRPr="00506822" w:rsidRDefault="0061137C" w:rsidP="007A6F53">
      <w:pPr>
        <w:pStyle w:val="NoSpacing"/>
        <w:spacing w:line="360" w:lineRule="auto"/>
        <w:ind w:left="1080"/>
        <w:jc w:val="both"/>
        <w:rPr>
          <w:rFonts w:ascii="Times New Roman" w:hAnsi="Times New Roman" w:cs="Times New Roman"/>
          <w:sz w:val="24"/>
          <w:szCs w:val="24"/>
        </w:rPr>
      </w:pPr>
      <w:r>
        <w:rPr>
          <w:noProof/>
        </w:rPr>
        <w:drawing>
          <wp:inline distT="0" distB="0" distL="0" distR="0" wp14:anchorId="0E6DD845" wp14:editId="6B1A44A1">
            <wp:extent cx="2461779" cy="12563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0578" cy="1296519"/>
                    </a:xfrm>
                    <a:prstGeom prst="rect">
                      <a:avLst/>
                    </a:prstGeom>
                  </pic:spPr>
                </pic:pic>
              </a:graphicData>
            </a:graphic>
          </wp:inline>
        </w:drawing>
      </w:r>
    </w:p>
    <w:p w:rsidR="009D3748" w:rsidRPr="008B32FA" w:rsidRDefault="00A73E56" w:rsidP="00DE556E">
      <w:pPr>
        <w:pStyle w:val="NoSpacing"/>
        <w:numPr>
          <w:ilvl w:val="0"/>
          <w:numId w:val="2"/>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Penilaian </w:t>
      </w:r>
      <w:r w:rsidR="009D3748" w:rsidRPr="008B32FA">
        <w:rPr>
          <w:rFonts w:ascii="Times New Roman" w:hAnsi="Times New Roman" w:cs="Times New Roman"/>
          <w:sz w:val="24"/>
          <w:szCs w:val="24"/>
        </w:rPr>
        <w:t>risiko terdiri dari:</w:t>
      </w:r>
    </w:p>
    <w:p w:rsidR="009D3748" w:rsidRDefault="00473FE5" w:rsidP="00DE556E">
      <w:pPr>
        <w:pStyle w:val="NoSpacing"/>
        <w:numPr>
          <w:ilvl w:val="1"/>
          <w:numId w:val="2"/>
        </w:numPr>
        <w:spacing w:line="360" w:lineRule="auto"/>
        <w:ind w:left="720"/>
        <w:jc w:val="both"/>
        <w:rPr>
          <w:rFonts w:ascii="Times New Roman" w:hAnsi="Times New Roman" w:cs="Times New Roman"/>
          <w:sz w:val="24"/>
          <w:szCs w:val="24"/>
        </w:rPr>
      </w:pPr>
      <w:r w:rsidRPr="008B32FA">
        <w:rPr>
          <w:rFonts w:ascii="Times New Roman" w:hAnsi="Times New Roman" w:cs="Times New Roman"/>
          <w:sz w:val="24"/>
          <w:szCs w:val="24"/>
        </w:rPr>
        <w:t xml:space="preserve">Identifikasi </w:t>
      </w:r>
      <w:r w:rsidR="009D3748" w:rsidRPr="008B32FA">
        <w:rPr>
          <w:rFonts w:ascii="Times New Roman" w:hAnsi="Times New Roman" w:cs="Times New Roman"/>
          <w:sz w:val="24"/>
          <w:szCs w:val="24"/>
        </w:rPr>
        <w:t>risiko, bertujuan untuk menentukan dan menetapkan semua Risiko yang berpotensi menyebabkan tidak tercapainya sasaran organisasi</w:t>
      </w:r>
      <w:r w:rsidRPr="008B32FA">
        <w:rPr>
          <w:rFonts w:ascii="Times New Roman" w:hAnsi="Times New Roman" w:cs="Times New Roman"/>
          <w:sz w:val="24"/>
          <w:szCs w:val="24"/>
        </w:rPr>
        <w:t>. Identifikasi Risiko dilaksanakan dengan cara mengidentifikasi kejadian, penyebab, dan konsekuensi dari peristiwa Risiko yang dapat menghalangi, menurunkan, atau menunda pencapaian sasaran organisasi.</w:t>
      </w:r>
      <w:r w:rsidR="00BD5D25">
        <w:rPr>
          <w:rFonts w:ascii="Times New Roman" w:hAnsi="Times New Roman" w:cs="Times New Roman"/>
          <w:sz w:val="24"/>
          <w:szCs w:val="24"/>
        </w:rPr>
        <w:t xml:space="preserve"> Tahapan identifikasi Risiko meliputi </w:t>
      </w:r>
      <w:r w:rsidR="00B75050">
        <w:rPr>
          <w:rFonts w:ascii="Times New Roman" w:hAnsi="Times New Roman" w:cs="Times New Roman"/>
          <w:sz w:val="24"/>
          <w:szCs w:val="24"/>
        </w:rPr>
        <w:t>:</w:t>
      </w:r>
    </w:p>
    <w:p w:rsidR="00BD5D25" w:rsidRDefault="00BD5D25" w:rsidP="00BD5D25">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Identifikasi risiko dan rencana penanganan Risiko dari UPR diatasnya yang relevan dengan tugas dan fungsi UPR yang bersangkutan;</w:t>
      </w:r>
    </w:p>
    <w:p w:rsidR="00BD5D25" w:rsidRDefault="00BD5D25" w:rsidP="00BD5D25">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Ide</w:t>
      </w:r>
      <w:r w:rsidR="009314FF">
        <w:rPr>
          <w:rFonts w:ascii="Times New Roman" w:hAnsi="Times New Roman" w:cs="Times New Roman"/>
          <w:sz w:val="24"/>
          <w:szCs w:val="24"/>
        </w:rPr>
        <w:t>n</w:t>
      </w:r>
      <w:r>
        <w:rPr>
          <w:rFonts w:ascii="Times New Roman" w:hAnsi="Times New Roman" w:cs="Times New Roman"/>
          <w:sz w:val="24"/>
          <w:szCs w:val="24"/>
        </w:rPr>
        <w:t>tifikasi Risiko berdasarkan sasaran UPR yang bersangkutan;</w:t>
      </w:r>
    </w:p>
    <w:p w:rsidR="00BD5D25" w:rsidRPr="008B32FA" w:rsidRDefault="00BD5D25" w:rsidP="00BD5D25">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Identifikasi Risiko berdasarkan masukan dari konsep profil Risiko UPR di level bawahnya</w:t>
      </w:r>
      <w:r w:rsidR="00927B04">
        <w:rPr>
          <w:rFonts w:ascii="Times New Roman" w:hAnsi="Times New Roman" w:cs="Times New Roman"/>
          <w:sz w:val="24"/>
          <w:szCs w:val="24"/>
        </w:rPr>
        <w:t>.</w:t>
      </w:r>
    </w:p>
    <w:p w:rsidR="009D3748" w:rsidRDefault="00473FE5" w:rsidP="00DE556E">
      <w:pPr>
        <w:pStyle w:val="NoSpacing"/>
        <w:numPr>
          <w:ilvl w:val="1"/>
          <w:numId w:val="2"/>
        </w:numPr>
        <w:spacing w:line="360" w:lineRule="auto"/>
        <w:ind w:left="720"/>
        <w:jc w:val="both"/>
        <w:rPr>
          <w:rFonts w:ascii="Times New Roman" w:hAnsi="Times New Roman" w:cs="Times New Roman"/>
          <w:sz w:val="24"/>
          <w:szCs w:val="24"/>
        </w:rPr>
      </w:pPr>
      <w:r w:rsidRPr="008B32FA">
        <w:rPr>
          <w:rFonts w:ascii="Times New Roman" w:hAnsi="Times New Roman" w:cs="Times New Roman"/>
          <w:sz w:val="24"/>
          <w:szCs w:val="24"/>
        </w:rPr>
        <w:t xml:space="preserve">Analisis </w:t>
      </w:r>
      <w:r w:rsidR="009D3748" w:rsidRPr="008B32FA">
        <w:rPr>
          <w:rFonts w:ascii="Times New Roman" w:hAnsi="Times New Roman" w:cs="Times New Roman"/>
          <w:sz w:val="24"/>
          <w:szCs w:val="24"/>
        </w:rPr>
        <w:t>Risiko, bertujuan untuk menentukan level Risiko</w:t>
      </w:r>
      <w:r w:rsidRPr="008B32FA">
        <w:rPr>
          <w:rFonts w:ascii="Times New Roman" w:hAnsi="Times New Roman" w:cs="Times New Roman"/>
          <w:sz w:val="24"/>
          <w:szCs w:val="24"/>
        </w:rPr>
        <w:t>. Analisis Risiko dilaksanakan dengan cara menentukan tingkat kemungkinan dan tingkat dampak terjadinya Risiko berdasarkan Kriteria Risiko, setelah mempertimbangkan keandalan sistem pengendalian yang ada.</w:t>
      </w:r>
      <w:r w:rsidR="00B75050">
        <w:rPr>
          <w:rFonts w:ascii="Times New Roman" w:hAnsi="Times New Roman" w:cs="Times New Roman"/>
          <w:sz w:val="24"/>
          <w:szCs w:val="24"/>
        </w:rPr>
        <w:t xml:space="preserve"> Tahapan analisis Risiko meliputi :</w:t>
      </w:r>
    </w:p>
    <w:p w:rsidR="00B75050" w:rsidRDefault="00B75050" w:rsidP="00B7505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Menginventarisasi sistem pengendalian internal yang telah dilaksanakan</w:t>
      </w:r>
    </w:p>
    <w:p w:rsidR="00B75050" w:rsidRDefault="00B75050" w:rsidP="00B7505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lastRenderedPageBreak/>
        <w:t>Mengestimasi level kemungkinan Risiko;</w:t>
      </w:r>
    </w:p>
    <w:p w:rsidR="00B75050" w:rsidRDefault="00B75050" w:rsidP="00B7505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Mengestimasi level dampak Risiko;</w:t>
      </w:r>
    </w:p>
    <w:p w:rsidR="00B75050" w:rsidRDefault="00B75050" w:rsidP="00B7505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Menentukan besaran Risiko dan level Risiko;</w:t>
      </w:r>
    </w:p>
    <w:p w:rsidR="00B75050" w:rsidRPr="008B32FA" w:rsidRDefault="00B75050" w:rsidP="00B7505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Menyusun peta Risiko.</w:t>
      </w:r>
    </w:p>
    <w:p w:rsidR="009D3748" w:rsidRDefault="00473FE5" w:rsidP="00DE556E">
      <w:pPr>
        <w:pStyle w:val="NoSpacing"/>
        <w:numPr>
          <w:ilvl w:val="1"/>
          <w:numId w:val="2"/>
        </w:numPr>
        <w:spacing w:line="360" w:lineRule="auto"/>
        <w:ind w:left="720"/>
        <w:jc w:val="both"/>
        <w:rPr>
          <w:rFonts w:ascii="Times New Roman" w:hAnsi="Times New Roman" w:cs="Times New Roman"/>
          <w:sz w:val="24"/>
          <w:szCs w:val="24"/>
        </w:rPr>
      </w:pPr>
      <w:r w:rsidRPr="008B32FA">
        <w:rPr>
          <w:rFonts w:ascii="Times New Roman" w:hAnsi="Times New Roman" w:cs="Times New Roman"/>
          <w:sz w:val="24"/>
          <w:szCs w:val="24"/>
        </w:rPr>
        <w:t xml:space="preserve">Evaluasi </w:t>
      </w:r>
      <w:r w:rsidR="009D3748" w:rsidRPr="008B32FA">
        <w:rPr>
          <w:rFonts w:ascii="Times New Roman" w:hAnsi="Times New Roman" w:cs="Times New Roman"/>
          <w:sz w:val="24"/>
          <w:szCs w:val="24"/>
        </w:rPr>
        <w:t>Risiko, bertujuan untuk mengambil keputusan mengenai perlu tidaknya dilakukan upaya penanganan risiko lebih lanjut serta penentuan prioritas penganannya</w:t>
      </w:r>
      <w:r w:rsidRPr="008B32FA">
        <w:rPr>
          <w:rFonts w:ascii="Times New Roman" w:hAnsi="Times New Roman" w:cs="Times New Roman"/>
          <w:sz w:val="24"/>
          <w:szCs w:val="24"/>
        </w:rPr>
        <w:t>. Evaluasi Risiko dilaksanakan dengan cara menetapkan Risiko Utama dan Indikator Risiko Utama (IRU)</w:t>
      </w:r>
      <w:r w:rsidR="00DE556E" w:rsidRPr="008B32FA">
        <w:rPr>
          <w:rFonts w:ascii="Times New Roman" w:hAnsi="Times New Roman" w:cs="Times New Roman"/>
          <w:sz w:val="24"/>
          <w:szCs w:val="24"/>
        </w:rPr>
        <w:t>.</w:t>
      </w:r>
      <w:r w:rsidR="007319CB">
        <w:rPr>
          <w:rFonts w:ascii="Times New Roman" w:hAnsi="Times New Roman" w:cs="Times New Roman"/>
          <w:sz w:val="24"/>
          <w:szCs w:val="24"/>
        </w:rPr>
        <w:t xml:space="preserve"> Tahapan evaluasi Risiko meliputi:</w:t>
      </w:r>
    </w:p>
    <w:p w:rsidR="007319CB" w:rsidRDefault="007319CB" w:rsidP="00806D29">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Menyusun prioritas Risiko</w:t>
      </w:r>
      <w:r w:rsidR="00761E4D">
        <w:rPr>
          <w:rFonts w:ascii="Times New Roman" w:hAnsi="Times New Roman" w:cs="Times New Roman"/>
          <w:sz w:val="24"/>
          <w:szCs w:val="24"/>
        </w:rPr>
        <w:t xml:space="preserve"> berdasarkan besaran Risiko</w:t>
      </w:r>
      <w:r w:rsidR="00F1676F">
        <w:rPr>
          <w:rFonts w:ascii="Times New Roman" w:hAnsi="Times New Roman" w:cs="Times New Roman"/>
          <w:sz w:val="24"/>
          <w:szCs w:val="24"/>
        </w:rPr>
        <w:t>dengan ketentuan:</w:t>
      </w:r>
    </w:p>
    <w:p w:rsidR="00F1676F" w:rsidRDefault="00F1676F" w:rsidP="00806D29">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Besaran Risiko tertinggi mendapat prioritas paling </w:t>
      </w:r>
      <w:r w:rsidR="00580B3E">
        <w:rPr>
          <w:rFonts w:ascii="Times New Roman" w:hAnsi="Times New Roman" w:cs="Times New Roman"/>
          <w:sz w:val="24"/>
          <w:szCs w:val="24"/>
        </w:rPr>
        <w:t>tinggi</w:t>
      </w:r>
      <w:r>
        <w:rPr>
          <w:rFonts w:ascii="Times New Roman" w:hAnsi="Times New Roman" w:cs="Times New Roman"/>
          <w:sz w:val="24"/>
          <w:szCs w:val="24"/>
        </w:rPr>
        <w:t>;</w:t>
      </w:r>
    </w:p>
    <w:p w:rsidR="00F1676F" w:rsidRDefault="00F1676F" w:rsidP="00806D29">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Apabila terdapat lebih dari satu Risiko yang memiliki besaran Risiko yang sama maka prioritas Risiko ditentukan berdasarkan urutan area dampak dari yang tertinggi hingga terendah sesuai Kriteria Dampak.</w:t>
      </w:r>
    </w:p>
    <w:p w:rsidR="005004B0" w:rsidRDefault="005004B0" w:rsidP="00806D29">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Apabila </w:t>
      </w:r>
      <w:r>
        <w:rPr>
          <w:rFonts w:ascii="Times New Roman" w:hAnsi="Times New Roman" w:cs="Times New Roman"/>
          <w:sz w:val="24"/>
          <w:szCs w:val="24"/>
        </w:rPr>
        <w:t xml:space="preserve">masih </w:t>
      </w:r>
      <w:r>
        <w:rPr>
          <w:rFonts w:ascii="Times New Roman" w:hAnsi="Times New Roman" w:cs="Times New Roman"/>
          <w:sz w:val="24"/>
          <w:szCs w:val="24"/>
        </w:rPr>
        <w:t xml:space="preserve">terdapat lebih dari satu Risiko yang memiliki besaran </w:t>
      </w:r>
      <w:r>
        <w:rPr>
          <w:rFonts w:ascii="Times New Roman" w:hAnsi="Times New Roman" w:cs="Times New Roman"/>
          <w:sz w:val="24"/>
          <w:szCs w:val="24"/>
        </w:rPr>
        <w:t>area dampak</w:t>
      </w:r>
      <w:r>
        <w:rPr>
          <w:rFonts w:ascii="Times New Roman" w:hAnsi="Times New Roman" w:cs="Times New Roman"/>
          <w:sz w:val="24"/>
          <w:szCs w:val="24"/>
        </w:rPr>
        <w:t xml:space="preserve"> yang sama</w:t>
      </w:r>
      <w:r>
        <w:rPr>
          <w:rFonts w:ascii="Times New Roman" w:hAnsi="Times New Roman" w:cs="Times New Roman"/>
          <w:sz w:val="24"/>
          <w:szCs w:val="24"/>
        </w:rPr>
        <w:t xml:space="preserve"> </w:t>
      </w:r>
      <w:r>
        <w:rPr>
          <w:rFonts w:ascii="Times New Roman" w:hAnsi="Times New Roman" w:cs="Times New Roman"/>
          <w:sz w:val="24"/>
          <w:szCs w:val="24"/>
        </w:rPr>
        <w:t>maka prioritas Risiko ditentukan berdasarkan urutan</w:t>
      </w:r>
      <w:r>
        <w:rPr>
          <w:rFonts w:ascii="Times New Roman" w:hAnsi="Times New Roman" w:cs="Times New Roman"/>
          <w:sz w:val="24"/>
          <w:szCs w:val="24"/>
        </w:rPr>
        <w:t xml:space="preserve"> kategori Risiko yang tertinggi hingga terendah sesuai Kategori Risiko.</w:t>
      </w:r>
    </w:p>
    <w:p w:rsidR="005004B0" w:rsidRDefault="005004B0" w:rsidP="00806D29">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Apabila masih terdapat lebih dari satu Risiko yang memiliki besaran area dampak </w:t>
      </w:r>
      <w:r>
        <w:rPr>
          <w:rFonts w:ascii="Times New Roman" w:hAnsi="Times New Roman" w:cs="Times New Roman"/>
          <w:sz w:val="24"/>
          <w:szCs w:val="24"/>
        </w:rPr>
        <w:t xml:space="preserve">dan kategori </w:t>
      </w:r>
      <w:r>
        <w:rPr>
          <w:rFonts w:ascii="Times New Roman" w:hAnsi="Times New Roman" w:cs="Times New Roman"/>
          <w:sz w:val="24"/>
          <w:szCs w:val="24"/>
        </w:rPr>
        <w:t xml:space="preserve">yang sama maka prioritas Risiko ditentukan berdasarkan </w:t>
      </w:r>
      <w:r w:rsidRPr="005004B0">
        <w:rPr>
          <w:rFonts w:ascii="Times New Roman" w:hAnsi="Times New Roman" w:cs="Times New Roman"/>
          <w:i/>
          <w:sz w:val="24"/>
          <w:szCs w:val="24"/>
        </w:rPr>
        <w:t>judgement</w:t>
      </w:r>
      <w:r>
        <w:rPr>
          <w:rFonts w:ascii="Times New Roman" w:hAnsi="Times New Roman" w:cs="Times New Roman"/>
          <w:sz w:val="24"/>
          <w:szCs w:val="24"/>
        </w:rPr>
        <w:t xml:space="preserve"> </w:t>
      </w:r>
      <w:r w:rsidR="00972FDC">
        <w:rPr>
          <w:rFonts w:ascii="Times New Roman" w:hAnsi="Times New Roman" w:cs="Times New Roman"/>
          <w:sz w:val="24"/>
          <w:szCs w:val="24"/>
        </w:rPr>
        <w:t>p</w:t>
      </w:r>
      <w:r>
        <w:rPr>
          <w:rFonts w:ascii="Times New Roman" w:hAnsi="Times New Roman" w:cs="Times New Roman"/>
          <w:sz w:val="24"/>
          <w:szCs w:val="24"/>
        </w:rPr>
        <w:t xml:space="preserve">emilik </w:t>
      </w:r>
      <w:r>
        <w:rPr>
          <w:rFonts w:ascii="Times New Roman" w:hAnsi="Times New Roman" w:cs="Times New Roman"/>
          <w:sz w:val="24"/>
          <w:szCs w:val="24"/>
        </w:rPr>
        <w:t>Risiko</w:t>
      </w:r>
      <w:r w:rsidR="00972FDC">
        <w:rPr>
          <w:rFonts w:ascii="Times New Roman" w:hAnsi="Times New Roman" w:cs="Times New Roman"/>
          <w:sz w:val="24"/>
          <w:szCs w:val="24"/>
        </w:rPr>
        <w:t>.</w:t>
      </w:r>
    </w:p>
    <w:p w:rsidR="00F05CBB" w:rsidRDefault="007319CB" w:rsidP="00806D29">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Menentukan Risiko utama</w:t>
      </w:r>
    </w:p>
    <w:p w:rsidR="007319CB" w:rsidRDefault="00761E4D" w:rsidP="00F05CBB">
      <w:pPr>
        <w:pStyle w:val="NoSpacing"/>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Penentuan Risiko utama ditentukan berdasarkan:</w:t>
      </w:r>
    </w:p>
    <w:p w:rsidR="00761E4D" w:rsidRDefault="00761E4D" w:rsidP="00806D29">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Risiko yang berada di luar area penerimaan</w:t>
      </w:r>
      <w:r w:rsidR="00806D29">
        <w:rPr>
          <w:rFonts w:ascii="Times New Roman" w:hAnsi="Times New Roman" w:cs="Times New Roman"/>
          <w:sz w:val="24"/>
          <w:szCs w:val="24"/>
        </w:rPr>
        <w:t xml:space="preserve"> </w:t>
      </w:r>
      <w:r w:rsidR="00123085">
        <w:rPr>
          <w:rFonts w:ascii="Times New Roman" w:hAnsi="Times New Roman" w:cs="Times New Roman"/>
          <w:sz w:val="24"/>
          <w:szCs w:val="24"/>
        </w:rPr>
        <w:t xml:space="preserve"> </w:t>
      </w:r>
      <w:r w:rsidR="00123085">
        <w:rPr>
          <w:rFonts w:ascii="Times New Roman" w:hAnsi="Times New Roman" w:cs="Times New Roman"/>
          <w:sz w:val="24"/>
          <w:szCs w:val="24"/>
        </w:rPr>
        <w:t>disebut Risiko utama</w:t>
      </w:r>
      <w:r w:rsidR="00123085">
        <w:rPr>
          <w:rFonts w:ascii="Times New Roman" w:hAnsi="Times New Roman" w:cs="Times New Roman"/>
          <w:sz w:val="24"/>
          <w:szCs w:val="24"/>
        </w:rPr>
        <w:t xml:space="preserve"> </w:t>
      </w:r>
      <w:r w:rsidR="00806D29">
        <w:rPr>
          <w:rFonts w:ascii="Times New Roman" w:hAnsi="Times New Roman" w:cs="Times New Roman"/>
          <w:sz w:val="24"/>
          <w:szCs w:val="24"/>
        </w:rPr>
        <w:t xml:space="preserve">dan perlu ditangani, baik Risiko yang merupakan hasil penurunan dari UPR di atasnya maupun </w:t>
      </w:r>
      <w:r w:rsidR="00123085">
        <w:rPr>
          <w:rFonts w:ascii="Times New Roman" w:hAnsi="Times New Roman" w:cs="Times New Roman"/>
          <w:sz w:val="24"/>
          <w:szCs w:val="24"/>
        </w:rPr>
        <w:t>Risiko lainnya</w:t>
      </w:r>
      <w:r w:rsidR="00806D29">
        <w:rPr>
          <w:rFonts w:ascii="Times New Roman" w:hAnsi="Times New Roman" w:cs="Times New Roman"/>
          <w:sz w:val="24"/>
          <w:szCs w:val="24"/>
        </w:rPr>
        <w:t>. Jika level Risiko berada pada area penerimaan Risiko maka, Risiko tersebut tidak perlu ditangani.</w:t>
      </w:r>
    </w:p>
    <w:p w:rsidR="00761E4D" w:rsidRDefault="00761E4D" w:rsidP="00806D29">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Setiap Risiko utama memiliki suatu ukuran yang dapat memberikan informasi sebagai sinyal awal tentang adanya peningkatan besaran Risiko yang disebut Indikator Risiko Utama (IRU)</w:t>
      </w:r>
      <w:r w:rsidR="00375C41">
        <w:rPr>
          <w:rFonts w:ascii="Times New Roman" w:hAnsi="Times New Roman" w:cs="Times New Roman"/>
          <w:sz w:val="24"/>
          <w:szCs w:val="24"/>
        </w:rPr>
        <w:t>.</w:t>
      </w:r>
    </w:p>
    <w:p w:rsidR="007319CB" w:rsidRDefault="007319CB" w:rsidP="006C6141">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Menetapkan Indikator Risiko Utama (IRU)</w:t>
      </w:r>
      <w:r w:rsidR="00761E4D">
        <w:rPr>
          <w:rFonts w:ascii="Times New Roman" w:hAnsi="Times New Roman" w:cs="Times New Roman"/>
          <w:sz w:val="24"/>
          <w:szCs w:val="24"/>
        </w:rPr>
        <w:t>. Penetapan IRU dilakukan dengan tahap sebagai berikut:</w:t>
      </w:r>
    </w:p>
    <w:p w:rsidR="00761E4D" w:rsidRDefault="00761E4D" w:rsidP="006C6141">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Analisis penyebab antara akar dan masalah Risiko</w:t>
      </w:r>
    </w:p>
    <w:p w:rsidR="00761E4D" w:rsidRDefault="00761E4D" w:rsidP="006C6141">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Memilih IRU</w:t>
      </w:r>
    </w:p>
    <w:p w:rsidR="00761E4D" w:rsidRDefault="00761E4D" w:rsidP="006C6141">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Menentukan batasan IRU</w:t>
      </w:r>
    </w:p>
    <w:p w:rsidR="007319CB" w:rsidRPr="006C6141" w:rsidRDefault="00761E4D" w:rsidP="006C6141">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Menyusun manual IRU</w:t>
      </w:r>
    </w:p>
    <w:p w:rsidR="009D3748" w:rsidRDefault="00A73E56" w:rsidP="00DE556E">
      <w:pPr>
        <w:pStyle w:val="NoSpacing"/>
        <w:numPr>
          <w:ilvl w:val="0"/>
          <w:numId w:val="2"/>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Penanganan </w:t>
      </w:r>
      <w:r w:rsidR="009D3748" w:rsidRPr="008B32FA">
        <w:rPr>
          <w:rFonts w:ascii="Times New Roman" w:hAnsi="Times New Roman" w:cs="Times New Roman"/>
          <w:sz w:val="24"/>
          <w:szCs w:val="24"/>
        </w:rPr>
        <w:t>Risiko, bertujuan untuk menurunkan level Risiko</w:t>
      </w:r>
      <w:r w:rsidR="00473FE5" w:rsidRPr="008B32FA">
        <w:rPr>
          <w:rFonts w:ascii="Times New Roman" w:hAnsi="Times New Roman" w:cs="Times New Roman"/>
          <w:sz w:val="24"/>
          <w:szCs w:val="24"/>
        </w:rPr>
        <w:t xml:space="preserve">. Penanganan Risiko dilaksanakan dengan cara mengidentifikasi dan memilih opsi penanganan Risiko yang terbaik, menyusun </w:t>
      </w:r>
      <w:r w:rsidR="00473FE5" w:rsidRPr="008B32FA">
        <w:rPr>
          <w:rFonts w:ascii="Times New Roman" w:hAnsi="Times New Roman" w:cs="Times New Roman"/>
          <w:sz w:val="24"/>
          <w:szCs w:val="24"/>
        </w:rPr>
        <w:lastRenderedPageBreak/>
        <w:t>rencana penanganan Risiko, dan melaksanakan rencana penanganan tersebut.</w:t>
      </w:r>
      <w:r w:rsidR="005C63B0">
        <w:rPr>
          <w:rFonts w:ascii="Times New Roman" w:hAnsi="Times New Roman" w:cs="Times New Roman"/>
          <w:sz w:val="24"/>
          <w:szCs w:val="24"/>
        </w:rPr>
        <w:t xml:space="preserve"> Tahapan penanganan risiko meliputi</w:t>
      </w:r>
    </w:p>
    <w:p w:rsidR="005C63B0" w:rsidRDefault="005C63B0" w:rsidP="005C63B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Memilih opsi penanganan Risiko yang akan di jalankan</w:t>
      </w:r>
      <w:r w:rsidR="002D1869">
        <w:rPr>
          <w:rFonts w:ascii="Times New Roman" w:hAnsi="Times New Roman" w:cs="Times New Roman"/>
          <w:sz w:val="24"/>
          <w:szCs w:val="24"/>
        </w:rPr>
        <w:t>. Terdapat 5 (lima) opsi yaitu:</w:t>
      </w:r>
    </w:p>
    <w:p w:rsidR="005C63B0" w:rsidRDefault="005C63B0" w:rsidP="005C63B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Mengurangi kemungkinan terjadinya Risiko, </w:t>
      </w:r>
      <w:r w:rsidRPr="005C63B0">
        <w:rPr>
          <w:rFonts w:ascii="Times New Roman" w:hAnsi="Times New Roman" w:cs="Times New Roman"/>
          <w:sz w:val="24"/>
          <w:szCs w:val="24"/>
        </w:rPr>
        <w:t>yaitu penanganan terhadap penyebab Risiko agar peluang terjadinya Risiko semakin kecil. Opsi ini dapat diambil dalam hal penyebab Risiko tersebut berada dalam kontrol internal UPR</w:t>
      </w:r>
      <w:r w:rsidR="0049562C">
        <w:rPr>
          <w:rFonts w:ascii="Times New Roman" w:hAnsi="Times New Roman" w:cs="Times New Roman"/>
          <w:sz w:val="24"/>
          <w:szCs w:val="24"/>
        </w:rPr>
        <w:t>;</w:t>
      </w:r>
    </w:p>
    <w:p w:rsidR="005C63B0" w:rsidRDefault="005C63B0" w:rsidP="005C63B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Menurunkan dampak terjadinya Risiko,</w:t>
      </w:r>
      <w:r w:rsidRPr="005C63B0">
        <w:t xml:space="preserve"> </w:t>
      </w:r>
      <w:r w:rsidRPr="005C63B0">
        <w:rPr>
          <w:rFonts w:ascii="Times New Roman" w:hAnsi="Times New Roman" w:cs="Times New Roman"/>
          <w:sz w:val="24"/>
          <w:szCs w:val="24"/>
        </w:rPr>
        <w:t>yaitu penanganan terhadap dampak Risiko apabila Risiko terjadi agar dampaknya semakin kecil. Opsi ini dapat diambil dalam hal UPR mampu mengurangi dampak ketika Risiko itu terjadi</w:t>
      </w:r>
      <w:r w:rsidR="0049562C">
        <w:rPr>
          <w:rFonts w:ascii="Times New Roman" w:hAnsi="Times New Roman" w:cs="Times New Roman"/>
          <w:sz w:val="24"/>
          <w:szCs w:val="24"/>
        </w:rPr>
        <w:t>;</w:t>
      </w:r>
    </w:p>
    <w:p w:rsidR="005C63B0" w:rsidRPr="00F67318" w:rsidRDefault="005C63B0" w:rsidP="00F67318">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w:t>
      </w:r>
      <w:r w:rsidRPr="005C63B0">
        <w:rPr>
          <w:rFonts w:ascii="Times New Roman" w:hAnsi="Times New Roman" w:cs="Times New Roman"/>
          <w:sz w:val="24"/>
          <w:szCs w:val="24"/>
        </w:rPr>
        <w:t>engalihkan Risiko, yaitu penangan Risiko dengan memindahkan sebagian atau seluruh Risiko, baik penyebab dan/atau dampaknya, ke instansi/entitas lainnya</w:t>
      </w:r>
      <w:r w:rsidR="00F67318">
        <w:rPr>
          <w:rFonts w:ascii="Times New Roman" w:hAnsi="Times New Roman" w:cs="Times New Roman"/>
          <w:sz w:val="24"/>
          <w:szCs w:val="24"/>
        </w:rPr>
        <w:t xml:space="preserve">. Opsi ini diambil apabila </w:t>
      </w:r>
      <w:r w:rsidR="00F67318" w:rsidRPr="00F67318">
        <w:rPr>
          <w:rFonts w:ascii="Times New Roman" w:hAnsi="Times New Roman" w:cs="Times New Roman"/>
          <w:sz w:val="24"/>
          <w:szCs w:val="24"/>
        </w:rPr>
        <w:t>pihak lain tersebut memiliki kompetensi terkait hal tersebut dan memahami level risiko atas kegiatan tersebut; proses mengalihkan risiko tersebut sesuai dengan ketentuan yang berlaku; dan penggunaan opsi ini disetujui oleh atasan pemilik Risiko</w:t>
      </w:r>
      <w:r w:rsidR="00F67318">
        <w:rPr>
          <w:rFonts w:ascii="Times New Roman" w:hAnsi="Times New Roman" w:cs="Times New Roman"/>
          <w:sz w:val="24"/>
          <w:szCs w:val="24"/>
        </w:rPr>
        <w:t>;</w:t>
      </w:r>
    </w:p>
    <w:p w:rsidR="005C63B0" w:rsidRDefault="005C63B0" w:rsidP="005C63B0">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Menghindari Risiko</w:t>
      </w:r>
      <w:r>
        <w:rPr>
          <w:rFonts w:ascii="Times New Roman" w:hAnsi="Times New Roman" w:cs="Times New Roman"/>
          <w:sz w:val="24"/>
          <w:szCs w:val="24"/>
        </w:rPr>
        <w:t xml:space="preserve">, </w:t>
      </w:r>
      <w:r w:rsidRPr="005C63B0">
        <w:rPr>
          <w:rFonts w:ascii="Times New Roman" w:hAnsi="Times New Roman" w:cs="Times New Roman"/>
          <w:sz w:val="24"/>
          <w:szCs w:val="24"/>
        </w:rPr>
        <w:t>yaitu penanganan Risiko dengan mengubah/menghilangkan sasaran dan/atau kegiatan untuk menghilangkan Risiko tersebut.</w:t>
      </w:r>
      <w:r w:rsidR="007D5B6D">
        <w:rPr>
          <w:rFonts w:ascii="Times New Roman" w:hAnsi="Times New Roman" w:cs="Times New Roman"/>
          <w:sz w:val="24"/>
          <w:szCs w:val="24"/>
        </w:rPr>
        <w:t xml:space="preserve"> Opsi ini diambil apabila upaya penurunan level Risiko di luar kemampuan organisasi; sasaran atau kegiatan yang terkait Risiko tersebut bukan merupakan tugas dan fungsi utama dalam pelaksanaan visi dan misi organisasi; dan </w:t>
      </w:r>
      <w:r w:rsidR="007D5B6D" w:rsidRPr="00F67318">
        <w:rPr>
          <w:rFonts w:ascii="Times New Roman" w:hAnsi="Times New Roman" w:cs="Times New Roman"/>
          <w:sz w:val="24"/>
          <w:szCs w:val="24"/>
        </w:rPr>
        <w:t>penggunaan opsi ini disetujui oleh atasan pemilik Risiko</w:t>
      </w:r>
      <w:r w:rsidR="007D5B6D">
        <w:rPr>
          <w:rFonts w:ascii="Times New Roman" w:hAnsi="Times New Roman" w:cs="Times New Roman"/>
          <w:sz w:val="24"/>
          <w:szCs w:val="24"/>
        </w:rPr>
        <w:t>;</w:t>
      </w:r>
    </w:p>
    <w:p w:rsidR="0049562C" w:rsidRDefault="0049562C" w:rsidP="0049562C">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Menerima Risiko, </w:t>
      </w:r>
      <w:r w:rsidRPr="0049562C">
        <w:rPr>
          <w:rFonts w:ascii="Times New Roman" w:hAnsi="Times New Roman" w:cs="Times New Roman"/>
          <w:sz w:val="24"/>
          <w:szCs w:val="24"/>
        </w:rPr>
        <w:t>yaitu penanganan Risiko dengan tidak melakukan tindakan apapun terhadap Risiko tersebut</w:t>
      </w:r>
      <w:r>
        <w:rPr>
          <w:rFonts w:ascii="Times New Roman" w:hAnsi="Times New Roman" w:cs="Times New Roman"/>
          <w:sz w:val="24"/>
          <w:szCs w:val="24"/>
        </w:rPr>
        <w:t>.</w:t>
      </w:r>
      <w:r w:rsidR="007D5B6D">
        <w:rPr>
          <w:rFonts w:ascii="Times New Roman" w:hAnsi="Times New Roman" w:cs="Times New Roman"/>
          <w:sz w:val="24"/>
          <w:szCs w:val="24"/>
        </w:rPr>
        <w:t xml:space="preserve"> </w:t>
      </w:r>
      <w:r w:rsidR="007D5B6D">
        <w:rPr>
          <w:rFonts w:ascii="Times New Roman" w:hAnsi="Times New Roman" w:cs="Times New Roman"/>
          <w:sz w:val="24"/>
          <w:szCs w:val="24"/>
        </w:rPr>
        <w:t xml:space="preserve">Opsi ini diambil apabila upaya penurunan level Risiko di luar kemampuan organisasi; sasaran atau kegiatan yang terkait Risiko tersebut merupakan tugas dan fungsi utama dalam pelaksanaan visi dan misi organisasi; dan </w:t>
      </w:r>
      <w:r w:rsidR="007D5B6D" w:rsidRPr="00F67318">
        <w:rPr>
          <w:rFonts w:ascii="Times New Roman" w:hAnsi="Times New Roman" w:cs="Times New Roman"/>
          <w:sz w:val="24"/>
          <w:szCs w:val="24"/>
        </w:rPr>
        <w:t>penggunaan opsi ini disetujui oleh atasan pemilik Risiko</w:t>
      </w:r>
      <w:r w:rsidR="007D5B6D">
        <w:rPr>
          <w:rFonts w:ascii="Times New Roman" w:hAnsi="Times New Roman" w:cs="Times New Roman"/>
          <w:sz w:val="24"/>
          <w:szCs w:val="24"/>
        </w:rPr>
        <w:t>;</w:t>
      </w:r>
    </w:p>
    <w:p w:rsidR="005C63B0" w:rsidRDefault="005C63B0" w:rsidP="005C63B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Menyusun rencana aksi penanganan Risiko</w:t>
      </w:r>
    </w:p>
    <w:p w:rsidR="00554BD2" w:rsidRPr="00554BD2" w:rsidRDefault="00554BD2" w:rsidP="00554BD2">
      <w:pPr>
        <w:pStyle w:val="NoSpacing"/>
        <w:numPr>
          <w:ilvl w:val="2"/>
          <w:numId w:val="2"/>
        </w:numPr>
        <w:spacing w:line="360" w:lineRule="auto"/>
        <w:ind w:left="1080" w:hanging="360"/>
        <w:jc w:val="both"/>
        <w:rPr>
          <w:rFonts w:ascii="Times New Roman" w:hAnsi="Times New Roman" w:cs="Times New Roman"/>
          <w:sz w:val="24"/>
          <w:szCs w:val="24"/>
        </w:rPr>
      </w:pPr>
      <w:r w:rsidRPr="00554BD2">
        <w:rPr>
          <w:rFonts w:ascii="Times New Roman" w:hAnsi="Times New Roman" w:cs="Times New Roman"/>
          <w:sz w:val="24"/>
          <w:szCs w:val="24"/>
        </w:rPr>
        <w:t>Berdasarkan opsi penanganan Risiko yang telah dipilih, disusun rencana aksi penanganan Risiko. Rencana aksi penanganan Risiko terdiri atas rencana aksi penanganan Risiko yang diturunkan dari unit organisasi yang lebih tinggi dan yang ditetapkan pada unit organisasi tersebut.</w:t>
      </w:r>
    </w:p>
    <w:p w:rsidR="00554BD2" w:rsidRDefault="00554BD2" w:rsidP="00554BD2">
      <w:pPr>
        <w:pStyle w:val="NoSpacing"/>
        <w:numPr>
          <w:ilvl w:val="2"/>
          <w:numId w:val="2"/>
        </w:numPr>
        <w:spacing w:line="360" w:lineRule="auto"/>
        <w:ind w:left="1080" w:hanging="360"/>
        <w:jc w:val="both"/>
        <w:rPr>
          <w:rFonts w:ascii="Times New Roman" w:hAnsi="Times New Roman" w:cs="Times New Roman"/>
          <w:sz w:val="24"/>
          <w:szCs w:val="24"/>
        </w:rPr>
      </w:pPr>
      <w:r w:rsidRPr="00554BD2">
        <w:rPr>
          <w:rFonts w:ascii="Times New Roman" w:hAnsi="Times New Roman" w:cs="Times New Roman"/>
          <w:sz w:val="24"/>
          <w:szCs w:val="24"/>
        </w:rPr>
        <w:t>Rencana aksi penanganan Risiko bukan merupakan pengendalian internal yang sudah dilaksanakan. Dalam hal penanganan Risiko yang telah dilaksanakan tidak dapat menurunkan Level Risiko maka diperlukan penetapan rencana aksi penanganan Risiko yang baru. Pemilihan rencana aksi penanganan Risiko mempertimbangkan biaya dan manfaat atau nilai tambah yang diberikan bagi organisasi.</w:t>
      </w:r>
    </w:p>
    <w:p w:rsidR="00554BD2" w:rsidRDefault="00554BD2" w:rsidP="00554BD2">
      <w:pPr>
        <w:pStyle w:val="NoSpacing"/>
        <w:numPr>
          <w:ilvl w:val="2"/>
          <w:numId w:val="2"/>
        </w:numPr>
        <w:spacing w:line="360" w:lineRule="auto"/>
        <w:ind w:left="1080" w:hanging="360"/>
        <w:jc w:val="both"/>
        <w:rPr>
          <w:rFonts w:ascii="Times New Roman" w:hAnsi="Times New Roman" w:cs="Times New Roman"/>
          <w:sz w:val="24"/>
          <w:szCs w:val="24"/>
        </w:rPr>
      </w:pPr>
      <w:r>
        <w:rPr>
          <w:rFonts w:ascii="Times New Roman" w:hAnsi="Times New Roman" w:cs="Times New Roman"/>
          <w:sz w:val="24"/>
          <w:szCs w:val="24"/>
        </w:rPr>
        <w:t>Rencana aksi tersebut harus memuat informasi sebagai berikut:</w:t>
      </w:r>
    </w:p>
    <w:p w:rsidR="00554BD2" w:rsidRPr="00554BD2" w:rsidRDefault="00554BD2" w:rsidP="00554BD2">
      <w:pPr>
        <w:pStyle w:val="NoSpacing"/>
        <w:numPr>
          <w:ilvl w:val="3"/>
          <w:numId w:val="2"/>
        </w:numPr>
        <w:spacing w:line="360" w:lineRule="auto"/>
        <w:ind w:left="1440"/>
        <w:jc w:val="both"/>
        <w:rPr>
          <w:rFonts w:ascii="Times New Roman" w:hAnsi="Times New Roman" w:cs="Times New Roman"/>
          <w:sz w:val="24"/>
          <w:szCs w:val="24"/>
        </w:rPr>
      </w:pPr>
      <w:r w:rsidRPr="00554BD2">
        <w:rPr>
          <w:rFonts w:ascii="Times New Roman" w:hAnsi="Times New Roman" w:cs="Times New Roman"/>
          <w:sz w:val="24"/>
          <w:szCs w:val="24"/>
        </w:rPr>
        <w:t>kegiatan dan tahapan kegiatan berdasarkan opsi penanganan yang dipilih;</w:t>
      </w:r>
    </w:p>
    <w:p w:rsidR="00554BD2" w:rsidRPr="00554BD2" w:rsidRDefault="00554BD2" w:rsidP="00554BD2">
      <w:pPr>
        <w:pStyle w:val="NoSpacing"/>
        <w:numPr>
          <w:ilvl w:val="3"/>
          <w:numId w:val="2"/>
        </w:numPr>
        <w:spacing w:line="360" w:lineRule="auto"/>
        <w:ind w:left="1440"/>
        <w:jc w:val="both"/>
        <w:rPr>
          <w:rFonts w:ascii="Times New Roman" w:hAnsi="Times New Roman" w:cs="Times New Roman"/>
          <w:sz w:val="24"/>
          <w:szCs w:val="24"/>
        </w:rPr>
      </w:pPr>
      <w:r w:rsidRPr="00554BD2">
        <w:rPr>
          <w:rFonts w:ascii="Times New Roman" w:hAnsi="Times New Roman" w:cs="Times New Roman"/>
          <w:sz w:val="24"/>
          <w:szCs w:val="24"/>
        </w:rPr>
        <w:t>output yang diharapkan atas kegiatan tersebut;</w:t>
      </w:r>
    </w:p>
    <w:p w:rsidR="00554BD2" w:rsidRPr="00554BD2" w:rsidRDefault="00554BD2" w:rsidP="00554BD2">
      <w:pPr>
        <w:pStyle w:val="NoSpacing"/>
        <w:numPr>
          <w:ilvl w:val="3"/>
          <w:numId w:val="2"/>
        </w:numPr>
        <w:spacing w:line="360" w:lineRule="auto"/>
        <w:ind w:left="1440"/>
        <w:jc w:val="both"/>
        <w:rPr>
          <w:rFonts w:ascii="Times New Roman" w:hAnsi="Times New Roman" w:cs="Times New Roman"/>
          <w:sz w:val="24"/>
          <w:szCs w:val="24"/>
        </w:rPr>
      </w:pPr>
      <w:r w:rsidRPr="00554BD2">
        <w:rPr>
          <w:rFonts w:ascii="Times New Roman" w:hAnsi="Times New Roman" w:cs="Times New Roman"/>
          <w:sz w:val="24"/>
          <w:szCs w:val="24"/>
        </w:rPr>
        <w:lastRenderedPageBreak/>
        <w:t>target kuantitatif sesuai output yang telah ditetapkan;</w:t>
      </w:r>
    </w:p>
    <w:p w:rsidR="00554BD2" w:rsidRPr="00554BD2" w:rsidRDefault="00554BD2" w:rsidP="00554BD2">
      <w:pPr>
        <w:pStyle w:val="NoSpacing"/>
        <w:numPr>
          <w:ilvl w:val="3"/>
          <w:numId w:val="2"/>
        </w:numPr>
        <w:spacing w:line="360" w:lineRule="auto"/>
        <w:ind w:left="1440"/>
        <w:jc w:val="both"/>
        <w:rPr>
          <w:rFonts w:ascii="Times New Roman" w:hAnsi="Times New Roman" w:cs="Times New Roman"/>
          <w:sz w:val="24"/>
          <w:szCs w:val="24"/>
        </w:rPr>
      </w:pPr>
      <w:r w:rsidRPr="00554BD2">
        <w:rPr>
          <w:rFonts w:ascii="Times New Roman" w:hAnsi="Times New Roman" w:cs="Times New Roman"/>
          <w:sz w:val="24"/>
          <w:szCs w:val="24"/>
        </w:rPr>
        <w:t>jadwal implementasi kegiatan penanganan Risiko; dan</w:t>
      </w:r>
    </w:p>
    <w:p w:rsidR="00554BD2" w:rsidRDefault="00554BD2" w:rsidP="00554BD2">
      <w:pPr>
        <w:pStyle w:val="NoSpacing"/>
        <w:numPr>
          <w:ilvl w:val="3"/>
          <w:numId w:val="2"/>
        </w:numPr>
        <w:spacing w:line="360" w:lineRule="auto"/>
        <w:ind w:left="1440"/>
        <w:jc w:val="both"/>
        <w:rPr>
          <w:rFonts w:ascii="Times New Roman" w:hAnsi="Times New Roman" w:cs="Times New Roman"/>
          <w:sz w:val="24"/>
          <w:szCs w:val="24"/>
        </w:rPr>
      </w:pPr>
      <w:r w:rsidRPr="00554BD2">
        <w:rPr>
          <w:rFonts w:ascii="Times New Roman" w:hAnsi="Times New Roman" w:cs="Times New Roman"/>
          <w:sz w:val="24"/>
          <w:szCs w:val="24"/>
        </w:rPr>
        <w:t>penanggung jawab yang berisi unit yang bertanggung jawab dan unit pendukung atas setiap tahapan kegiatan penanganan Risiko</w:t>
      </w:r>
      <w:r w:rsidR="009A74C4">
        <w:rPr>
          <w:rFonts w:ascii="Times New Roman" w:hAnsi="Times New Roman" w:cs="Times New Roman"/>
          <w:sz w:val="24"/>
          <w:szCs w:val="24"/>
        </w:rPr>
        <w:t>.</w:t>
      </w:r>
    </w:p>
    <w:p w:rsidR="00554BD2" w:rsidRPr="00554BD2" w:rsidRDefault="00554BD2" w:rsidP="00554BD2">
      <w:pPr>
        <w:pStyle w:val="NoSpacing"/>
        <w:numPr>
          <w:ilvl w:val="2"/>
          <w:numId w:val="2"/>
        </w:numPr>
        <w:spacing w:line="360" w:lineRule="auto"/>
        <w:ind w:left="1080" w:hanging="360"/>
        <w:jc w:val="both"/>
        <w:rPr>
          <w:rFonts w:ascii="Times New Roman" w:hAnsi="Times New Roman" w:cs="Times New Roman"/>
          <w:sz w:val="24"/>
          <w:szCs w:val="24"/>
        </w:rPr>
      </w:pPr>
      <w:r w:rsidRPr="00554BD2">
        <w:rPr>
          <w:rFonts w:ascii="Times New Roman" w:hAnsi="Times New Roman" w:cs="Times New Roman"/>
          <w:sz w:val="24"/>
          <w:szCs w:val="24"/>
        </w:rPr>
        <w:t>Penanganan yang berhasil menurunkan kemungkinan dan/atau dampak dimasukkan sebagai aktivitas pengendalian pada periode berikutnya, keeuali rencana penanganan Risiko yang sifatnya proyek.</w:t>
      </w:r>
    </w:p>
    <w:p w:rsidR="00554BD2" w:rsidRDefault="00554BD2" w:rsidP="00554BD2">
      <w:pPr>
        <w:pStyle w:val="NoSpacing"/>
        <w:numPr>
          <w:ilvl w:val="2"/>
          <w:numId w:val="2"/>
        </w:numPr>
        <w:spacing w:line="360" w:lineRule="auto"/>
        <w:ind w:left="1080" w:hanging="360"/>
        <w:jc w:val="both"/>
        <w:rPr>
          <w:rFonts w:ascii="Times New Roman" w:hAnsi="Times New Roman" w:cs="Times New Roman"/>
          <w:sz w:val="24"/>
          <w:szCs w:val="24"/>
        </w:rPr>
      </w:pPr>
      <w:r w:rsidRPr="00554BD2">
        <w:rPr>
          <w:rFonts w:ascii="Times New Roman" w:hAnsi="Times New Roman" w:cs="Times New Roman"/>
          <w:sz w:val="24"/>
          <w:szCs w:val="24"/>
        </w:rPr>
        <w:t>Selain rencana penanganan Risiko, suatu organisasi perlu merumuskan reneana kontinjensi. Hal ini berupa langkah kegiatan atau proses dalam mengatasi keadaan darurat yang mempunyai dampak luar biasa dan mengakibatkan keadaan kritis bagi organisasi.</w:t>
      </w:r>
    </w:p>
    <w:p w:rsidR="005C63B0" w:rsidRDefault="005C63B0" w:rsidP="005C63B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Menetapkan level Risiko residual harapan</w:t>
      </w:r>
      <w:r w:rsidR="00BD0BAE">
        <w:rPr>
          <w:rFonts w:ascii="Times New Roman" w:hAnsi="Times New Roman" w:cs="Times New Roman"/>
          <w:sz w:val="24"/>
          <w:szCs w:val="24"/>
        </w:rPr>
        <w:t>.</w:t>
      </w:r>
    </w:p>
    <w:p w:rsidR="00BD0BAE" w:rsidRDefault="00BD0BAE" w:rsidP="00BD0BAE">
      <w:pPr>
        <w:pStyle w:val="NoSpacing"/>
        <w:spacing w:line="360" w:lineRule="auto"/>
        <w:ind w:left="720"/>
        <w:jc w:val="both"/>
        <w:rPr>
          <w:rFonts w:ascii="Times New Roman" w:hAnsi="Times New Roman" w:cs="Times New Roman"/>
          <w:sz w:val="24"/>
          <w:szCs w:val="24"/>
        </w:rPr>
      </w:pPr>
      <w:r w:rsidRPr="00BD0BAE">
        <w:rPr>
          <w:rFonts w:ascii="Times New Roman" w:hAnsi="Times New Roman" w:cs="Times New Roman"/>
          <w:sz w:val="24"/>
          <w:szCs w:val="24"/>
        </w:rPr>
        <w:t>Level Risiko residual harapan merupakan target Level Risiko apabila penanganan Risiko telah dijalankan. Penetapan Level Risiko residual mempertimbangkan perubahan</w:t>
      </w:r>
      <w:r>
        <w:rPr>
          <w:rFonts w:ascii="Times New Roman" w:hAnsi="Times New Roman" w:cs="Times New Roman"/>
          <w:sz w:val="24"/>
          <w:szCs w:val="24"/>
        </w:rPr>
        <w:t xml:space="preserve"> pada</w:t>
      </w:r>
      <w:r w:rsidRPr="00BD0BAE">
        <w:rPr>
          <w:rFonts w:ascii="Times New Roman" w:hAnsi="Times New Roman" w:cs="Times New Roman"/>
          <w:sz w:val="24"/>
          <w:szCs w:val="24"/>
        </w:rPr>
        <w:t xml:space="preserve"> level kemungkinan dan level dampak</w:t>
      </w:r>
      <w:r>
        <w:rPr>
          <w:rFonts w:ascii="Times New Roman" w:hAnsi="Times New Roman" w:cs="Times New Roman"/>
          <w:sz w:val="24"/>
          <w:szCs w:val="24"/>
        </w:rPr>
        <w:t>.</w:t>
      </w:r>
    </w:p>
    <w:p w:rsidR="005C63B0" w:rsidRDefault="005C63B0" w:rsidP="005C63B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Menjalankan rencana aksi penanganan Risiko</w:t>
      </w:r>
    </w:p>
    <w:p w:rsidR="0039640A" w:rsidRDefault="0039640A" w:rsidP="0039640A">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Pelaksanaan rencana penanganan Risiko dituangkan serta capaian target output kegiatan tersebut.</w:t>
      </w:r>
    </w:p>
    <w:p w:rsidR="003851A0" w:rsidRDefault="005C63B0" w:rsidP="003851A0">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Memantau Risiko tersisa</w:t>
      </w:r>
      <w:r w:rsidR="0039640A">
        <w:rPr>
          <w:rFonts w:ascii="Times New Roman" w:hAnsi="Times New Roman" w:cs="Times New Roman"/>
          <w:sz w:val="24"/>
          <w:szCs w:val="24"/>
        </w:rPr>
        <w:t>.</w:t>
      </w:r>
    </w:p>
    <w:p w:rsidR="003851A0" w:rsidRPr="003851A0" w:rsidRDefault="003851A0" w:rsidP="003851A0">
      <w:pPr>
        <w:pStyle w:val="NoSpacing"/>
        <w:spacing w:line="360" w:lineRule="auto"/>
        <w:ind w:left="720"/>
        <w:jc w:val="both"/>
        <w:rPr>
          <w:rFonts w:ascii="Times New Roman" w:hAnsi="Times New Roman" w:cs="Times New Roman"/>
          <w:sz w:val="24"/>
          <w:szCs w:val="24"/>
        </w:rPr>
      </w:pPr>
      <w:r w:rsidRPr="003851A0">
        <w:rPr>
          <w:rFonts w:ascii="Times New Roman" w:hAnsi="Times New Roman" w:cs="Times New Roman"/>
          <w:sz w:val="24"/>
          <w:szCs w:val="24"/>
        </w:rPr>
        <w:t>Setelah kegiatan penanganan Risiko dilaksanakan secara optimal, masih terdapat Risiko yang tersisa. Risiko ini harus diketahui dan dipantau perkembangannya.</w:t>
      </w:r>
    </w:p>
    <w:p w:rsidR="009D3748" w:rsidRDefault="00A73E56" w:rsidP="00DE556E">
      <w:pPr>
        <w:pStyle w:val="NoSpacing"/>
        <w:numPr>
          <w:ilvl w:val="0"/>
          <w:numId w:val="2"/>
        </w:numPr>
        <w:spacing w:line="360" w:lineRule="auto"/>
        <w:ind w:left="360"/>
        <w:jc w:val="both"/>
        <w:rPr>
          <w:rFonts w:ascii="Times New Roman" w:hAnsi="Times New Roman" w:cs="Times New Roman"/>
          <w:sz w:val="24"/>
          <w:szCs w:val="24"/>
        </w:rPr>
      </w:pPr>
      <w:r w:rsidRPr="008B32FA">
        <w:rPr>
          <w:rFonts w:ascii="Times New Roman" w:hAnsi="Times New Roman" w:cs="Times New Roman"/>
          <w:sz w:val="24"/>
          <w:szCs w:val="24"/>
        </w:rPr>
        <w:t xml:space="preserve">Pemantauan </w:t>
      </w:r>
      <w:r w:rsidR="009D3748" w:rsidRPr="008B32FA">
        <w:rPr>
          <w:rFonts w:ascii="Times New Roman" w:hAnsi="Times New Roman" w:cs="Times New Roman"/>
          <w:sz w:val="24"/>
          <w:szCs w:val="24"/>
        </w:rPr>
        <w:t>dan reviu, bertujuan untuk memastikan bahwa implementasi manajemen Risiko berjalan secara efektif sesuai dengan rencana dan memberikan umpan balik bagi organisasi dalam mencapai sasarannya serta penyempurnaan sistem Manajemen Risiko</w:t>
      </w:r>
      <w:r w:rsidR="008433F3" w:rsidRPr="008B32FA">
        <w:rPr>
          <w:rFonts w:ascii="Times New Roman" w:hAnsi="Times New Roman" w:cs="Times New Roman"/>
          <w:sz w:val="24"/>
          <w:szCs w:val="24"/>
        </w:rPr>
        <w:t>. Pemantauan dan reviu dilaksanakan terhadap seluruh tahapan dari Proses Manajemen Risiko.</w:t>
      </w:r>
      <w:r w:rsidR="00F959B5">
        <w:rPr>
          <w:rFonts w:ascii="Times New Roman" w:hAnsi="Times New Roman" w:cs="Times New Roman"/>
          <w:sz w:val="24"/>
          <w:szCs w:val="24"/>
        </w:rPr>
        <w:t xml:space="preserve"> Bentuk pemantauan dan reviu terdiri atas:</w:t>
      </w:r>
    </w:p>
    <w:p w:rsidR="00804F8F" w:rsidRDefault="00F959B5" w:rsidP="00804F8F">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Pemantauan berkelanjutan</w:t>
      </w:r>
    </w:p>
    <w:p w:rsidR="00075D96" w:rsidRPr="00804F8F" w:rsidRDefault="00075D96" w:rsidP="00804F8F">
      <w:pPr>
        <w:pStyle w:val="NoSpacing"/>
        <w:numPr>
          <w:ilvl w:val="2"/>
          <w:numId w:val="2"/>
        </w:numPr>
        <w:spacing w:line="360" w:lineRule="auto"/>
        <w:ind w:left="1080" w:hanging="360"/>
        <w:jc w:val="both"/>
        <w:rPr>
          <w:rFonts w:ascii="Times New Roman" w:hAnsi="Times New Roman" w:cs="Times New Roman"/>
          <w:sz w:val="24"/>
          <w:szCs w:val="24"/>
        </w:rPr>
      </w:pPr>
      <w:r w:rsidRPr="00804F8F">
        <w:rPr>
          <w:rFonts w:ascii="Times New Roman" w:hAnsi="Times New Roman" w:cs="Times New Roman"/>
          <w:sz w:val="24"/>
          <w:szCs w:val="24"/>
        </w:rPr>
        <w:t xml:space="preserve">Unit pemilik Risiko seeara terus menerus melakukan pemantauan atas seluruh faktor-faktor yang mempengaruhi Risiko dan kondisi lingkungan organisasi. Apabila terdapat perubahan organisasi yang direncanakan atau lingkungan eksternal yang berubah, maka dimungkinkan terjadi perubahan dalam: </w:t>
      </w:r>
    </w:p>
    <w:p w:rsidR="00075D96" w:rsidRDefault="00290018" w:rsidP="00804F8F">
      <w:pPr>
        <w:pStyle w:val="NoSpacing"/>
        <w:numPr>
          <w:ilvl w:val="3"/>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w:t>
      </w:r>
      <w:r w:rsidR="006740CB">
        <w:rPr>
          <w:rFonts w:ascii="Times New Roman" w:hAnsi="Times New Roman" w:cs="Times New Roman"/>
          <w:sz w:val="24"/>
          <w:szCs w:val="24"/>
        </w:rPr>
        <w:t xml:space="preserve">onteks </w:t>
      </w:r>
      <w:r>
        <w:rPr>
          <w:rFonts w:ascii="Times New Roman" w:hAnsi="Times New Roman" w:cs="Times New Roman"/>
          <w:sz w:val="24"/>
          <w:szCs w:val="24"/>
        </w:rPr>
        <w:t>o</w:t>
      </w:r>
      <w:r w:rsidR="006740CB">
        <w:rPr>
          <w:rFonts w:ascii="Times New Roman" w:hAnsi="Times New Roman" w:cs="Times New Roman"/>
          <w:sz w:val="24"/>
          <w:szCs w:val="24"/>
        </w:rPr>
        <w:t>rganisasi;</w:t>
      </w:r>
    </w:p>
    <w:p w:rsidR="00075D96" w:rsidRDefault="00075D96" w:rsidP="00804F8F">
      <w:pPr>
        <w:pStyle w:val="NoSpacing"/>
        <w:numPr>
          <w:ilvl w:val="3"/>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Risiko yang terjadi atau tingkat prioritas </w:t>
      </w:r>
      <w:r w:rsidR="006740CB">
        <w:rPr>
          <w:rFonts w:ascii="Times New Roman" w:hAnsi="Times New Roman" w:cs="Times New Roman"/>
          <w:sz w:val="24"/>
          <w:szCs w:val="24"/>
        </w:rPr>
        <w:t>Risiko;</w:t>
      </w:r>
    </w:p>
    <w:p w:rsidR="006740CB" w:rsidRDefault="006740CB" w:rsidP="00804F8F">
      <w:pPr>
        <w:pStyle w:val="NoSpacing"/>
        <w:numPr>
          <w:ilvl w:val="3"/>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Sistem pengendalian intern dan penanganan Risiko.</w:t>
      </w:r>
    </w:p>
    <w:p w:rsidR="006740CB" w:rsidRDefault="006740CB" w:rsidP="00804F8F">
      <w:pPr>
        <w:pStyle w:val="NoSpacing"/>
        <w:spacing w:line="360" w:lineRule="auto"/>
        <w:ind w:left="1080"/>
        <w:jc w:val="both"/>
        <w:rPr>
          <w:rFonts w:ascii="Times New Roman" w:hAnsi="Times New Roman" w:cs="Times New Roman"/>
          <w:sz w:val="24"/>
          <w:szCs w:val="24"/>
        </w:rPr>
      </w:pPr>
      <w:r w:rsidRPr="006740CB">
        <w:rPr>
          <w:rFonts w:ascii="Times New Roman" w:hAnsi="Times New Roman" w:cs="Times New Roman"/>
          <w:sz w:val="24"/>
          <w:szCs w:val="24"/>
        </w:rPr>
        <w:t>Dalam hal terjadi perubahan yang signifikan, dimungkinkan dilakukan penilaian ulang atas profil Risiko. Pemantauan dilakukan seeara harian dan menjadi bagian dalam proses bisnis organisa</w:t>
      </w:r>
    </w:p>
    <w:p w:rsidR="00804F8F" w:rsidRDefault="00804F8F" w:rsidP="00804F8F">
      <w:pPr>
        <w:pStyle w:val="NoSpacing"/>
        <w:numPr>
          <w:ilvl w:val="2"/>
          <w:numId w:val="2"/>
        </w:numPr>
        <w:spacing w:line="360" w:lineRule="auto"/>
        <w:ind w:left="1080" w:hanging="360"/>
        <w:jc w:val="both"/>
        <w:rPr>
          <w:rFonts w:ascii="Times New Roman" w:hAnsi="Times New Roman" w:cs="Times New Roman"/>
          <w:sz w:val="24"/>
          <w:szCs w:val="24"/>
        </w:rPr>
      </w:pPr>
      <w:r w:rsidRPr="00804F8F">
        <w:rPr>
          <w:rFonts w:ascii="Times New Roman" w:hAnsi="Times New Roman" w:cs="Times New Roman"/>
          <w:sz w:val="24"/>
          <w:szCs w:val="24"/>
        </w:rPr>
        <w:lastRenderedPageBreak/>
        <w:t>Perubahanan besaran Risiko atau Level Risiko dipantau melalui tren Risiko. Tren Risiko dilihat berdasarkan perubahan status IRU dari periode sebelumnya yang terdiri dari tiga kategori, yaitu:</w:t>
      </w:r>
    </w:p>
    <w:p w:rsidR="00804F8F" w:rsidRDefault="00804F8F" w:rsidP="00804F8F">
      <w:pPr>
        <w:pStyle w:val="NoSpacing"/>
        <w:numPr>
          <w:ilvl w:val="3"/>
          <w:numId w:val="2"/>
        </w:numPr>
        <w:spacing w:line="360" w:lineRule="auto"/>
        <w:ind w:left="1440"/>
        <w:jc w:val="both"/>
        <w:rPr>
          <w:rFonts w:ascii="Times New Roman" w:hAnsi="Times New Roman" w:cs="Times New Roman"/>
          <w:sz w:val="24"/>
          <w:szCs w:val="24"/>
        </w:rPr>
      </w:pPr>
      <w:r w:rsidRPr="00804F8F">
        <w:rPr>
          <w:rFonts w:ascii="Times New Roman" w:hAnsi="Times New Roman" w:cs="Times New Roman"/>
          <w:sz w:val="24"/>
          <w:szCs w:val="24"/>
        </w:rPr>
        <w:t>Tetap, status IRUsarna dengan periode sebel</w:t>
      </w:r>
      <w:r>
        <w:rPr>
          <w:rFonts w:ascii="Times New Roman" w:hAnsi="Times New Roman" w:cs="Times New Roman"/>
          <w:sz w:val="24"/>
          <w:szCs w:val="24"/>
        </w:rPr>
        <w:t>umnya;</w:t>
      </w:r>
    </w:p>
    <w:p w:rsidR="00804F8F" w:rsidRDefault="00804F8F" w:rsidP="00804F8F">
      <w:pPr>
        <w:pStyle w:val="NoSpacing"/>
        <w:numPr>
          <w:ilvl w:val="3"/>
          <w:numId w:val="2"/>
        </w:numPr>
        <w:spacing w:line="360" w:lineRule="auto"/>
        <w:ind w:left="1440"/>
        <w:jc w:val="both"/>
        <w:rPr>
          <w:rFonts w:ascii="Times New Roman" w:hAnsi="Times New Roman" w:cs="Times New Roman"/>
          <w:sz w:val="24"/>
          <w:szCs w:val="24"/>
        </w:rPr>
      </w:pPr>
      <w:r w:rsidRPr="00804F8F">
        <w:rPr>
          <w:rFonts w:ascii="Times New Roman" w:hAnsi="Times New Roman" w:cs="Times New Roman"/>
          <w:sz w:val="24"/>
          <w:szCs w:val="24"/>
        </w:rPr>
        <w:t>Naik, status IRU meningkat dari periode sebelumnya (dari hijau ke kuning, dari kuning ke merah, dan dari hijau ke merah)</w:t>
      </w:r>
      <w:r>
        <w:rPr>
          <w:rFonts w:ascii="Times New Roman" w:hAnsi="Times New Roman" w:cs="Times New Roman"/>
          <w:sz w:val="24"/>
          <w:szCs w:val="24"/>
        </w:rPr>
        <w:t>;</w:t>
      </w:r>
    </w:p>
    <w:p w:rsidR="00804F8F" w:rsidRDefault="00804F8F" w:rsidP="00804F8F">
      <w:pPr>
        <w:pStyle w:val="NoSpacing"/>
        <w:numPr>
          <w:ilvl w:val="3"/>
          <w:numId w:val="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Turun, </w:t>
      </w:r>
      <w:r w:rsidRPr="00804F8F">
        <w:rPr>
          <w:rFonts w:ascii="Times New Roman" w:hAnsi="Times New Roman" w:cs="Times New Roman"/>
          <w:sz w:val="24"/>
          <w:szCs w:val="24"/>
        </w:rPr>
        <w:t>status IRU meningkat dari periode sebelumnya</w:t>
      </w:r>
      <w:r>
        <w:rPr>
          <w:rFonts w:ascii="Times New Roman" w:hAnsi="Times New Roman" w:cs="Times New Roman"/>
          <w:sz w:val="24"/>
          <w:szCs w:val="24"/>
        </w:rPr>
        <w:t xml:space="preserve"> (dari kuning ker hijau, dari merah ke kuning, dari merah ke hijau).</w:t>
      </w:r>
    </w:p>
    <w:p w:rsidR="00804F8F" w:rsidRDefault="00804F8F" w:rsidP="00804F8F">
      <w:pPr>
        <w:pStyle w:val="NoSpacing"/>
        <w:spacing w:line="360" w:lineRule="auto"/>
        <w:ind w:left="1080"/>
        <w:jc w:val="both"/>
        <w:rPr>
          <w:rFonts w:ascii="Times New Roman" w:hAnsi="Times New Roman" w:cs="Times New Roman"/>
          <w:sz w:val="24"/>
          <w:szCs w:val="24"/>
        </w:rPr>
      </w:pPr>
      <w:r w:rsidRPr="00804F8F">
        <w:rPr>
          <w:rFonts w:ascii="Times New Roman" w:hAnsi="Times New Roman" w:cs="Times New Roman"/>
          <w:sz w:val="24"/>
          <w:szCs w:val="24"/>
        </w:rPr>
        <w:t>Jika status IRU kuning atau merah, maka perlu dievaluasi kembali efektivitas penanganan Risiko yang telah dilaksanakan</w:t>
      </w:r>
      <w:r>
        <w:rPr>
          <w:rFonts w:ascii="Times New Roman" w:hAnsi="Times New Roman" w:cs="Times New Roman"/>
          <w:sz w:val="24"/>
          <w:szCs w:val="24"/>
        </w:rPr>
        <w:t>.</w:t>
      </w:r>
    </w:p>
    <w:p w:rsidR="00F959B5" w:rsidRDefault="00F959B5" w:rsidP="00075D96">
      <w:pPr>
        <w:pStyle w:val="NoSpacing"/>
        <w:numPr>
          <w:ilvl w:val="1"/>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Pemantauan Berkala</w:t>
      </w:r>
    </w:p>
    <w:p w:rsidR="00F959B5" w:rsidRPr="008B32FA" w:rsidRDefault="00F959B5" w:rsidP="00075D96">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Dilakukan secara periodik berkala triwulanan yaitu pada bulan April, Juni, September, dan Januari tahun berikutnya. Pemantauan </w:t>
      </w:r>
      <w:r w:rsidR="00075D96">
        <w:rPr>
          <w:rFonts w:ascii="Times New Roman" w:hAnsi="Times New Roman" w:cs="Times New Roman"/>
          <w:sz w:val="24"/>
          <w:szCs w:val="24"/>
        </w:rPr>
        <w:t xml:space="preserve">triwulanan </w:t>
      </w:r>
      <w:r>
        <w:rPr>
          <w:rFonts w:ascii="Times New Roman" w:hAnsi="Times New Roman" w:cs="Times New Roman"/>
          <w:sz w:val="24"/>
          <w:szCs w:val="24"/>
        </w:rPr>
        <w:t>dilakukan untuk memantau pelaksanaan rencana aksi penanganan risiko, analisis indikator risiko utama, serta tren perubahan besaran/level risiko.</w:t>
      </w:r>
    </w:p>
    <w:p w:rsidR="009D3748" w:rsidRPr="008B32FA" w:rsidRDefault="009D3748" w:rsidP="009D3748">
      <w:pPr>
        <w:pStyle w:val="NoSpacing"/>
        <w:spacing w:line="360" w:lineRule="auto"/>
        <w:ind w:left="360"/>
        <w:jc w:val="both"/>
        <w:rPr>
          <w:rFonts w:ascii="Times New Roman" w:hAnsi="Times New Roman" w:cs="Times New Roman"/>
          <w:sz w:val="24"/>
          <w:szCs w:val="24"/>
        </w:rPr>
      </w:pPr>
    </w:p>
    <w:p w:rsidR="009D3748" w:rsidRPr="008B32FA" w:rsidRDefault="009D3748" w:rsidP="009D3748">
      <w:pPr>
        <w:pStyle w:val="NoSpacing"/>
        <w:spacing w:line="360" w:lineRule="auto"/>
        <w:ind w:left="360"/>
        <w:jc w:val="both"/>
        <w:rPr>
          <w:rFonts w:ascii="Times New Roman" w:hAnsi="Times New Roman" w:cs="Times New Roman"/>
          <w:sz w:val="24"/>
          <w:szCs w:val="24"/>
        </w:rPr>
      </w:pPr>
    </w:p>
    <w:sectPr w:rsidR="009D3748" w:rsidRPr="008B32FA" w:rsidSect="00DE556E">
      <w:pgSz w:w="11909" w:h="16834" w:code="9"/>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720DD"/>
    <w:multiLevelType w:val="hybridMultilevel"/>
    <w:tmpl w:val="039A98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520" w:hanging="180"/>
      </w:pPr>
      <w:rPr>
        <w:rFonts w:hint="default"/>
      </w:r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BC69D5"/>
    <w:multiLevelType w:val="hybridMultilevel"/>
    <w:tmpl w:val="B4F828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E156F5"/>
    <w:multiLevelType w:val="hybridMultilevel"/>
    <w:tmpl w:val="58A05E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7F443D"/>
    <w:multiLevelType w:val="hybridMultilevel"/>
    <w:tmpl w:val="226020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50781A"/>
    <w:multiLevelType w:val="hybridMultilevel"/>
    <w:tmpl w:val="7B80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45A25"/>
    <w:multiLevelType w:val="hybridMultilevel"/>
    <w:tmpl w:val="F01616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716C57"/>
    <w:multiLevelType w:val="hybridMultilevel"/>
    <w:tmpl w:val="1C6CB3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650CBF"/>
    <w:multiLevelType w:val="hybridMultilevel"/>
    <w:tmpl w:val="24E84F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520" w:hanging="180"/>
      </w:pPr>
      <w:rPr>
        <w:rFonts w:hint="default"/>
      </w:r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062FE4"/>
    <w:multiLevelType w:val="hybridMultilevel"/>
    <w:tmpl w:val="D9A4E1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7">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FF23B8"/>
    <w:multiLevelType w:val="hybridMultilevel"/>
    <w:tmpl w:val="F74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B333C"/>
    <w:multiLevelType w:val="hybridMultilevel"/>
    <w:tmpl w:val="8760DF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7">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147F4B"/>
    <w:multiLevelType w:val="hybridMultilevel"/>
    <w:tmpl w:val="868E54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695605"/>
    <w:multiLevelType w:val="hybridMultilevel"/>
    <w:tmpl w:val="81D653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4"/>
  </w:num>
  <w:num w:numId="4">
    <w:abstractNumId w:val="6"/>
  </w:num>
  <w:num w:numId="5">
    <w:abstractNumId w:val="11"/>
  </w:num>
  <w:num w:numId="6">
    <w:abstractNumId w:val="12"/>
  </w:num>
  <w:num w:numId="7">
    <w:abstractNumId w:val="2"/>
  </w:num>
  <w:num w:numId="8">
    <w:abstractNumId w:val="10"/>
  </w:num>
  <w:num w:numId="9">
    <w:abstractNumId w:val="1"/>
  </w:num>
  <w:num w:numId="10">
    <w:abstractNumId w:val="8"/>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EE"/>
    <w:rsid w:val="00075D96"/>
    <w:rsid w:val="00083B55"/>
    <w:rsid w:val="00123085"/>
    <w:rsid w:val="001B132D"/>
    <w:rsid w:val="001C1050"/>
    <w:rsid w:val="00250705"/>
    <w:rsid w:val="00260897"/>
    <w:rsid w:val="00290018"/>
    <w:rsid w:val="002D1869"/>
    <w:rsid w:val="003714BA"/>
    <w:rsid w:val="00375C41"/>
    <w:rsid w:val="003851A0"/>
    <w:rsid w:val="0039640A"/>
    <w:rsid w:val="003C1817"/>
    <w:rsid w:val="0040782D"/>
    <w:rsid w:val="00410C90"/>
    <w:rsid w:val="00442860"/>
    <w:rsid w:val="0046320A"/>
    <w:rsid w:val="00473FE5"/>
    <w:rsid w:val="00474091"/>
    <w:rsid w:val="0049562C"/>
    <w:rsid w:val="004A7371"/>
    <w:rsid w:val="004C2389"/>
    <w:rsid w:val="004F1B00"/>
    <w:rsid w:val="005004B0"/>
    <w:rsid w:val="00506822"/>
    <w:rsid w:val="005138B4"/>
    <w:rsid w:val="00554BD2"/>
    <w:rsid w:val="00580B3E"/>
    <w:rsid w:val="005C63B0"/>
    <w:rsid w:val="0061137C"/>
    <w:rsid w:val="006740CB"/>
    <w:rsid w:val="006C3A7B"/>
    <w:rsid w:val="006C6141"/>
    <w:rsid w:val="006C6683"/>
    <w:rsid w:val="006F1433"/>
    <w:rsid w:val="007319CB"/>
    <w:rsid w:val="007410A9"/>
    <w:rsid w:val="00761E4D"/>
    <w:rsid w:val="007871FC"/>
    <w:rsid w:val="007A2DC1"/>
    <w:rsid w:val="007A6F53"/>
    <w:rsid w:val="007C6C18"/>
    <w:rsid w:val="007D5B6D"/>
    <w:rsid w:val="007E2335"/>
    <w:rsid w:val="00804F8F"/>
    <w:rsid w:val="00806D29"/>
    <w:rsid w:val="008433F3"/>
    <w:rsid w:val="008B32FA"/>
    <w:rsid w:val="00927B04"/>
    <w:rsid w:val="009314FF"/>
    <w:rsid w:val="009635EF"/>
    <w:rsid w:val="00972FDC"/>
    <w:rsid w:val="009A74C4"/>
    <w:rsid w:val="009D3748"/>
    <w:rsid w:val="009E6E52"/>
    <w:rsid w:val="00A73E56"/>
    <w:rsid w:val="00AC2B18"/>
    <w:rsid w:val="00AC4CF4"/>
    <w:rsid w:val="00B05724"/>
    <w:rsid w:val="00B50620"/>
    <w:rsid w:val="00B75050"/>
    <w:rsid w:val="00BD0BAE"/>
    <w:rsid w:val="00BD5D25"/>
    <w:rsid w:val="00BE513C"/>
    <w:rsid w:val="00DE556E"/>
    <w:rsid w:val="00E76445"/>
    <w:rsid w:val="00EA2539"/>
    <w:rsid w:val="00EA46C3"/>
    <w:rsid w:val="00EF4B6A"/>
    <w:rsid w:val="00EF78EE"/>
    <w:rsid w:val="00F05CBB"/>
    <w:rsid w:val="00F1676F"/>
    <w:rsid w:val="00F50635"/>
    <w:rsid w:val="00F548B8"/>
    <w:rsid w:val="00F67318"/>
    <w:rsid w:val="00F9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32BB3-F5F1-4EA2-9226-75B85E7D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8EE"/>
    <w:pPr>
      <w:spacing w:after="0" w:line="240" w:lineRule="auto"/>
    </w:pPr>
  </w:style>
  <w:style w:type="table" w:styleId="TableGrid">
    <w:name w:val="Table Grid"/>
    <w:basedOn w:val="TableNormal"/>
    <w:uiPriority w:val="39"/>
    <w:rsid w:val="00EA4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74</cp:revision>
  <dcterms:created xsi:type="dcterms:W3CDTF">2019-01-15T03:19:00Z</dcterms:created>
  <dcterms:modified xsi:type="dcterms:W3CDTF">2019-01-16T09:00:00Z</dcterms:modified>
</cp:coreProperties>
</file>