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Pr="00FA6EEC" w:rsidRDefault="00C53697" w:rsidP="00FA6EEC">
      <w:pPr>
        <w:widowControl w:val="0"/>
        <w:jc w:val="center"/>
        <w:rPr>
          <w:rFonts w:ascii="Arial" w:hAnsi="Arial" w:cs="Arial"/>
          <w:b/>
          <w:bCs/>
          <w:sz w:val="24"/>
          <w:szCs w:val="24"/>
        </w:rPr>
      </w:pPr>
      <w:r w:rsidRPr="00FA6EEC">
        <w:rPr>
          <w:rFonts w:ascii="Arial" w:hAnsi="Arial" w:cs="Arial"/>
          <w:b/>
          <w:bCs/>
          <w:sz w:val="24"/>
          <w:szCs w:val="24"/>
        </w:rPr>
        <w:t>BAB I</w:t>
      </w:r>
      <w:r w:rsidRPr="00FA6EEC">
        <w:rPr>
          <w:rFonts w:ascii="Arial" w:hAnsi="Arial" w:cs="Arial"/>
          <w:b/>
          <w:bCs/>
          <w:sz w:val="24"/>
          <w:szCs w:val="24"/>
        </w:rPr>
        <w:t>I</w:t>
      </w:r>
      <w:r w:rsidR="00D50392" w:rsidRPr="00FA6EEC">
        <w:rPr>
          <w:rFonts w:ascii="Arial" w:hAnsi="Arial" w:cs="Arial"/>
          <w:b/>
          <w:bCs/>
          <w:sz w:val="24"/>
          <w:szCs w:val="24"/>
        </w:rPr>
        <w:t>I</w:t>
      </w:r>
    </w:p>
    <w:p w:rsidR="00000000" w:rsidRPr="00FA6EEC" w:rsidRDefault="00D50392" w:rsidP="00FA6EEC">
      <w:pPr>
        <w:widowControl w:val="0"/>
        <w:jc w:val="center"/>
        <w:rPr>
          <w:rFonts w:ascii="Arial" w:hAnsi="Arial" w:cs="Arial"/>
          <w:b/>
          <w:bCs/>
          <w:sz w:val="24"/>
          <w:szCs w:val="24"/>
        </w:rPr>
      </w:pPr>
      <w:r w:rsidRPr="00FA6EEC">
        <w:rPr>
          <w:rFonts w:ascii="Arial" w:hAnsi="Arial" w:cs="Arial"/>
          <w:b/>
          <w:bCs/>
          <w:sz w:val="24"/>
          <w:szCs w:val="24"/>
        </w:rPr>
        <w:t>RISK AND RETURN</w:t>
      </w:r>
    </w:p>
    <w:p w:rsidR="00000000" w:rsidRDefault="00C53697" w:rsidP="00FA6EEC">
      <w:pPr>
        <w:widowControl w:val="0"/>
        <w:jc w:val="center"/>
        <w:rPr>
          <w:rFonts w:ascii="Arial" w:hAnsi="Arial" w:cs="Arial"/>
          <w:b/>
          <w:bCs/>
          <w:sz w:val="24"/>
          <w:szCs w:val="24"/>
        </w:rPr>
      </w:pPr>
    </w:p>
    <w:p w:rsidR="00FA6EEC" w:rsidRPr="00FA6EEC" w:rsidRDefault="00FA6EEC" w:rsidP="00FA6EEC">
      <w:pPr>
        <w:widowControl w:val="0"/>
        <w:jc w:val="center"/>
        <w:rPr>
          <w:rFonts w:ascii="Arial" w:hAnsi="Arial" w:cs="Arial"/>
          <w:b/>
          <w:bCs/>
          <w:sz w:val="24"/>
          <w:szCs w:val="24"/>
        </w:rPr>
      </w:pPr>
    </w:p>
    <w:p w:rsidR="00000000" w:rsidRDefault="00C53697" w:rsidP="00FA6EEC">
      <w:pPr>
        <w:widowControl w:val="0"/>
        <w:numPr>
          <w:ilvl w:val="0"/>
          <w:numId w:val="3"/>
        </w:numPr>
        <w:tabs>
          <w:tab w:val="left" w:pos="425"/>
        </w:tabs>
        <w:jc w:val="left"/>
        <w:rPr>
          <w:rFonts w:ascii="Arial" w:hAnsi="Arial" w:cs="Arial"/>
          <w:b/>
          <w:bCs/>
          <w:sz w:val="24"/>
          <w:szCs w:val="24"/>
        </w:rPr>
      </w:pPr>
      <w:r w:rsidRPr="00FA6EEC">
        <w:rPr>
          <w:rFonts w:ascii="Arial" w:hAnsi="Arial" w:cs="Arial"/>
          <w:b/>
          <w:bCs/>
          <w:sz w:val="24"/>
          <w:szCs w:val="24"/>
        </w:rPr>
        <w:t xml:space="preserve">Definisi </w:t>
      </w:r>
      <w:r w:rsidRPr="00FA6EEC">
        <w:rPr>
          <w:rFonts w:ascii="Arial" w:hAnsi="Arial" w:cs="Arial"/>
          <w:b/>
          <w:bCs/>
          <w:i/>
          <w:sz w:val="24"/>
          <w:szCs w:val="24"/>
        </w:rPr>
        <w:t>Risk</w:t>
      </w:r>
      <w:r w:rsidRPr="00FA6EEC">
        <w:rPr>
          <w:rFonts w:ascii="Arial" w:hAnsi="Arial" w:cs="Arial"/>
          <w:b/>
          <w:bCs/>
          <w:sz w:val="24"/>
          <w:szCs w:val="24"/>
        </w:rPr>
        <w:t xml:space="preserve"> (Risiko)</w:t>
      </w:r>
    </w:p>
    <w:p w:rsidR="00551F90" w:rsidRPr="00FA6EEC" w:rsidRDefault="00551F90" w:rsidP="00551F90">
      <w:pPr>
        <w:widowControl w:val="0"/>
        <w:ind w:left="425"/>
        <w:jc w:val="left"/>
        <w:rPr>
          <w:rFonts w:ascii="Arial" w:hAnsi="Arial" w:cs="Arial"/>
          <w:b/>
          <w:bCs/>
          <w:sz w:val="24"/>
          <w:szCs w:val="24"/>
        </w:rPr>
      </w:pPr>
    </w:p>
    <w:p w:rsidR="00000000" w:rsidRDefault="00C53697" w:rsidP="00FA6EEC">
      <w:pPr>
        <w:pStyle w:val="NoSpacing"/>
        <w:rPr>
          <w:rFonts w:ascii="Arial" w:hAnsi="Arial" w:cs="Arial"/>
          <w:sz w:val="24"/>
          <w:szCs w:val="24"/>
        </w:rPr>
      </w:pPr>
      <w:r w:rsidRPr="00FA6EEC">
        <w:rPr>
          <w:rFonts w:ascii="Arial" w:hAnsi="Arial" w:cs="Arial"/>
          <w:sz w:val="24"/>
          <w:szCs w:val="24"/>
        </w:rPr>
        <w:t>Bila ingin menjadi pengusaha sukses, maka anda harus berani menghadapi risiko. Kalimat tersebut dianggap resep untuk menjadi pengusaha dianggap sukses. Kehidupan usaha penuh dengan risiko, baik itu risiko finansial mau</w:t>
      </w:r>
      <w:r w:rsidRPr="00FA6EEC">
        <w:rPr>
          <w:rFonts w:ascii="Arial" w:hAnsi="Arial" w:cs="Arial"/>
          <w:sz w:val="24"/>
          <w:szCs w:val="24"/>
        </w:rPr>
        <w:t>pun manajerial.</w:t>
      </w:r>
    </w:p>
    <w:p w:rsidR="00D850E8" w:rsidRPr="00FA6EEC" w:rsidRDefault="00D850E8"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Risiko finansial merupakan hal yang berkaitan dengan kegagalan usaha untuk merealisasikan rencana finansial yang telah ditentukan.</w:t>
      </w: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Risiko manajerial merupakan hal yang berkaitan dengan kegagalan pimpinan perusahaan dalam mengelola perusahaa</w:t>
      </w:r>
      <w:r w:rsidRPr="00FA6EEC">
        <w:rPr>
          <w:rFonts w:ascii="Arial" w:hAnsi="Arial" w:cs="Arial"/>
          <w:sz w:val="24"/>
          <w:szCs w:val="24"/>
        </w:rPr>
        <w:t>nnya yang pada akhirnya diukur dengan kegagalan finansial.</w:t>
      </w:r>
    </w:p>
    <w:p w:rsidR="00F632A6" w:rsidRPr="00FA6EEC" w:rsidRDefault="00F632A6" w:rsidP="00FA6EEC">
      <w:pPr>
        <w:widowControl w:val="0"/>
        <w:rPr>
          <w:rFonts w:ascii="Arial" w:hAnsi="Arial" w:cs="Arial"/>
          <w:sz w:val="24"/>
          <w:szCs w:val="24"/>
        </w:rPr>
      </w:pP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Risk (resiko) dapat dikatakan sebagai suatu peluang terjadinya kerugian atau kehancuran. Lebih luas, risiko dapat diartikan sebagai kemungkinan terjadinya hasil yang tidak diinginkan atau berlawana</w:t>
      </w:r>
      <w:r w:rsidRPr="00FA6EEC">
        <w:rPr>
          <w:rFonts w:ascii="Arial" w:hAnsi="Arial" w:cs="Arial"/>
          <w:sz w:val="24"/>
          <w:szCs w:val="24"/>
        </w:rPr>
        <w:t>n dari yang diinginkan. Dalam industri keuangan pada umumnya, terdapat suatu jargon “high risk bring about high return”, artinya jika ingin memperoleh hasil yang lebih besar, akan dihadapkan pada risiko yang lebih besar pula. Contohnya dalam investasi saha</w:t>
      </w:r>
      <w:r w:rsidRPr="00FA6EEC">
        <w:rPr>
          <w:rFonts w:ascii="Arial" w:hAnsi="Arial" w:cs="Arial"/>
          <w:sz w:val="24"/>
          <w:szCs w:val="24"/>
        </w:rPr>
        <w:t xml:space="preserve">m. Volatilitas atau pergerakan naik-turun harga saham secara tajam akan membuka peluang untuk memperoleh hasil yang lebih besar, namun sebaliknya, jika harga bergerak ke arah yang berlawanan, maka kerugian yang akan ditanggung sangat besar. </w:t>
      </w:r>
    </w:p>
    <w:p w:rsidR="00F632A6" w:rsidRPr="00FA6EEC" w:rsidRDefault="00F632A6" w:rsidP="00FA6EEC">
      <w:pPr>
        <w:widowControl w:val="0"/>
        <w:ind w:firstLine="420"/>
        <w:rPr>
          <w:rFonts w:ascii="Arial" w:hAnsi="Arial" w:cs="Arial"/>
          <w:sz w:val="24"/>
          <w:szCs w:val="24"/>
        </w:rPr>
      </w:pP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t xml:space="preserve">Menurut Ricky </w:t>
      </w:r>
      <w:r w:rsidRPr="00FA6EEC">
        <w:rPr>
          <w:rFonts w:ascii="Arial" w:hAnsi="Arial" w:cs="Arial"/>
          <w:sz w:val="24"/>
          <w:szCs w:val="24"/>
        </w:rPr>
        <w:t>W. Griffin dan Ronald Ebert, risiko adalah uncertainty about future event, adapun Joel G.Siegel dan Jae K.Sim mendefinisikan risiko pada 3 hal:</w:t>
      </w:r>
    </w:p>
    <w:p w:rsidR="00D850E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Keadaan yang mengarah kepada sekumpulan hasil khusus dimana hasilnya dapat diperoleh dengan kemungkinan yang tel</w:t>
      </w:r>
      <w:r w:rsidRPr="00D850E8">
        <w:rPr>
          <w:rFonts w:ascii="Arial" w:hAnsi="Arial" w:cs="Arial"/>
          <w:sz w:val="24"/>
          <w:szCs w:val="24"/>
        </w:rPr>
        <w:t>ah diketahui oleh pengambilan keputusan</w:t>
      </w:r>
    </w:p>
    <w:p w:rsidR="00000000"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Variasi dalam keuntungan penjualan atau variabel keuangan lainnya</w:t>
      </w:r>
    </w:p>
    <w:p w:rsidR="00000000"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Kemungkinan dari sebuah masalah keuangan yang mempengaruhi kinerja operasi perusahaan atau posisi keuangan</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David K. Eiteman, Arthur I Stonehill dan Mi</w:t>
      </w:r>
      <w:r w:rsidRPr="00FA6EEC">
        <w:rPr>
          <w:rFonts w:ascii="Arial" w:hAnsi="Arial" w:cs="Arial"/>
          <w:sz w:val="24"/>
          <w:szCs w:val="24"/>
        </w:rPr>
        <w:t>chael H. Moffet mengatakan bahwa risiko dasar adalah the mismatching of interest rate bases for associated assets and liabilities. Sehingga secara umum risiko dapat ditangkap sebagai bentuk keadaan ketidakpastian tentang suatu keadaan yang akan terjadi nan</w:t>
      </w:r>
      <w:r w:rsidRPr="00FA6EEC">
        <w:rPr>
          <w:rFonts w:ascii="Arial" w:hAnsi="Arial" w:cs="Arial"/>
          <w:sz w:val="24"/>
          <w:szCs w:val="24"/>
        </w:rPr>
        <w:t>tinya dengan keputusan yang diambil berdasarkan suatu pertimbangan. Menurut salah satu definisi, risiko (risk) adalah sama dengan ketidakpastian (uncertainty). Secara umum risiko dapat diartikan sebagai suatu keadaan yang dihadapi seseorang atau perusahaan</w:t>
      </w:r>
      <w:r w:rsidRPr="00FA6EEC">
        <w:rPr>
          <w:rFonts w:ascii="Arial" w:hAnsi="Arial" w:cs="Arial"/>
          <w:sz w:val="24"/>
          <w:szCs w:val="24"/>
        </w:rPr>
        <w:t xml:space="preserve"> dimana terdapat kemungkinan yang merugikan. Dalam penyusunan anggaran modal, suatu proyek investasi ( perluasan usaha / penggantian aktiva tetap ) kita sering mengalami kegagalan setelah proyek tersebut dilaksanakan. Hal ini karena kita tidak memperhitung</w:t>
      </w:r>
      <w:r w:rsidRPr="00FA6EEC">
        <w:rPr>
          <w:rFonts w:ascii="Arial" w:hAnsi="Arial" w:cs="Arial"/>
          <w:sz w:val="24"/>
          <w:szCs w:val="24"/>
        </w:rPr>
        <w:t>kan unsur risiko didalamnya.</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Resiko investasi saham dikaitkan dengan probabilitas atau kemungkinan tingkat pengembalian (return) masa depan yang lebih rendah dari yang diharapkan atau return-nya negatif. Resiko sekuritas, khususnya saham, dapat dipertimban</w:t>
      </w:r>
      <w:r w:rsidRPr="00FA6EEC">
        <w:rPr>
          <w:rFonts w:ascii="Arial" w:hAnsi="Arial" w:cs="Arial"/>
          <w:sz w:val="24"/>
          <w:szCs w:val="24"/>
        </w:rPr>
        <w:t>gkan dalam dua cara, yaitu :</w:t>
      </w:r>
    </w:p>
    <w:p w:rsidR="00000000"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lastRenderedPageBreak/>
        <w:t>Resiko yang dihitung sendiri, dimana tingkat pengembalian dianalisis secara individu (sendiri).</w:t>
      </w:r>
    </w:p>
    <w:p w:rsidR="00000000"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t>Resiko dalam konteks portofolio, dimana tingkat pengembalian dihitung berdasarkan sejumlah saham yang digabungkan dan kemudian retu</w:t>
      </w:r>
      <w:r w:rsidRPr="00FA6EEC">
        <w:rPr>
          <w:rFonts w:ascii="Arial" w:hAnsi="Arial" w:cs="Arial"/>
          <w:sz w:val="24"/>
          <w:szCs w:val="24"/>
        </w:rPr>
        <w:t>rn secara konsolidasi dianalisis.</w:t>
      </w:r>
    </w:p>
    <w:p w:rsidR="00F632A6" w:rsidRPr="00FA6EEC" w:rsidRDefault="00F632A6" w:rsidP="00FA6EEC">
      <w:pPr>
        <w:widowControl w:val="0"/>
        <w:rPr>
          <w:rFonts w:ascii="Arial" w:hAnsi="Arial" w:cs="Arial"/>
          <w:sz w:val="24"/>
          <w:szCs w:val="24"/>
        </w:rPr>
      </w:pPr>
    </w:p>
    <w:p w:rsidR="00000000" w:rsidRPr="00FA6EEC" w:rsidRDefault="00C53697" w:rsidP="00FA6EEC">
      <w:pPr>
        <w:widowControl w:val="0"/>
        <w:rPr>
          <w:rFonts w:ascii="Arial" w:hAnsi="Arial" w:cs="Arial"/>
          <w:sz w:val="24"/>
          <w:szCs w:val="24"/>
        </w:rPr>
      </w:pPr>
      <w:r w:rsidRPr="00FA6EEC">
        <w:rPr>
          <w:rFonts w:ascii="Arial" w:hAnsi="Arial" w:cs="Arial"/>
          <w:sz w:val="24"/>
          <w:szCs w:val="24"/>
        </w:rPr>
        <w:t>Dalam konteks portofolio, risiko dalam suatu saham dapat dibagi menjadi dua komponen, yaitu:</w:t>
      </w:r>
    </w:p>
    <w:p w:rsidR="00000000" w:rsidRPr="00FA6EEC"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Komponen Resiko diversifiable atau unsystematic risk, yaitu risiko yang dapat dikurangi dengan melakukan diversifikasi saham.</w:t>
      </w:r>
    </w:p>
    <w:p w:rsidR="00000000"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w:t>
      </w:r>
      <w:r w:rsidRPr="00FA6EEC">
        <w:rPr>
          <w:rFonts w:ascii="Arial" w:hAnsi="Arial" w:cs="Arial"/>
          <w:sz w:val="24"/>
          <w:szCs w:val="24"/>
        </w:rPr>
        <w:t>ponen Resiko undiversiable atau systematic risk atau tesiko pasar, yang mencerminkan resiko yang diakibatkan karena adanya penurunan pasar saham secara umum.</w:t>
      </w:r>
    </w:p>
    <w:p w:rsidR="00D20E9F" w:rsidRPr="00FA6EEC" w:rsidRDefault="00D20E9F" w:rsidP="00D20E9F">
      <w:pPr>
        <w:widowControl w:val="0"/>
        <w:rPr>
          <w:rFonts w:ascii="Arial" w:hAnsi="Arial" w:cs="Arial"/>
          <w:sz w:val="24"/>
          <w:szCs w:val="24"/>
        </w:rPr>
      </w:pPr>
    </w:p>
    <w:p w:rsidR="00F632A6" w:rsidRPr="00FA6EEC" w:rsidRDefault="00C53697" w:rsidP="00D20E9F">
      <w:pPr>
        <w:widowControl w:val="0"/>
        <w:rPr>
          <w:rFonts w:ascii="Arial" w:hAnsi="Arial" w:cs="Arial"/>
          <w:sz w:val="24"/>
          <w:szCs w:val="24"/>
          <w:lang w:val="id-ID"/>
        </w:rPr>
      </w:pPr>
      <w:r w:rsidRPr="00FA6EEC">
        <w:rPr>
          <w:rFonts w:ascii="Arial" w:hAnsi="Arial" w:cs="Arial"/>
          <w:sz w:val="24"/>
          <w:szCs w:val="24"/>
        </w:rPr>
        <w:t>Sebagai contoh : risiko aliaran kas (cashflow) dalam faktor diskonto (discount rate) sebagai biaya</w:t>
      </w:r>
      <w:r w:rsidRPr="00FA6EEC">
        <w:rPr>
          <w:rFonts w:ascii="Arial" w:hAnsi="Arial" w:cs="Arial"/>
          <w:sz w:val="24"/>
          <w:szCs w:val="24"/>
        </w:rPr>
        <w:t xml:space="preserve"> modal. Apabila aliran kas yang ada kita peroleh diwaktu yang akan datang tidak ada risiko, berarti kita dapat menentukan dengan tepat, keputusan yang akan diambil. Hal ini karena anggaran yang kita susun baik mengenai aliran kas masuk (cash in flow) maupu</w:t>
      </w:r>
      <w:r w:rsidRPr="00FA6EEC">
        <w:rPr>
          <w:rFonts w:ascii="Arial" w:hAnsi="Arial" w:cs="Arial"/>
          <w:sz w:val="24"/>
          <w:szCs w:val="24"/>
        </w:rPr>
        <w:t xml:space="preserve">n aliran kas keluar (cash out flow) dianggap pasti terjadi dimasa yang akan datang. Namun, jika terjadi penyimpangan, yang tidak menguntungkan, maka perusahaan akan kesulitan menyesuaikannya, karena risiko terjadinya penyimpangan tersebut belum ditentukan </w:t>
      </w:r>
      <w:r w:rsidRPr="00FA6EEC">
        <w:rPr>
          <w:rFonts w:ascii="Arial" w:hAnsi="Arial" w:cs="Arial"/>
          <w:sz w:val="24"/>
          <w:szCs w:val="24"/>
        </w:rPr>
        <w:t xml:space="preserve">oleh perusahaan, lain jika unsur risiko telah ditentukan didepan. Maka apabila terjadi penyimpangan perusahaan akan lebih mudah menghitungnya. </w:t>
      </w:r>
      <w:r w:rsidRPr="00FA6EEC">
        <w:rPr>
          <w:rFonts w:ascii="Arial" w:hAnsi="Arial" w:cs="Arial"/>
          <w:sz w:val="24"/>
          <w:szCs w:val="24"/>
          <w:lang w:val="id-ID"/>
        </w:rPr>
        <w:tab/>
      </w:r>
    </w:p>
    <w:p w:rsidR="00F632A6" w:rsidRPr="00FA6EEC" w:rsidRDefault="00F632A6" w:rsidP="00FA6EEC">
      <w:pPr>
        <w:widowControl w:val="0"/>
        <w:ind w:firstLine="420"/>
        <w:rPr>
          <w:rFonts w:ascii="Arial" w:hAnsi="Arial" w:cs="Arial"/>
          <w:sz w:val="24"/>
          <w:szCs w:val="24"/>
          <w:lang w:val="id-ID"/>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Demikian pula biaya modal yang harus dikeluarkan dalam anggaran modal. Apabila kita menganggap bahwa COC yang ak</w:t>
      </w:r>
      <w:r w:rsidRPr="00FA6EEC">
        <w:rPr>
          <w:rFonts w:ascii="Arial" w:hAnsi="Arial" w:cs="Arial"/>
          <w:sz w:val="24"/>
          <w:szCs w:val="24"/>
        </w:rPr>
        <w:t>an dikeluarkan tanpa risiko, maka kita akan lebih mudah menghitungnya. Namun, dalam kenyataannya COC tersebut kemungkinan akan naik atau turun. COC yang turun bagi perusahaan akan menguntungkan, karena perusahaan mengeluarkan biaya yang lebih kecil, tetapi</w:t>
      </w:r>
      <w:r w:rsidRPr="00FA6EEC">
        <w:rPr>
          <w:rFonts w:ascii="Arial" w:hAnsi="Arial" w:cs="Arial"/>
          <w:sz w:val="24"/>
          <w:szCs w:val="24"/>
        </w:rPr>
        <w:t xml:space="preserve"> jika COC tersebut naik, maka akan mengurangi kebutuhan perusahaan. Apabila perusahaan menganggap bahwa biaya modal tersebut konstan/risiko, maka perusahaan dapat menggunakan tingkat bunga bebas risiko (free risk).</w:t>
      </w:r>
    </w:p>
    <w:p w:rsidR="00F632A6" w:rsidRPr="00FA6EEC" w:rsidRDefault="00F632A6" w:rsidP="00FA6EEC">
      <w:pPr>
        <w:widowControl w:val="0"/>
        <w:ind w:firstLine="420"/>
        <w:rPr>
          <w:rFonts w:ascii="Arial" w:hAnsi="Arial" w:cs="Arial"/>
          <w:sz w:val="24"/>
          <w:szCs w:val="24"/>
        </w:rPr>
      </w:pPr>
    </w:p>
    <w:p w:rsidR="00F632A6" w:rsidRPr="00FA6EEC" w:rsidRDefault="00C53697" w:rsidP="00D20E9F">
      <w:pPr>
        <w:widowControl w:val="0"/>
        <w:rPr>
          <w:rFonts w:ascii="Arial" w:hAnsi="Arial" w:cs="Arial"/>
          <w:sz w:val="24"/>
          <w:szCs w:val="24"/>
        </w:rPr>
      </w:pPr>
      <w:r w:rsidRPr="00FA6EEC">
        <w:rPr>
          <w:rFonts w:ascii="Arial" w:hAnsi="Arial" w:cs="Arial"/>
          <w:sz w:val="24"/>
          <w:szCs w:val="24"/>
        </w:rPr>
        <w:t>Indonesia belum ada tingkat bunga yang be</w:t>
      </w:r>
      <w:r w:rsidRPr="00FA6EEC">
        <w:rPr>
          <w:rFonts w:ascii="Arial" w:hAnsi="Arial" w:cs="Arial"/>
          <w:sz w:val="24"/>
          <w:szCs w:val="24"/>
        </w:rPr>
        <w:t>bas risiko secara murni. Tingkat bunga SBI yang biasanya digunakan sebagai acuan tingkat bunga bebas risiko sebenarnya juga mengandung risiko. Walau lebih kecil risikonya dibandingtingkat bunga deposito bank-bank di Indonesia. Apalagi dalam keadaan keadaan</w:t>
      </w:r>
      <w:r w:rsidRPr="00FA6EEC">
        <w:rPr>
          <w:rFonts w:ascii="Arial" w:hAnsi="Arial" w:cs="Arial"/>
          <w:sz w:val="24"/>
          <w:szCs w:val="24"/>
        </w:rPr>
        <w:t xml:space="preserve"> perekonomian yang kurang menguntungkan. Besar tingkat risiko yang dimaksukan dalam panilainaan investasi akan mempengaruhi besarnya hasil yang diharapkan oleh pemodal. Apabila perusahaan membangdingkan tingkat risiko yang tinggi pada suatu investasi yang </w:t>
      </w:r>
      <w:r w:rsidRPr="00FA6EEC">
        <w:rPr>
          <w:rFonts w:ascii="Arial" w:hAnsi="Arial" w:cs="Arial"/>
          <w:sz w:val="24"/>
          <w:szCs w:val="24"/>
        </w:rPr>
        <w:t>dianggarkan, maka pemodal yang akan menanamkan dananya pada investasi tersebut mengharapkan hasil/ mensyaratkan hasil (required rate of return) yang tinggi pula dan terjadi sebaliknya. Memang antara hasil dan risiko ( risk and return ) memiliki hubungan li</w:t>
      </w:r>
      <w:r w:rsidRPr="00FA6EEC">
        <w:rPr>
          <w:rFonts w:ascii="Arial" w:hAnsi="Arial" w:cs="Arial"/>
          <w:sz w:val="24"/>
          <w:szCs w:val="24"/>
        </w:rPr>
        <w:t xml:space="preserve">near yang berkebalikan. Semakin tinggi risiko, maka semakin tinggi hasil yang diperoleh. Sebaliknya semakin rendah risiko maka semakin rendah pula hasil yang diperoleh atau disyaratkan. </w:t>
      </w:r>
    </w:p>
    <w:p w:rsidR="00D20E9F" w:rsidRDefault="00D20E9F"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Risiko terhadap perusahaan tidak dapat dihindari, kita hanya dapat men</w:t>
      </w:r>
      <w:r w:rsidRPr="00FA6EEC">
        <w:rPr>
          <w:rFonts w:ascii="Arial" w:hAnsi="Arial" w:cs="Arial"/>
          <w:sz w:val="24"/>
          <w:szCs w:val="24"/>
        </w:rPr>
        <w:t xml:space="preserve">gelola bagaimana agar risiko tersebut sekecil mungkin mempengaruhi keputusan perusahaan. </w:t>
      </w:r>
      <w:r w:rsidRPr="00FA6EEC">
        <w:rPr>
          <w:rFonts w:ascii="Arial" w:hAnsi="Arial" w:cs="Arial"/>
          <w:sz w:val="24"/>
          <w:szCs w:val="24"/>
        </w:rPr>
        <w:lastRenderedPageBreak/>
        <w:t>Risiko yang terjadi diperusahaan ada yang dapat dikelola/diatasi perusahaan terdapat pula risiko yang tidak dapat diatasi perusahaan. Risiko yang tidak dapat diatasi p</w:t>
      </w:r>
      <w:r w:rsidRPr="00FA6EEC">
        <w:rPr>
          <w:rFonts w:ascii="Arial" w:hAnsi="Arial" w:cs="Arial"/>
          <w:sz w:val="24"/>
          <w:szCs w:val="24"/>
        </w:rPr>
        <w:t>erusahaan ini biasanya karena tidak dapat dikontrol oleh perusahaan.</w:t>
      </w:r>
    </w:p>
    <w:p w:rsidR="00D20E9F" w:rsidRDefault="00D20E9F" w:rsidP="00D20E9F">
      <w:pPr>
        <w:widowControl w:val="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Risiko yang ada diperusahaan dapat dibedakan tiga jenis risiko :</w:t>
      </w:r>
    </w:p>
    <w:p w:rsidR="00000000"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individual merupakan risiko yang berasal dari proyek investasi secara individu tanpa dipengaruhi oleh proyek lain.</w:t>
      </w:r>
    </w:p>
    <w:p w:rsidR="00000000"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perusahaan meupakan risiko yang dapat diukur tanpa mempertimbangkan keanekaragaman yang dihadapi/portofolio yang dilakukan oleh investor.</w:t>
      </w:r>
    </w:p>
    <w:p w:rsidR="00000000"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pasar (market risk) merupakan risiko investasi yang ditinjau dari investor yang menanamkan modalnya pada</w:t>
      </w:r>
      <w:r w:rsidRPr="00FA6EEC">
        <w:rPr>
          <w:rFonts w:ascii="Arial" w:hAnsi="Arial" w:cs="Arial"/>
          <w:sz w:val="24"/>
          <w:szCs w:val="24"/>
        </w:rPr>
        <w:t xml:space="preserve"> investasi yang juga dilakukan oleh perusahaan dan perusahaan-perusahaan lain.</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 xml:space="preserve">Risiko investasi dapat diartikan sebagai kemungkinan terjadinya perbedaan antara actual return dan expected return, sehingga setiap investor dalam mengambil keputusan investasi </w:t>
      </w:r>
      <w:r w:rsidRPr="00FA6EEC">
        <w:rPr>
          <w:rFonts w:ascii="Arial" w:hAnsi="Arial" w:cs="Arial"/>
          <w:sz w:val="24"/>
          <w:szCs w:val="24"/>
        </w:rPr>
        <w:t>harus selalu berusaha meminimalisasi berbagai risiko yang timbul, baik jangka pendek maupun jangka panjang.</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Umpamakan seorang investor membeli short-term government bond (surat berharga pemerintah jangka pendek) seharga Rp. 100.000.000,- dengan tingkat bun</w:t>
      </w:r>
      <w:r w:rsidRPr="00FA6EEC">
        <w:rPr>
          <w:rFonts w:ascii="Arial" w:hAnsi="Arial" w:cs="Arial"/>
          <w:sz w:val="24"/>
          <w:szCs w:val="24"/>
        </w:rPr>
        <w:t>ga/coupon rate sebesar 15,5% setahun dan jangka waktunya 5 tahun. Dalam contoh kasus ini, pendapatan yang akan diperoleh oleh investor darishort-term bond tersebut dapat diperkirakan dengan pasti, dan investor semacam ini bisa digolongkan dalam apa yang di</w:t>
      </w:r>
      <w:r w:rsidRPr="00FA6EEC">
        <w:rPr>
          <w:rFonts w:ascii="Arial" w:hAnsi="Arial" w:cs="Arial"/>
          <w:sz w:val="24"/>
          <w:szCs w:val="24"/>
        </w:rPr>
        <w:t xml:space="preserve">sebut risk-free. </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Andaikata uang sebesar Rp. 100.000.000,- tersebut diinvestasikan dalam bentuksaham dari suatu perusahaan, maka hasil dari investasi ini tidak bisa diramalkan dengan pasti. Karena rate of returnakan bervariasi dan sangat besar kemungkinann</w:t>
      </w:r>
      <w:r w:rsidRPr="00FA6EEC">
        <w:rPr>
          <w:rFonts w:ascii="Arial" w:hAnsi="Arial" w:cs="Arial"/>
          <w:sz w:val="24"/>
          <w:szCs w:val="24"/>
        </w:rPr>
        <w:t>yauntuk memperoleh kerugian. Maka saham bisa dikatakan secara relatif mengandung risiko yang lebih tinggi atau bisa dikatakan risky.</w:t>
      </w:r>
    </w:p>
    <w:p w:rsidR="00F632A6" w:rsidRPr="00FA6EEC" w:rsidRDefault="00F632A6" w:rsidP="00FA6EEC">
      <w:pPr>
        <w:widowControl w:val="0"/>
        <w:ind w:firstLine="420"/>
        <w:rPr>
          <w:rFonts w:ascii="Arial" w:hAnsi="Arial" w:cs="Arial"/>
          <w:sz w:val="24"/>
          <w:szCs w:val="24"/>
        </w:rPr>
      </w:pPr>
    </w:p>
    <w:p w:rsidR="00000000" w:rsidRPr="00FA6EEC" w:rsidRDefault="00C53697" w:rsidP="00D20E9F">
      <w:pPr>
        <w:widowControl w:val="0"/>
        <w:rPr>
          <w:rFonts w:ascii="Arial" w:hAnsi="Arial" w:cs="Arial"/>
          <w:sz w:val="24"/>
          <w:szCs w:val="24"/>
        </w:rPr>
      </w:pPr>
      <w:r w:rsidRPr="00FA6EEC">
        <w:rPr>
          <w:rFonts w:ascii="Arial" w:hAnsi="Arial" w:cs="Arial"/>
          <w:sz w:val="24"/>
          <w:szCs w:val="24"/>
        </w:rPr>
        <w:t>Dengan demikian pengertian risk (resiko) dari kedua ilustrasi diatas, akan mempunyai dampak yang berbeda bagi investor apab</w:t>
      </w:r>
      <w:r w:rsidRPr="00FA6EEC">
        <w:rPr>
          <w:rFonts w:ascii="Arial" w:hAnsi="Arial" w:cs="Arial"/>
          <w:sz w:val="24"/>
          <w:szCs w:val="24"/>
        </w:rPr>
        <w:t xml:space="preserve">ila mereka dihadapkan pada situasi pengambilan keputusan di bidang investasi. Maka didalam rangka proses pengambilan keputusan, sebaiknya kita buat banyak kemungkinan-kemungkinan alternatif yang akan kita pilih. Hal ini dimaksudkan agar kita dapat memilih </w:t>
      </w:r>
      <w:r w:rsidRPr="00FA6EEC">
        <w:rPr>
          <w:rFonts w:ascii="Arial" w:hAnsi="Arial" w:cs="Arial"/>
          <w:sz w:val="24"/>
          <w:szCs w:val="24"/>
        </w:rPr>
        <w:t>alternatif yang paling menguntungkan.</w:t>
      </w:r>
    </w:p>
    <w:p w:rsidR="00000000" w:rsidRDefault="00C53697" w:rsidP="00FA6EEC">
      <w:pPr>
        <w:widowControl w:val="0"/>
        <w:jc w:val="left"/>
        <w:rPr>
          <w:rFonts w:ascii="Arial" w:hAnsi="Arial" w:cs="Arial"/>
          <w:sz w:val="24"/>
          <w:szCs w:val="24"/>
        </w:rPr>
      </w:pPr>
    </w:p>
    <w:p w:rsidR="00D20E9F" w:rsidRDefault="00D20E9F" w:rsidP="00FA6EEC">
      <w:pPr>
        <w:widowControl w:val="0"/>
        <w:jc w:val="left"/>
        <w:rPr>
          <w:rFonts w:ascii="Arial" w:hAnsi="Arial" w:cs="Arial"/>
          <w:sz w:val="24"/>
          <w:szCs w:val="24"/>
        </w:rPr>
      </w:pPr>
    </w:p>
    <w:p w:rsidR="00F632A6" w:rsidRPr="00FA6EEC" w:rsidRDefault="00C53697" w:rsidP="00FA6EEC">
      <w:pPr>
        <w:widowControl w:val="0"/>
        <w:numPr>
          <w:ilvl w:val="0"/>
          <w:numId w:val="3"/>
        </w:numPr>
        <w:tabs>
          <w:tab w:val="left" w:pos="425"/>
        </w:tabs>
        <w:jc w:val="left"/>
        <w:rPr>
          <w:rFonts w:ascii="Arial" w:hAnsi="Arial" w:cs="Arial"/>
          <w:b/>
          <w:bCs/>
          <w:sz w:val="24"/>
          <w:szCs w:val="24"/>
        </w:rPr>
      </w:pPr>
      <w:r w:rsidRPr="00FA6EEC">
        <w:rPr>
          <w:rFonts w:ascii="Arial" w:hAnsi="Arial" w:cs="Arial"/>
          <w:b/>
          <w:bCs/>
          <w:sz w:val="24"/>
          <w:szCs w:val="24"/>
        </w:rPr>
        <w:t>Definisi Return (Pengembalian)</w:t>
      </w:r>
    </w:p>
    <w:p w:rsidR="00F632A6" w:rsidRPr="00FA6EEC" w:rsidRDefault="00F632A6" w:rsidP="00FA6EEC">
      <w:pPr>
        <w:widowControl w:val="0"/>
        <w:tabs>
          <w:tab w:val="left" w:pos="425"/>
        </w:tabs>
        <w:ind w:left="425"/>
        <w:jc w:val="left"/>
        <w:rPr>
          <w:rFonts w:ascii="Arial" w:hAnsi="Arial" w:cs="Arial"/>
          <w:b/>
          <w:bCs/>
          <w:sz w:val="24"/>
          <w:szCs w:val="24"/>
        </w:rPr>
      </w:pPr>
    </w:p>
    <w:p w:rsidR="00000000" w:rsidRPr="00FA6EEC" w:rsidRDefault="00C53697" w:rsidP="00A659CC">
      <w:pPr>
        <w:widowControl w:val="0"/>
        <w:rPr>
          <w:rFonts w:ascii="Arial" w:hAnsi="Arial" w:cs="Arial"/>
          <w:sz w:val="24"/>
          <w:szCs w:val="24"/>
        </w:rPr>
      </w:pPr>
      <w:r w:rsidRPr="00FA6EEC">
        <w:rPr>
          <w:rFonts w:ascii="Arial" w:hAnsi="Arial" w:cs="Arial"/>
          <w:sz w:val="24"/>
          <w:szCs w:val="24"/>
        </w:rPr>
        <w:t>Return atau pengembalian adalah keuntungan yang diperoleh perusahaan, individu dan institusi dari hasil kebijakan investasi yang dilakukan. Menurut R. J. Shook, return merupakan laba inv</w:t>
      </w:r>
      <w:r w:rsidRPr="00FA6EEC">
        <w:rPr>
          <w:rFonts w:ascii="Arial" w:hAnsi="Arial" w:cs="Arial"/>
          <w:sz w:val="24"/>
          <w:szCs w:val="24"/>
        </w:rPr>
        <w:t>estasi, baik melalui bunga atau deviden. Beberapa jenis return berdasarkan bentuk dan polanya, antara lain :</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equity atau imbal hasil atas ekuitas merupakan pendapatan bersih dibagi ekuitas pemegang saham.</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of capital atau imbal hasil atas m</w:t>
      </w:r>
      <w:r w:rsidRPr="00FA6EEC">
        <w:rPr>
          <w:rFonts w:ascii="Arial" w:hAnsi="Arial" w:cs="Arial"/>
          <w:sz w:val="24"/>
          <w:szCs w:val="24"/>
        </w:rPr>
        <w:t xml:space="preserve">odal merupakan pembayaran kas yang tidak kena pajak kepada pemegang saham yang mewakili imbal hasil modal yang diinvestasikan dan bukan distribusi deviden. Investor mengurangi biaya investasi </w:t>
      </w:r>
      <w:r w:rsidRPr="00FA6EEC">
        <w:rPr>
          <w:rFonts w:ascii="Arial" w:hAnsi="Arial" w:cs="Arial"/>
          <w:sz w:val="24"/>
          <w:szCs w:val="24"/>
        </w:rPr>
        <w:lastRenderedPageBreak/>
        <w:t>dengan jumlah pembayaran.</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Return on investment atau imbal hasil </w:t>
      </w:r>
      <w:r w:rsidRPr="00FA6EEC">
        <w:rPr>
          <w:rFonts w:ascii="Arial" w:hAnsi="Arial" w:cs="Arial"/>
          <w:sz w:val="24"/>
          <w:szCs w:val="24"/>
        </w:rPr>
        <w:t>atas investasi merupakan membagi pendapatan sebelum pajak terhadap investasi untuk memperoleh angka yang mencerminkan hubungan antara investasi dan laba.</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invested capital atau imbal hasil atas modal investasi merupakan pendapatan bersih dan penge</w:t>
      </w:r>
      <w:r w:rsidRPr="00FA6EEC">
        <w:rPr>
          <w:rFonts w:ascii="Arial" w:hAnsi="Arial" w:cs="Arial"/>
          <w:sz w:val="24"/>
          <w:szCs w:val="24"/>
        </w:rPr>
        <w:t>luaran bunga perusahaan dibagi total kapitalisasi perusahaan.</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realization merupakan return yang telah terjadi.</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network atau imbal hasil atas kekayaan bersih merupakan pemegang saham yang dapat menentukan imbal hasilnya dengan membandingkan</w:t>
      </w:r>
      <w:r w:rsidRPr="00FA6EEC">
        <w:rPr>
          <w:rFonts w:ascii="Arial" w:hAnsi="Arial" w:cs="Arial"/>
          <w:sz w:val="24"/>
          <w:szCs w:val="24"/>
        </w:rPr>
        <w:t xml:space="preserve"> laba bersih setelah pajak dengan kekayaan bersihnya.</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sales atau imbal hasil atas penjualannya merupakan untuk menentukan efisiensi operasi perusahaan, seseorang dapat membandingkan presentase penjualan bersihnya yang mencerminkan laba sebelun pa</w:t>
      </w:r>
      <w:r w:rsidRPr="00FA6EEC">
        <w:rPr>
          <w:rFonts w:ascii="Arial" w:hAnsi="Arial" w:cs="Arial"/>
          <w:sz w:val="24"/>
          <w:szCs w:val="24"/>
        </w:rPr>
        <w:t>jak terhadap variable yang sama dari periode sebelumnya.</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Return ekspektasi merupakan return yang diharapkan akan diperoleh oleh investor di masa mendatang. </w:t>
      </w:r>
    </w:p>
    <w:p w:rsidR="00000000"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Total return merupakan return keseluruhan dari suatu investasi dalam suatu periode tertentu. </w:t>
      </w:r>
    </w:p>
    <w:p w:rsidR="00000000" w:rsidRDefault="00C53697" w:rsidP="00FA6EEC">
      <w:pPr>
        <w:widowControl w:val="0"/>
        <w:jc w:val="left"/>
        <w:rPr>
          <w:rFonts w:ascii="Arial" w:hAnsi="Arial" w:cs="Arial"/>
          <w:sz w:val="24"/>
          <w:szCs w:val="24"/>
        </w:rPr>
      </w:pPr>
    </w:p>
    <w:p w:rsidR="00A659CC" w:rsidRPr="00FA6EEC" w:rsidRDefault="00A659CC" w:rsidP="00FA6EEC">
      <w:pPr>
        <w:widowControl w:val="0"/>
        <w:jc w:val="left"/>
        <w:rPr>
          <w:rFonts w:ascii="Arial" w:hAnsi="Arial" w:cs="Arial"/>
          <w:sz w:val="24"/>
          <w:szCs w:val="24"/>
        </w:rPr>
      </w:pPr>
    </w:p>
    <w:p w:rsidR="00000000" w:rsidRPr="00FA6EEC" w:rsidRDefault="00C53697" w:rsidP="00FA6EEC">
      <w:pPr>
        <w:widowControl w:val="0"/>
        <w:numPr>
          <w:ilvl w:val="0"/>
          <w:numId w:val="3"/>
        </w:numPr>
        <w:tabs>
          <w:tab w:val="left" w:pos="425"/>
        </w:tabs>
        <w:rPr>
          <w:rFonts w:ascii="Arial" w:hAnsi="Arial" w:cs="Arial"/>
          <w:b/>
          <w:bCs/>
          <w:sz w:val="24"/>
          <w:szCs w:val="24"/>
        </w:rPr>
      </w:pPr>
      <w:r w:rsidRPr="00FA6EEC">
        <w:rPr>
          <w:rFonts w:ascii="Arial" w:hAnsi="Arial" w:cs="Arial"/>
          <w:b/>
          <w:bCs/>
          <w:sz w:val="24"/>
          <w:szCs w:val="24"/>
        </w:rPr>
        <w:t>Hubu</w:t>
      </w:r>
      <w:r w:rsidRPr="00FA6EEC">
        <w:rPr>
          <w:rFonts w:ascii="Arial" w:hAnsi="Arial" w:cs="Arial"/>
          <w:b/>
          <w:bCs/>
          <w:sz w:val="24"/>
          <w:szCs w:val="24"/>
        </w:rPr>
        <w:t>ngan Karakteristik Risk dan Return</w:t>
      </w:r>
    </w:p>
    <w:p w:rsidR="00F632A6" w:rsidRPr="00FA6EEC" w:rsidRDefault="00F632A6" w:rsidP="00FA6EEC">
      <w:pPr>
        <w:widowControl w:val="0"/>
        <w:ind w:left="425"/>
        <w:rPr>
          <w:rFonts w:ascii="Arial" w:hAnsi="Arial" w:cs="Arial"/>
          <w:b/>
          <w:bCs/>
          <w:sz w:val="24"/>
          <w:szCs w:val="24"/>
        </w:rPr>
      </w:pPr>
    </w:p>
    <w:p w:rsidR="00000000" w:rsidRPr="00FA6EEC" w:rsidRDefault="00C53697" w:rsidP="00A659CC">
      <w:pPr>
        <w:widowControl w:val="0"/>
        <w:rPr>
          <w:rFonts w:ascii="Arial" w:hAnsi="Arial" w:cs="Arial"/>
          <w:sz w:val="24"/>
          <w:szCs w:val="24"/>
        </w:rPr>
      </w:pPr>
      <w:r w:rsidRPr="00FA6EEC">
        <w:rPr>
          <w:rFonts w:ascii="Arial" w:hAnsi="Arial" w:cs="Arial"/>
          <w:sz w:val="24"/>
          <w:szCs w:val="24"/>
        </w:rPr>
        <w:t>Risk and return adalah kondisi yang dialami oleh perusahaan, institusi, dan individu dalam keputusan investasi yaitu, baik kerugian maupun keuntungan dalam suatu periode akuntansi. Hubungan antara risiko dengan tingkat pe</w:t>
      </w:r>
      <w:r w:rsidRPr="00FA6EEC">
        <w:rPr>
          <w:rFonts w:ascii="Arial" w:hAnsi="Arial" w:cs="Arial"/>
          <w:sz w:val="24"/>
          <w:szCs w:val="24"/>
        </w:rPr>
        <w:t>ngembalian adalah:</w:t>
      </w:r>
    </w:p>
    <w:p w:rsidR="00000000"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Bersifat linear atau searah</w:t>
      </w:r>
    </w:p>
    <w:p w:rsidR="00000000"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Semakin tinggi tingkat pengembalian maka semakin tinggi pula risiko</w:t>
      </w:r>
    </w:p>
    <w:p w:rsidR="00000000"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 xml:space="preserve">Semakin besar asset yang kita tempatkan dalam keputusan investasi maka semakin besar pula risiko yang timbul dari investasi tersebut. </w:t>
      </w:r>
    </w:p>
    <w:p w:rsidR="00000000"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Kondis</w:t>
      </w:r>
      <w:r w:rsidRPr="00FA6EEC">
        <w:rPr>
          <w:rFonts w:ascii="Arial" w:hAnsi="Arial" w:cs="Arial"/>
          <w:sz w:val="24"/>
          <w:szCs w:val="24"/>
        </w:rPr>
        <w:t>i linear hanya mungkin terjadi pada pasar yang bersifat normal.</w:t>
      </w: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t>Menurut Paul L. Krugman dan Maurice Obstfeld, bahwa pada kenyataanya, seorang investor yang netral terhadap risiko cenderung mengambil posisi agresif maksimum. Ia akan membeli sebanyak mungkin</w:t>
      </w:r>
      <w:r w:rsidRPr="00FA6EEC">
        <w:rPr>
          <w:rFonts w:ascii="Arial" w:hAnsi="Arial" w:cs="Arial"/>
          <w:sz w:val="24"/>
          <w:szCs w:val="24"/>
        </w:rPr>
        <w:t xml:space="preserve"> aset yang menjanjikan hasil tinggi dan menjual sebanyak mungkin aset yang hasilnya lebih rendah. Perilaku inilah yang menciptakan kondisi paritas suku bunga. Adapun karakteristik tersebut secara umum dapat dibagi menjadi tiga, yaitu :</w:t>
      </w:r>
    </w:p>
    <w:p w:rsidR="00000000" w:rsidRPr="00FA6EEC" w:rsidRDefault="00C53697" w:rsidP="00FA6EEC">
      <w:pPr>
        <w:widowControl w:val="0"/>
        <w:numPr>
          <w:ilvl w:val="0"/>
          <w:numId w:val="10"/>
        </w:numPr>
        <w:tabs>
          <w:tab w:val="left" w:pos="425"/>
        </w:tabs>
        <w:rPr>
          <w:rFonts w:ascii="Arial" w:hAnsi="Arial" w:cs="Arial"/>
          <w:sz w:val="24"/>
          <w:szCs w:val="24"/>
        </w:rPr>
      </w:pPr>
      <w:r w:rsidRPr="00FA6EEC">
        <w:rPr>
          <w:rFonts w:ascii="Arial" w:hAnsi="Arial" w:cs="Arial"/>
          <w:sz w:val="24"/>
          <w:szCs w:val="24"/>
        </w:rPr>
        <w:t>Takut pada Risiko (R</w:t>
      </w:r>
      <w:r w:rsidRPr="00FA6EEC">
        <w:rPr>
          <w:rFonts w:ascii="Arial" w:hAnsi="Arial" w:cs="Arial"/>
          <w:sz w:val="24"/>
          <w:szCs w:val="24"/>
        </w:rPr>
        <w:t>isk Avoider) Karakteristik ini di mana sang decision maker sangat hati-hati terhadap keputusan yang diambilnya bahkan ia cenderung begitu tinggi melakukan tindakan yang sifatnya mengindari risiko yang akan timbul jika keputusan diaplikasikan. Karakter pebi</w:t>
      </w:r>
      <w:r w:rsidRPr="00FA6EEC">
        <w:rPr>
          <w:rFonts w:ascii="Arial" w:hAnsi="Arial" w:cs="Arial"/>
          <w:sz w:val="24"/>
          <w:szCs w:val="24"/>
        </w:rPr>
        <w:t>snis yang melakukan tindakan seperti ini disebut dengan safety player.</w:t>
      </w:r>
    </w:p>
    <w:p w:rsidR="00000000" w:rsidRPr="00FA6EEC" w:rsidRDefault="00C53697" w:rsidP="00FA6EEC">
      <w:pPr>
        <w:widowControl w:val="0"/>
        <w:numPr>
          <w:ilvl w:val="0"/>
          <w:numId w:val="10"/>
        </w:numPr>
        <w:tabs>
          <w:tab w:val="left" w:pos="425"/>
        </w:tabs>
        <w:rPr>
          <w:rFonts w:ascii="Arial" w:hAnsi="Arial" w:cs="Arial"/>
          <w:sz w:val="24"/>
          <w:szCs w:val="24"/>
        </w:rPr>
      </w:pPr>
      <w:r w:rsidRPr="00FA6EEC">
        <w:rPr>
          <w:rFonts w:ascii="Arial" w:hAnsi="Arial" w:cs="Arial"/>
          <w:sz w:val="24"/>
          <w:szCs w:val="24"/>
        </w:rPr>
        <w:t>Hati-hati pada Risiko (Risk Indifference) Karakteristik ini di mana sang decision maker sangat hati-hati atau begitu menghitung terhadap segala dampak yang akan terjadi jika keputusan d</w:t>
      </w:r>
      <w:r w:rsidRPr="00FA6EEC">
        <w:rPr>
          <w:rFonts w:ascii="Arial" w:hAnsi="Arial" w:cs="Arial"/>
          <w:sz w:val="24"/>
          <w:szCs w:val="24"/>
        </w:rPr>
        <w:t xml:space="preserve">iaplikasikan. Bagi kalangan bisnis, mereka menyebut orang dengan karakter seperti ini secara ekstrem disebut sebagai tipe peragu. </w:t>
      </w:r>
    </w:p>
    <w:p w:rsidR="00000000" w:rsidRPr="00FA6EEC" w:rsidRDefault="00C53697" w:rsidP="00FA6EEC">
      <w:pPr>
        <w:widowControl w:val="0"/>
        <w:numPr>
          <w:ilvl w:val="0"/>
          <w:numId w:val="10"/>
        </w:numPr>
        <w:tabs>
          <w:tab w:val="left" w:pos="425"/>
        </w:tabs>
        <w:rPr>
          <w:rFonts w:ascii="Arial" w:hAnsi="Arial" w:cs="Arial"/>
          <w:sz w:val="24"/>
          <w:szCs w:val="24"/>
        </w:rPr>
      </w:pPr>
      <w:r w:rsidRPr="00FA6EEC">
        <w:rPr>
          <w:rFonts w:ascii="Arial" w:hAnsi="Arial" w:cs="Arial"/>
          <w:sz w:val="24"/>
          <w:szCs w:val="24"/>
        </w:rPr>
        <w:t>Suka pada Risiko (Risk Seeker atau Risk Lover) Karakteristik ini adalah tipe yang begitu suka pada risiko. Mereka terbiasa de</w:t>
      </w:r>
      <w:r w:rsidRPr="00FA6EEC">
        <w:rPr>
          <w:rFonts w:ascii="Arial" w:hAnsi="Arial" w:cs="Arial"/>
          <w:sz w:val="24"/>
          <w:szCs w:val="24"/>
        </w:rPr>
        <w:t xml:space="preserve">ngan spekulasi dan itu pula yang membuat penganut karakteristik ini selalu saja ingin menjadi pemimpin dan cenderung tidak ingin menjadi pekerja. Mental risk seeker adalah mental yang dimiliki </w:t>
      </w:r>
      <w:r w:rsidRPr="00FA6EEC">
        <w:rPr>
          <w:rFonts w:ascii="Arial" w:hAnsi="Arial" w:cs="Arial"/>
          <w:sz w:val="24"/>
          <w:szCs w:val="24"/>
        </w:rPr>
        <w:lastRenderedPageBreak/>
        <w:t xml:space="preserve">oleh pebisnis besar dan juga pemimpin besar. Karakter ini yang </w:t>
      </w:r>
      <w:r w:rsidRPr="00FA6EEC">
        <w:rPr>
          <w:rFonts w:ascii="Arial" w:hAnsi="Arial" w:cs="Arial"/>
          <w:sz w:val="24"/>
          <w:szCs w:val="24"/>
        </w:rPr>
        <w:t xml:space="preserve">paling mendominasi jika dilihat dari kedekatannya pada risiko. </w:t>
      </w:r>
    </w:p>
    <w:p w:rsidR="00000000" w:rsidRDefault="00C53697"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000000" w:rsidRPr="00FA6EEC" w:rsidRDefault="00C53697" w:rsidP="00FA6EEC">
      <w:pPr>
        <w:widowControl w:val="0"/>
        <w:numPr>
          <w:ilvl w:val="0"/>
          <w:numId w:val="3"/>
        </w:numPr>
        <w:tabs>
          <w:tab w:val="left" w:pos="425"/>
        </w:tabs>
        <w:rPr>
          <w:rFonts w:ascii="Arial" w:hAnsi="Arial" w:cs="Arial"/>
          <w:b/>
          <w:bCs/>
          <w:sz w:val="24"/>
          <w:szCs w:val="24"/>
        </w:rPr>
      </w:pPr>
      <w:r w:rsidRPr="00FA6EEC">
        <w:rPr>
          <w:rFonts w:ascii="Arial" w:hAnsi="Arial" w:cs="Arial"/>
          <w:b/>
          <w:bCs/>
          <w:sz w:val="24"/>
          <w:szCs w:val="24"/>
        </w:rPr>
        <w:t>Sumber-sumber Risiko</w:t>
      </w:r>
    </w:p>
    <w:p w:rsidR="00F632A6" w:rsidRPr="00FA6EEC" w:rsidRDefault="00F632A6" w:rsidP="00FA6EEC">
      <w:pPr>
        <w:widowControl w:val="0"/>
        <w:ind w:firstLine="420"/>
        <w:rPr>
          <w:rFonts w:ascii="Arial" w:hAnsi="Arial" w:cs="Arial"/>
          <w:sz w:val="24"/>
          <w:szCs w:val="24"/>
        </w:rPr>
      </w:pPr>
    </w:p>
    <w:p w:rsidR="00000000" w:rsidRPr="00FA6EEC" w:rsidRDefault="00C53697" w:rsidP="00A659CC">
      <w:pPr>
        <w:widowControl w:val="0"/>
        <w:rPr>
          <w:rFonts w:ascii="Arial" w:hAnsi="Arial" w:cs="Arial"/>
          <w:sz w:val="24"/>
          <w:szCs w:val="24"/>
        </w:rPr>
      </w:pPr>
      <w:r w:rsidRPr="00FA6EEC">
        <w:rPr>
          <w:rFonts w:ascii="Arial" w:hAnsi="Arial" w:cs="Arial"/>
          <w:sz w:val="24"/>
          <w:szCs w:val="24"/>
        </w:rPr>
        <w:t>Menurut Eduardus Tandelilin, sumber-sumber risiko terdiri dari beberapa jenis, antara lain :</w:t>
      </w:r>
    </w:p>
    <w:p w:rsidR="00000000"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Risiko Suku Bunga Naik turunnya suku bunga perbankan akan mempengaruhi keputu</w:t>
      </w:r>
      <w:r w:rsidRPr="00FA6EEC">
        <w:rPr>
          <w:rFonts w:ascii="Arial" w:hAnsi="Arial" w:cs="Arial"/>
          <w:sz w:val="24"/>
          <w:szCs w:val="24"/>
        </w:rPr>
        <w:t>san publik dalam menetapkan keputusannya. Jika suku bunga naik maka publik akan menyimpan dananya di bank seperti dalam bentuk deposito, namun jika turun maka publik akan menggunakan dananya untuk membeli saham.</w:t>
      </w:r>
    </w:p>
    <w:p w:rsidR="00000000"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Risiko Pasar Kondisi risiko pasar dapat dili</w:t>
      </w:r>
      <w:r w:rsidRPr="00FA6EEC">
        <w:rPr>
          <w:rFonts w:ascii="Arial" w:hAnsi="Arial" w:cs="Arial"/>
          <w:sz w:val="24"/>
          <w:szCs w:val="24"/>
        </w:rPr>
        <w:t xml:space="preserve">hat pada saat fluktuasi pasar, krisis moneter, dan resesi ekonomi. </w:t>
      </w:r>
    </w:p>
    <w:p w:rsidR="00000000"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 xml:space="preserve">Risiko Inflasi Saat inflasi daya beli masyarakat turun, sedangkan saat normal daya beli masyarakat naik. </w:t>
      </w:r>
    </w:p>
    <w:p w:rsidR="00000000" w:rsidRDefault="00C53697"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000000" w:rsidRPr="00FA6EEC" w:rsidRDefault="00C53697" w:rsidP="00FA6EEC">
      <w:pPr>
        <w:widowControl w:val="0"/>
        <w:numPr>
          <w:ilvl w:val="0"/>
          <w:numId w:val="3"/>
        </w:numPr>
        <w:tabs>
          <w:tab w:val="left" w:pos="425"/>
        </w:tabs>
        <w:rPr>
          <w:rFonts w:ascii="Arial" w:hAnsi="Arial" w:cs="Arial"/>
          <w:b/>
          <w:bCs/>
          <w:sz w:val="24"/>
          <w:szCs w:val="24"/>
        </w:rPr>
      </w:pPr>
      <w:r w:rsidRPr="00FA6EEC">
        <w:rPr>
          <w:rFonts w:ascii="Arial" w:hAnsi="Arial" w:cs="Arial"/>
          <w:b/>
          <w:bCs/>
          <w:sz w:val="24"/>
          <w:szCs w:val="24"/>
          <w:lang w:val="id-ID"/>
        </w:rPr>
        <w:t>Perhitungan Return</w:t>
      </w:r>
    </w:p>
    <w:p w:rsidR="00F632A6" w:rsidRPr="00FA6EEC" w:rsidRDefault="00F632A6" w:rsidP="00A659CC">
      <w:pPr>
        <w:widowControl w:val="0"/>
        <w:rPr>
          <w:rFonts w:ascii="Arial" w:hAnsi="Arial" w:cs="Arial"/>
          <w:b/>
          <w:bCs/>
          <w:sz w:val="24"/>
          <w:szCs w:val="24"/>
        </w:rPr>
      </w:pPr>
    </w:p>
    <w:p w:rsidR="00000000" w:rsidRPr="00FA6EEC" w:rsidRDefault="00C53697" w:rsidP="00A659CC">
      <w:pPr>
        <w:widowControl w:val="0"/>
        <w:rPr>
          <w:rFonts w:ascii="Arial" w:hAnsi="Arial" w:cs="Arial"/>
          <w:sz w:val="24"/>
          <w:szCs w:val="24"/>
          <w:lang w:val="id-ID"/>
        </w:rPr>
      </w:pPr>
      <w:r w:rsidRPr="00FA6EEC">
        <w:rPr>
          <w:rFonts w:ascii="Arial" w:hAnsi="Arial" w:cs="Arial"/>
          <w:sz w:val="24"/>
          <w:szCs w:val="24"/>
          <w:lang w:val="id-ID"/>
        </w:rPr>
        <w:t>Return adalah keuntungan atau aliran kas bersih yang di pero</w:t>
      </w:r>
      <w:r w:rsidRPr="00FA6EEC">
        <w:rPr>
          <w:rFonts w:ascii="Arial" w:hAnsi="Arial" w:cs="Arial"/>
          <w:sz w:val="24"/>
          <w:szCs w:val="24"/>
          <w:lang w:val="id-ID"/>
        </w:rPr>
        <w:t>leh dari suatu investasi. Sedangkan resikoa adalah kemungkinan bahwa return sesungguhnya dari suatu investasi akan tidak sesuai dari return yang diharapka. Risiko menunjukan variabilitas return dari yang diharapkan sehingga makin bervariasi return, makin t</w:t>
      </w:r>
      <w:r w:rsidRPr="00FA6EEC">
        <w:rPr>
          <w:rFonts w:ascii="Arial" w:hAnsi="Arial" w:cs="Arial"/>
          <w:sz w:val="24"/>
          <w:szCs w:val="24"/>
          <w:lang w:val="id-ID"/>
        </w:rPr>
        <w:t>inggi pula risiko dari suatu aset. Return atau pengembalian adalah keuntungan yang diperoleh perusahaan, individu, dan institusi dari hasil kebijiakan investasi yang dilakukan.</w:t>
      </w:r>
    </w:p>
    <w:p w:rsidR="00F632A6" w:rsidRPr="00FA6EEC" w:rsidRDefault="00F632A6" w:rsidP="00FA6EEC">
      <w:pPr>
        <w:widowControl w:val="0"/>
        <w:ind w:firstLine="420"/>
        <w:rPr>
          <w:rFonts w:ascii="Arial" w:hAnsi="Arial" w:cs="Arial"/>
          <w:sz w:val="24"/>
          <w:szCs w:val="24"/>
          <w:lang w:val="id-ID"/>
        </w:rPr>
      </w:pPr>
    </w:p>
    <w:p w:rsidR="00000000" w:rsidRPr="00FA6EEC" w:rsidRDefault="00C53697" w:rsidP="00A659CC">
      <w:pPr>
        <w:widowControl w:val="0"/>
        <w:rPr>
          <w:rFonts w:ascii="Arial" w:hAnsi="Arial" w:cs="Arial"/>
          <w:sz w:val="24"/>
          <w:szCs w:val="24"/>
          <w:lang w:val="id-ID"/>
        </w:rPr>
      </w:pPr>
      <w:r w:rsidRPr="00FA6EEC">
        <w:rPr>
          <w:rFonts w:ascii="Arial" w:hAnsi="Arial" w:cs="Arial"/>
          <w:sz w:val="24"/>
          <w:szCs w:val="24"/>
          <w:lang w:val="id-ID"/>
        </w:rPr>
        <w:t xml:space="preserve">Berdasarkan penerimaan oleh investor, return dapat dibagi menjadi dua kategori </w:t>
      </w:r>
      <w:r w:rsidRPr="00FA6EEC">
        <w:rPr>
          <w:rFonts w:ascii="Arial" w:hAnsi="Arial" w:cs="Arial"/>
          <w:sz w:val="24"/>
          <w:szCs w:val="24"/>
          <w:lang w:val="id-ID"/>
        </w:rPr>
        <w:t>besar, yaitu :</w:t>
      </w:r>
    </w:p>
    <w:p w:rsidR="00000000" w:rsidRPr="00FA6EEC" w:rsidRDefault="00C53697" w:rsidP="00FA6EEC">
      <w:pPr>
        <w:widowControl w:val="0"/>
        <w:ind w:firstLine="420"/>
        <w:rPr>
          <w:rFonts w:ascii="Arial" w:hAnsi="Arial" w:cs="Arial"/>
          <w:sz w:val="24"/>
          <w:szCs w:val="24"/>
          <w:lang w:val="id-ID"/>
        </w:rPr>
      </w:pPr>
    </w:p>
    <w:p w:rsidR="00000000" w:rsidRPr="00A659CC" w:rsidRDefault="00C53697" w:rsidP="00FA6EEC">
      <w:pPr>
        <w:widowControl w:val="0"/>
        <w:numPr>
          <w:ilvl w:val="0"/>
          <w:numId w:val="12"/>
        </w:numPr>
        <w:rPr>
          <w:rFonts w:ascii="Arial" w:hAnsi="Arial" w:cs="Arial"/>
          <w:b/>
          <w:sz w:val="24"/>
          <w:szCs w:val="24"/>
        </w:rPr>
      </w:pPr>
      <w:r w:rsidRPr="00A659CC">
        <w:rPr>
          <w:rFonts w:ascii="Arial" w:hAnsi="Arial" w:cs="Arial"/>
          <w:b/>
          <w:sz w:val="24"/>
          <w:szCs w:val="24"/>
        </w:rPr>
        <w:t>Expected Return</w:t>
      </w:r>
    </w:p>
    <w:p w:rsidR="00000000" w:rsidRPr="00FA6EEC" w:rsidRDefault="00C53697" w:rsidP="00FA6EEC">
      <w:pPr>
        <w:widowControl w:val="0"/>
        <w:rPr>
          <w:rFonts w:ascii="Arial" w:hAnsi="Arial" w:cs="Arial"/>
          <w:sz w:val="24"/>
          <w:szCs w:val="24"/>
        </w:rPr>
      </w:pPr>
      <w:r w:rsidRPr="00FA6EEC">
        <w:rPr>
          <w:rFonts w:ascii="Arial" w:hAnsi="Arial" w:cs="Arial"/>
          <w:sz w:val="24"/>
          <w:szCs w:val="24"/>
        </w:rPr>
        <w:t>Expected return atau return yang diharapkan, merupakan perhitungan penting dalam penilaian (valuation) sekuritas. Prinsip dasar perhitungannya adalah dengan menambahkan risk-free rate dan risk premium</w:t>
      </w:r>
      <w:r w:rsidRPr="00FA6EEC">
        <w:rPr>
          <w:rFonts w:ascii="Arial" w:hAnsi="Arial" w:cs="Arial"/>
          <w:sz w:val="24"/>
          <w:szCs w:val="24"/>
          <w:lang w:val="id-ID"/>
        </w:rPr>
        <w:t>.</w:t>
      </w:r>
    </w:p>
    <w:p w:rsidR="00000000" w:rsidRPr="00FA6EEC" w:rsidRDefault="00C53697" w:rsidP="00FA6EEC">
      <w:pPr>
        <w:widowControl w:val="0"/>
        <w:rPr>
          <w:rFonts w:ascii="Arial" w:hAnsi="Arial" w:cs="Arial"/>
          <w:i/>
          <w:iCs/>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000000" w:rsidRPr="00FA6EEC" w:rsidRDefault="00C53697" w:rsidP="00FA6EEC">
      <w:pPr>
        <w:widowControl w:val="0"/>
        <w:rPr>
          <w:rFonts w:ascii="Arial" w:hAnsi="Arial" w:cs="Arial"/>
          <w:sz w:val="24"/>
          <w:szCs w:val="24"/>
        </w:rPr>
      </w:pPr>
      <w:r w:rsidRPr="00FA6EEC">
        <w:rPr>
          <w:rFonts w:ascii="Arial" w:hAnsi="Arial" w:cs="Arial"/>
          <w:sz w:val="24"/>
          <w:szCs w:val="24"/>
        </w:rPr>
        <w:t xml:space="preserve">Persamaan tersebut bermakna bahwa return yang diharapkan dari suatu cash flow terdiri dari dua komponen. </w:t>
      </w:r>
    </w:p>
    <w:p w:rsidR="00F632A6" w:rsidRPr="00FA6EEC" w:rsidRDefault="00F632A6" w:rsidP="00FA6EEC">
      <w:pPr>
        <w:widowControl w:val="0"/>
        <w:ind w:firstLine="420"/>
        <w:rPr>
          <w:rFonts w:ascii="Arial" w:hAnsi="Arial" w:cs="Arial"/>
          <w:sz w:val="24"/>
          <w:szCs w:val="24"/>
        </w:rPr>
      </w:pP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t>Komponen pertama adalah risk-free rate, yang menunjukkan tingkat bunga sekuritas yang memiliki risiko paling rendah, seper</w:t>
      </w:r>
      <w:r w:rsidRPr="00FA6EEC">
        <w:rPr>
          <w:rFonts w:ascii="Arial" w:hAnsi="Arial" w:cs="Arial"/>
          <w:sz w:val="24"/>
          <w:szCs w:val="24"/>
        </w:rPr>
        <w:t>ti tingkat bunga deposito atau obligasi pemerintah. Riskfree rate sendiri terdiri dari dua sub-komponen, yaitu tingkat inflasi yang diperkirakan dan tingkat return atas sekuritas bebas risiko.</w:t>
      </w:r>
    </w:p>
    <w:p w:rsidR="00F632A6" w:rsidRPr="00FA6EEC" w:rsidRDefault="00F632A6" w:rsidP="00FA6EEC">
      <w:pPr>
        <w:widowControl w:val="0"/>
        <w:ind w:firstLine="420"/>
        <w:rPr>
          <w:rFonts w:ascii="Arial" w:hAnsi="Arial" w:cs="Arial"/>
          <w:sz w:val="24"/>
          <w:szCs w:val="24"/>
        </w:rPr>
      </w:pP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t>Komponen kedua dalam expected return adalah risk premium, yaitu</w:t>
      </w:r>
      <w:r w:rsidRPr="00FA6EEC">
        <w:rPr>
          <w:rFonts w:ascii="Arial" w:hAnsi="Arial" w:cs="Arial"/>
          <w:sz w:val="24"/>
          <w:szCs w:val="24"/>
        </w:rPr>
        <w:t xml:space="preserve"> tingkat risiko suatu investasi yang diperkirakan. Menurut Weigand (2014), risk premium berbeda untuk setiap jenis asset. Risk premium bisa semakin besar jika investor menjadi semakin pesimis atas pilihan investasinya. Sebaliknya, risk premium bisa semakin</w:t>
      </w:r>
      <w:r w:rsidRPr="00FA6EEC">
        <w:rPr>
          <w:rFonts w:ascii="Arial" w:hAnsi="Arial" w:cs="Arial"/>
          <w:sz w:val="24"/>
          <w:szCs w:val="24"/>
        </w:rPr>
        <w:t xml:space="preserve"> kecil jika kepercayaan investor terhadap bisnis nya bertumbuh dan investor dapat mengenali adanya momentum yang tepat atas keputusan investasinya.</w:t>
      </w:r>
    </w:p>
    <w:p w:rsidR="00F632A6" w:rsidRPr="00FA6EEC" w:rsidRDefault="00F632A6" w:rsidP="00FA6EEC">
      <w:pPr>
        <w:widowControl w:val="0"/>
        <w:ind w:firstLine="420"/>
        <w:rPr>
          <w:rFonts w:ascii="Arial" w:hAnsi="Arial" w:cs="Arial"/>
          <w:sz w:val="24"/>
          <w:szCs w:val="24"/>
        </w:rPr>
      </w:pP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lastRenderedPageBreak/>
        <w:t>Persamaan di atas juga menunjukkan bahwa jika risiko yang diperkirakan atas suatu aset (asset’s perceived ri</w:t>
      </w:r>
      <w:r w:rsidRPr="00FA6EEC">
        <w:rPr>
          <w:rFonts w:ascii="Arial" w:hAnsi="Arial" w:cs="Arial"/>
          <w:sz w:val="24"/>
          <w:szCs w:val="24"/>
        </w:rPr>
        <w:t>sk) meningkat, maka harga aset harus merefleksikan risiko premium yang lebih tinggi. Jika seorang investor berinvestasi pada aset yang mengandung risiko yang lebih tinggi, maka tingkat return yang diharapkan harus sudah memperhitungkan tingkat kompensasi y</w:t>
      </w:r>
      <w:r w:rsidRPr="00FA6EEC">
        <w:rPr>
          <w:rFonts w:ascii="Arial" w:hAnsi="Arial" w:cs="Arial"/>
          <w:sz w:val="24"/>
          <w:szCs w:val="24"/>
        </w:rPr>
        <w:t>ang lebih tinggi (karena investor tersebut mau menanggung risiko tinggi). Di sisi lain, harga asset (yang memiliki risiko tinggi tersebut) umumnya lebih rendah secara relative terhadap nilai cash flow yang diharapkan (dari pengelolaan asset tersebut).</w:t>
      </w:r>
    </w:p>
    <w:p w:rsidR="00F632A6" w:rsidRPr="00FA6EEC" w:rsidRDefault="00F632A6" w:rsidP="00FA6EEC">
      <w:pPr>
        <w:widowControl w:val="0"/>
        <w:ind w:firstLine="420"/>
        <w:rPr>
          <w:rFonts w:ascii="Arial" w:hAnsi="Arial" w:cs="Arial"/>
          <w:sz w:val="24"/>
          <w:szCs w:val="24"/>
        </w:rPr>
      </w:pPr>
    </w:p>
    <w:p w:rsidR="00000000" w:rsidRPr="00FA6EEC" w:rsidRDefault="00C53697" w:rsidP="00FA6EEC">
      <w:pPr>
        <w:widowControl w:val="0"/>
        <w:ind w:firstLine="420"/>
        <w:rPr>
          <w:rFonts w:ascii="Arial" w:hAnsi="Arial" w:cs="Arial"/>
          <w:sz w:val="24"/>
          <w:szCs w:val="24"/>
        </w:rPr>
      </w:pPr>
      <w:r w:rsidRPr="00FA6EEC">
        <w:rPr>
          <w:rFonts w:ascii="Arial" w:hAnsi="Arial" w:cs="Arial"/>
          <w:sz w:val="24"/>
          <w:szCs w:val="24"/>
        </w:rPr>
        <w:t>Beri</w:t>
      </w:r>
      <w:r w:rsidRPr="00FA6EEC">
        <w:rPr>
          <w:rFonts w:ascii="Arial" w:hAnsi="Arial" w:cs="Arial"/>
          <w:sz w:val="24"/>
          <w:szCs w:val="24"/>
        </w:rPr>
        <w:t>kut ini adalah beberapa contoh perhitungan expected return. Yang perlu digarisbawahi adalah perhitungan expected return didasarkan pada expected future cash flow, periode waktu perolehan cash flow, dan besarnya nilai investasi saat ini yang dikeluarkan inv</w:t>
      </w:r>
      <w:r w:rsidRPr="00FA6EEC">
        <w:rPr>
          <w:rFonts w:ascii="Arial" w:hAnsi="Arial" w:cs="Arial"/>
          <w:sz w:val="24"/>
          <w:szCs w:val="24"/>
        </w:rPr>
        <w:t>estor untuk memperoleh kepemilikan atas asset tersebut.</w:t>
      </w:r>
    </w:p>
    <w:p w:rsidR="00F632A6" w:rsidRPr="00FA6EEC" w:rsidRDefault="00F632A6" w:rsidP="00FA6EEC">
      <w:pPr>
        <w:widowControl w:val="0"/>
        <w:ind w:firstLine="420"/>
        <w:rPr>
          <w:rFonts w:ascii="Arial" w:hAnsi="Arial" w:cs="Arial"/>
          <w:sz w:val="24"/>
          <w:szCs w:val="24"/>
        </w:rPr>
      </w:pPr>
    </w:p>
    <w:p w:rsidR="00000000" w:rsidRPr="006E3DF8" w:rsidRDefault="00C53697" w:rsidP="006E3DF8">
      <w:pPr>
        <w:pStyle w:val="ListParagraph"/>
        <w:widowControl w:val="0"/>
        <w:numPr>
          <w:ilvl w:val="0"/>
          <w:numId w:val="21"/>
        </w:numPr>
        <w:ind w:left="360"/>
        <w:rPr>
          <w:rFonts w:ascii="Arial" w:hAnsi="Arial" w:cs="Arial"/>
          <w:sz w:val="24"/>
          <w:szCs w:val="24"/>
        </w:rPr>
      </w:pPr>
      <w:r w:rsidRPr="006E3DF8">
        <w:rPr>
          <w:rFonts w:ascii="Arial" w:hAnsi="Arial" w:cs="Arial"/>
          <w:sz w:val="24"/>
          <w:szCs w:val="24"/>
        </w:rPr>
        <w:t>Perhitungan expected return investasi tahunan</w:t>
      </w:r>
    </w:p>
    <w:p w:rsidR="00000000" w:rsidRPr="00FA6EEC" w:rsidRDefault="00C53697" w:rsidP="006E3DF8">
      <w:pPr>
        <w:widowControl w:val="0"/>
        <w:ind w:left="360"/>
        <w:rPr>
          <w:rFonts w:ascii="Arial" w:hAnsi="Arial" w:cs="Arial"/>
          <w:sz w:val="24"/>
          <w:szCs w:val="24"/>
        </w:rPr>
      </w:pPr>
      <w:r w:rsidRPr="00FA6EEC">
        <w:rPr>
          <w:rFonts w:ascii="Arial" w:hAnsi="Arial" w:cs="Arial"/>
          <w:sz w:val="24"/>
          <w:szCs w:val="24"/>
        </w:rPr>
        <w:t>Pembayaran tabungan senilai $100,000 yang dibayarkan setiap akhir tahun selama 5tahun, dengan tingkat bunga 12%, maka di akhir tahun ke-lima, nilai intrin</w:t>
      </w:r>
      <w:r w:rsidRPr="00FA6EEC">
        <w:rPr>
          <w:rFonts w:ascii="Arial" w:hAnsi="Arial" w:cs="Arial"/>
          <w:sz w:val="24"/>
          <w:szCs w:val="24"/>
        </w:rPr>
        <w:t>sik tabungan adalah:</w:t>
      </w:r>
    </w:p>
    <w:p w:rsidR="00000000"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5248275" cy="571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71500"/>
                    </a:xfrm>
                    <a:prstGeom prst="rect">
                      <a:avLst/>
                    </a:prstGeom>
                    <a:noFill/>
                    <a:ln>
                      <a:noFill/>
                    </a:ln>
                  </pic:spPr>
                </pic:pic>
              </a:graphicData>
            </a:graphic>
          </wp:inline>
        </w:drawing>
      </w:r>
    </w:p>
    <w:p w:rsidR="00000000" w:rsidRPr="00FA6EEC" w:rsidRDefault="00C53697" w:rsidP="006E3DF8">
      <w:pPr>
        <w:widowControl w:val="0"/>
        <w:ind w:left="360"/>
        <w:rPr>
          <w:rFonts w:ascii="Arial" w:hAnsi="Arial" w:cs="Arial"/>
          <w:sz w:val="24"/>
          <w:szCs w:val="24"/>
        </w:rPr>
      </w:pPr>
      <w:r w:rsidRPr="00FA6EEC">
        <w:rPr>
          <w:rFonts w:ascii="Arial" w:hAnsi="Arial" w:cs="Arial"/>
          <w:sz w:val="24"/>
          <w:szCs w:val="24"/>
          <w:lang w:val="id-ID"/>
        </w:rPr>
        <w:t xml:space="preserve">Hasil </w:t>
      </w:r>
      <w:r w:rsidRPr="00FA6EEC">
        <w:rPr>
          <w:rFonts w:ascii="Arial" w:hAnsi="Arial" w:cs="Arial"/>
          <w:sz w:val="24"/>
          <w:szCs w:val="24"/>
        </w:rPr>
        <w:t xml:space="preserve">perhitungan tersebut dapat dimaknai bahwa jika seorang investor membayar </w:t>
      </w:r>
      <w:r w:rsidRPr="00FA6EEC">
        <w:rPr>
          <w:rFonts w:ascii="Arial" w:hAnsi="Arial" w:cs="Arial"/>
          <w:sz w:val="24"/>
          <w:szCs w:val="24"/>
          <w:lang w:val="id-ID"/>
        </w:rPr>
        <w:tab/>
      </w:r>
      <w:r w:rsidRPr="00FA6EEC">
        <w:rPr>
          <w:rFonts w:ascii="Arial" w:hAnsi="Arial" w:cs="Arial"/>
          <w:sz w:val="24"/>
          <w:szCs w:val="24"/>
        </w:rPr>
        <w:t xml:space="preserve">$360,477.62 pada saat ini, dengan tingkat bunga (discount rate) sebesar 12% per </w:t>
      </w:r>
      <w:r w:rsidRPr="00FA6EEC">
        <w:rPr>
          <w:rFonts w:ascii="Arial" w:hAnsi="Arial" w:cs="Arial"/>
          <w:sz w:val="24"/>
          <w:szCs w:val="24"/>
          <w:lang w:val="id-ID"/>
        </w:rPr>
        <w:tab/>
      </w:r>
      <w:r w:rsidRPr="00FA6EEC">
        <w:rPr>
          <w:rFonts w:ascii="Arial" w:hAnsi="Arial" w:cs="Arial"/>
          <w:sz w:val="24"/>
          <w:szCs w:val="24"/>
        </w:rPr>
        <w:t>tahun, maka selama 5 tahun mendatang investor tersebut akan mendapat ret</w:t>
      </w:r>
      <w:r w:rsidRPr="00FA6EEC">
        <w:rPr>
          <w:rFonts w:ascii="Arial" w:hAnsi="Arial" w:cs="Arial"/>
          <w:sz w:val="24"/>
          <w:szCs w:val="24"/>
        </w:rPr>
        <w:t xml:space="preserve">urn </w:t>
      </w:r>
      <w:r w:rsidRPr="00FA6EEC">
        <w:rPr>
          <w:rFonts w:ascii="Arial" w:hAnsi="Arial" w:cs="Arial"/>
          <w:sz w:val="24"/>
          <w:szCs w:val="24"/>
          <w:lang w:val="id-ID"/>
        </w:rPr>
        <w:tab/>
      </w:r>
      <w:r w:rsidRPr="00FA6EEC">
        <w:rPr>
          <w:rFonts w:ascii="Arial" w:hAnsi="Arial" w:cs="Arial"/>
          <w:sz w:val="24"/>
          <w:szCs w:val="24"/>
        </w:rPr>
        <w:t xml:space="preserve">tahunan sebesar $100,000. Metode ini dapat Anda gunakan untuk memperkirakan </w:t>
      </w:r>
      <w:r w:rsidRPr="00FA6EEC">
        <w:rPr>
          <w:rFonts w:ascii="Arial" w:hAnsi="Arial" w:cs="Arial"/>
          <w:sz w:val="24"/>
          <w:szCs w:val="24"/>
        </w:rPr>
        <w:t>berapa besarnya investasi saat ini agar di masa</w:t>
      </w:r>
      <w:r w:rsidR="009D729E">
        <w:rPr>
          <w:rFonts w:ascii="Arial" w:hAnsi="Arial" w:cs="Arial"/>
          <w:sz w:val="24"/>
          <w:szCs w:val="24"/>
        </w:rPr>
        <w:t xml:space="preserve"> mendatang Anda bisa memperoleh </w:t>
      </w:r>
      <w:r w:rsidRPr="00FA6EEC">
        <w:rPr>
          <w:rFonts w:ascii="Arial" w:hAnsi="Arial" w:cs="Arial"/>
          <w:sz w:val="24"/>
          <w:szCs w:val="24"/>
        </w:rPr>
        <w:t>pendapatan bunga setiap tahun secara tetap pada tingkat bunga tertentu.</w:t>
      </w:r>
    </w:p>
    <w:p w:rsidR="00000000" w:rsidRPr="00FA6EEC" w:rsidRDefault="00C53697" w:rsidP="00FA6EEC">
      <w:pPr>
        <w:widowControl w:val="0"/>
        <w:ind w:firstLine="420"/>
        <w:rPr>
          <w:rFonts w:ascii="Arial" w:hAnsi="Arial" w:cs="Arial"/>
          <w:sz w:val="24"/>
          <w:szCs w:val="24"/>
        </w:rPr>
      </w:pPr>
    </w:p>
    <w:p w:rsidR="00000000" w:rsidRDefault="00C53697" w:rsidP="006E3DF8">
      <w:pPr>
        <w:widowControl w:val="0"/>
        <w:ind w:left="360"/>
        <w:rPr>
          <w:rFonts w:ascii="Arial" w:hAnsi="Arial" w:cs="Arial"/>
          <w:sz w:val="24"/>
          <w:szCs w:val="24"/>
        </w:rPr>
      </w:pPr>
      <w:r w:rsidRPr="00FA6EEC">
        <w:rPr>
          <w:rFonts w:ascii="Arial" w:hAnsi="Arial" w:cs="Arial"/>
          <w:sz w:val="24"/>
          <w:szCs w:val="24"/>
        </w:rPr>
        <w:t xml:space="preserve">Latihan 1. Hitunglah </w:t>
      </w:r>
      <w:r w:rsidRPr="00FA6EEC">
        <w:rPr>
          <w:rFonts w:ascii="Arial" w:hAnsi="Arial" w:cs="Arial"/>
          <w:sz w:val="24"/>
          <w:szCs w:val="24"/>
        </w:rPr>
        <w:t>berapa nilai intrinsik investasi saat ini jika tingkat bunga turun menjadi 10%. Anda akan dapati bahwa nilai intrinsik saat ini (intrinsic value of cash flow) naik menjadi $379,079. Perhatikan bahwa terdapat hubungan berlawanan antara nilai intrinsik inves</w:t>
      </w:r>
      <w:r w:rsidRPr="00FA6EEC">
        <w:rPr>
          <w:rFonts w:ascii="Arial" w:hAnsi="Arial" w:cs="Arial"/>
          <w:sz w:val="24"/>
          <w:szCs w:val="24"/>
        </w:rPr>
        <w:t>tasi dengan tingkat expected return. Jika investor berinvestasi pada tingkat bunga yang lebih rendah, maka nilai intrinsik investasi saat ini akan meningkat.</w:t>
      </w:r>
    </w:p>
    <w:p w:rsidR="006E3DF8" w:rsidRPr="00FA6EEC" w:rsidRDefault="006E3DF8" w:rsidP="006E3DF8">
      <w:pPr>
        <w:widowControl w:val="0"/>
        <w:ind w:left="360"/>
        <w:rPr>
          <w:rFonts w:ascii="Arial" w:hAnsi="Arial" w:cs="Arial"/>
          <w:sz w:val="24"/>
          <w:szCs w:val="24"/>
        </w:rPr>
      </w:pPr>
    </w:p>
    <w:p w:rsidR="00000000" w:rsidRPr="00FA6EEC" w:rsidRDefault="00C53697" w:rsidP="006E3DF8">
      <w:pPr>
        <w:widowControl w:val="0"/>
        <w:ind w:left="360"/>
        <w:rPr>
          <w:rFonts w:ascii="Arial" w:hAnsi="Arial" w:cs="Arial"/>
          <w:sz w:val="24"/>
          <w:szCs w:val="24"/>
        </w:rPr>
      </w:pPr>
      <w:r w:rsidRPr="00FA6EEC">
        <w:rPr>
          <w:rFonts w:ascii="Arial" w:hAnsi="Arial" w:cs="Arial"/>
          <w:sz w:val="24"/>
          <w:szCs w:val="24"/>
        </w:rPr>
        <w:t>Contoh ini menunjukkan prinsip</w:t>
      </w:r>
      <w:r w:rsidR="002F74BD">
        <w:rPr>
          <w:rFonts w:ascii="Arial" w:hAnsi="Arial" w:cs="Arial"/>
          <w:sz w:val="24"/>
          <w:szCs w:val="24"/>
        </w:rPr>
        <w:t xml:space="preserve"> investasi utama, yaitu membeli </w:t>
      </w:r>
      <w:r w:rsidRPr="00FA6EEC">
        <w:rPr>
          <w:rFonts w:ascii="Arial" w:hAnsi="Arial" w:cs="Arial"/>
          <w:sz w:val="24"/>
          <w:szCs w:val="24"/>
        </w:rPr>
        <w:t>pada nilai rendah dan menjual asset</w:t>
      </w:r>
      <w:r w:rsidRPr="00FA6EEC">
        <w:rPr>
          <w:rFonts w:ascii="Arial" w:hAnsi="Arial" w:cs="Arial"/>
          <w:sz w:val="24"/>
          <w:szCs w:val="24"/>
        </w:rPr>
        <w:t xml:space="preserve"> pada harga tinggi (buy low and sell high). Jika saat ini investor berinvestasi pada harga $360,477.62 (lebih rendah dibandingkan $379,079), maka tingkat return yang dia harapkan adalah 12% (lebih tinggi dibandingkan 10%). </w:t>
      </w:r>
    </w:p>
    <w:p w:rsidR="00F632A6" w:rsidRPr="00FA6EEC" w:rsidRDefault="00F632A6" w:rsidP="00FA6EEC">
      <w:pPr>
        <w:widowControl w:val="0"/>
        <w:rPr>
          <w:rFonts w:ascii="Arial" w:hAnsi="Arial" w:cs="Arial"/>
          <w:sz w:val="24"/>
          <w:szCs w:val="24"/>
        </w:rPr>
      </w:pPr>
    </w:p>
    <w:p w:rsidR="00000000" w:rsidRPr="006E3DF8" w:rsidRDefault="00C53697" w:rsidP="006E3DF8">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Perhitungan expected return ob</w:t>
      </w:r>
      <w:r w:rsidRPr="006E3DF8">
        <w:rPr>
          <w:rFonts w:ascii="Arial" w:hAnsi="Arial" w:cs="Arial"/>
          <w:sz w:val="24"/>
          <w:szCs w:val="24"/>
        </w:rPr>
        <w:t>ligasi</w:t>
      </w:r>
    </w:p>
    <w:p w:rsidR="00000000" w:rsidRPr="00FA6EEC" w:rsidRDefault="00C53697" w:rsidP="006E3DF8">
      <w:pPr>
        <w:widowControl w:val="0"/>
        <w:ind w:left="360"/>
        <w:rPr>
          <w:rFonts w:ascii="Arial" w:hAnsi="Arial" w:cs="Arial"/>
          <w:sz w:val="24"/>
          <w:szCs w:val="24"/>
        </w:rPr>
      </w:pPr>
      <w:r w:rsidRPr="00FA6EEC">
        <w:rPr>
          <w:rFonts w:ascii="Arial" w:hAnsi="Arial" w:cs="Arial"/>
          <w:sz w:val="24"/>
          <w:szCs w:val="24"/>
        </w:rPr>
        <w:t xml:space="preserve">Seorang investor mendapat tawaran untuk membeli obligasi dengan nilai nominal $1,000 berumur 9 tahun dan mendapatkan bunga tahunan (annual coupon) sebesar </w:t>
      </w:r>
      <w:r w:rsidRPr="00FA6EEC">
        <w:rPr>
          <w:rFonts w:ascii="Arial" w:hAnsi="Arial" w:cs="Arial"/>
          <w:sz w:val="24"/>
          <w:szCs w:val="24"/>
          <w:lang w:val="id-ID"/>
        </w:rPr>
        <w:tab/>
      </w:r>
      <w:r w:rsidRPr="00FA6EEC">
        <w:rPr>
          <w:rFonts w:ascii="Arial" w:hAnsi="Arial" w:cs="Arial"/>
          <w:sz w:val="24"/>
          <w:szCs w:val="24"/>
        </w:rPr>
        <w:t>$80. Berapa nilai investasi dalam obligasi yang harus dikeluarkan investor tersebut jika ting</w:t>
      </w:r>
      <w:r w:rsidRPr="00FA6EEC">
        <w:rPr>
          <w:rFonts w:ascii="Arial" w:hAnsi="Arial" w:cs="Arial"/>
          <w:sz w:val="24"/>
          <w:szCs w:val="24"/>
        </w:rPr>
        <w:t xml:space="preserve">kat return yang diharapkan adalah 6%? Berdasarkan perhitungan di bawah </w:t>
      </w:r>
      <w:r w:rsidRPr="00FA6EEC">
        <w:rPr>
          <w:rFonts w:ascii="Arial" w:hAnsi="Arial" w:cs="Arial"/>
          <w:sz w:val="24"/>
          <w:szCs w:val="24"/>
          <w:lang w:val="id-ID"/>
        </w:rPr>
        <w:tab/>
      </w:r>
      <w:r w:rsidRPr="00FA6EEC">
        <w:rPr>
          <w:rFonts w:ascii="Arial" w:hAnsi="Arial" w:cs="Arial"/>
          <w:sz w:val="24"/>
          <w:szCs w:val="24"/>
        </w:rPr>
        <w:t xml:space="preserve">ini, besarnya nilai investasi maksimal yang perlu dikeluarkan untuk membeli obligasi </w:t>
      </w:r>
      <w:r w:rsidRPr="00FA6EEC">
        <w:rPr>
          <w:rFonts w:ascii="Arial" w:hAnsi="Arial" w:cs="Arial"/>
          <w:sz w:val="24"/>
          <w:szCs w:val="24"/>
          <w:lang w:val="id-ID"/>
        </w:rPr>
        <w:tab/>
      </w:r>
      <w:r w:rsidRPr="00FA6EEC">
        <w:rPr>
          <w:rFonts w:ascii="Arial" w:hAnsi="Arial" w:cs="Arial"/>
          <w:sz w:val="24"/>
          <w:szCs w:val="24"/>
        </w:rPr>
        <w:t xml:space="preserve">adalah $1,136.03 jika tingkat return yang diharapkan adalah 6%. </w:t>
      </w:r>
    </w:p>
    <w:p w:rsidR="00000000"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lastRenderedPageBreak/>
        <w:drawing>
          <wp:inline distT="0" distB="0" distL="0" distR="0">
            <wp:extent cx="4591050" cy="6572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657225"/>
                    </a:xfrm>
                    <a:prstGeom prst="rect">
                      <a:avLst/>
                    </a:prstGeom>
                    <a:noFill/>
                    <a:ln>
                      <a:noFill/>
                    </a:ln>
                  </pic:spPr>
                </pic:pic>
              </a:graphicData>
            </a:graphic>
          </wp:inline>
        </w:drawing>
      </w:r>
    </w:p>
    <w:p w:rsidR="006E3DF8" w:rsidRDefault="006E3DF8" w:rsidP="006E3DF8">
      <w:pPr>
        <w:widowControl w:val="0"/>
        <w:ind w:left="270"/>
        <w:rPr>
          <w:rFonts w:ascii="Arial" w:hAnsi="Arial" w:cs="Arial"/>
          <w:sz w:val="24"/>
          <w:szCs w:val="24"/>
        </w:rPr>
      </w:pPr>
    </w:p>
    <w:p w:rsidR="00000000" w:rsidRPr="00FA6EEC" w:rsidRDefault="00C53697" w:rsidP="009313E3">
      <w:pPr>
        <w:widowControl w:val="0"/>
        <w:ind w:left="360"/>
        <w:rPr>
          <w:rFonts w:ascii="Arial" w:hAnsi="Arial" w:cs="Arial"/>
          <w:sz w:val="24"/>
          <w:szCs w:val="24"/>
        </w:rPr>
      </w:pPr>
      <w:r w:rsidRPr="00FA6EEC">
        <w:rPr>
          <w:rFonts w:ascii="Arial" w:hAnsi="Arial" w:cs="Arial"/>
          <w:sz w:val="24"/>
          <w:szCs w:val="24"/>
        </w:rPr>
        <w:t>Latihan 2. Hitunglah berapa bes</w:t>
      </w:r>
      <w:r w:rsidRPr="00FA6EEC">
        <w:rPr>
          <w:rFonts w:ascii="Arial" w:hAnsi="Arial" w:cs="Arial"/>
          <w:sz w:val="24"/>
          <w:szCs w:val="24"/>
        </w:rPr>
        <w:t>arnya cash outflow pembelian obligasi jika return diharapkan adalah 7.23% saat ini jika tingkat bunga turun menjadi 10%? Anda akan dapati bahwa dengan tingkat return 7.23% maka investor membutuhkan nilaiinvestasi yang lebih rendah yaitu sebesar $1,050.</w:t>
      </w:r>
    </w:p>
    <w:p w:rsidR="00000000" w:rsidRPr="00FA6EEC" w:rsidRDefault="00C53697" w:rsidP="00FA6EEC">
      <w:pPr>
        <w:widowControl w:val="0"/>
        <w:rPr>
          <w:rFonts w:ascii="Arial" w:hAnsi="Arial" w:cs="Arial"/>
          <w:sz w:val="24"/>
          <w:szCs w:val="24"/>
        </w:rPr>
      </w:pPr>
    </w:p>
    <w:p w:rsidR="00000000" w:rsidRPr="006E3DF8" w:rsidRDefault="00C53697" w:rsidP="009313E3">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w:t>
      </w:r>
      <w:r w:rsidRPr="006E3DF8">
        <w:rPr>
          <w:rFonts w:ascii="Arial" w:hAnsi="Arial" w:cs="Arial"/>
          <w:sz w:val="24"/>
          <w:szCs w:val="24"/>
        </w:rPr>
        <w:t>rhitungan expected return proyek perusahaan</w:t>
      </w:r>
    </w:p>
    <w:p w:rsidR="00000000" w:rsidRPr="00FA6EEC" w:rsidRDefault="00C53697" w:rsidP="006E3DF8">
      <w:pPr>
        <w:widowControl w:val="0"/>
        <w:ind w:left="360"/>
        <w:rPr>
          <w:rFonts w:ascii="Arial" w:hAnsi="Arial" w:cs="Arial"/>
          <w:sz w:val="24"/>
          <w:szCs w:val="24"/>
          <w:lang w:val="id-ID"/>
        </w:rPr>
      </w:pPr>
      <w:r w:rsidRPr="00FA6EEC">
        <w:rPr>
          <w:rFonts w:ascii="Arial" w:hAnsi="Arial" w:cs="Arial"/>
          <w:sz w:val="24"/>
          <w:szCs w:val="24"/>
        </w:rPr>
        <w:t>Suatu perusahaan berencana untuk membiayai suatu proyek yang membutuhkan nilai investasi sebesar $500,000, dan diharapkan dapat menghasilkan pendapatan $150,000 per tahun (berupa free cash flow) selama 5 tahun. B</w:t>
      </w:r>
      <w:r w:rsidRPr="00FA6EEC">
        <w:rPr>
          <w:rFonts w:ascii="Arial" w:hAnsi="Arial" w:cs="Arial"/>
          <w:sz w:val="24"/>
          <w:szCs w:val="24"/>
        </w:rPr>
        <w:t>erapakah nilai intrinsik cash inflow yang diharapkan bisa terjadi jika tingkat expected rate of return adalah 10%? Bagaimana saran Anda, apakah perusahaan perlu merealisasikan proyek</w:t>
      </w:r>
      <w:r w:rsidRPr="00FA6EEC">
        <w:rPr>
          <w:rFonts w:ascii="Arial" w:hAnsi="Arial" w:cs="Arial"/>
          <w:sz w:val="24"/>
          <w:szCs w:val="24"/>
          <w:lang w:val="id-ID"/>
        </w:rPr>
        <w:t xml:space="preserve"> </w:t>
      </w:r>
      <w:r w:rsidRPr="00FA6EEC">
        <w:rPr>
          <w:rFonts w:ascii="Arial" w:hAnsi="Arial" w:cs="Arial"/>
          <w:sz w:val="24"/>
          <w:szCs w:val="24"/>
        </w:rPr>
        <w:t>tersebut? Sebagaimana dihitung dalam persamaan di bawah, investor dapat m</w:t>
      </w:r>
      <w:r w:rsidRPr="00FA6EEC">
        <w:rPr>
          <w:rFonts w:ascii="Arial" w:hAnsi="Arial" w:cs="Arial"/>
          <w:sz w:val="24"/>
          <w:szCs w:val="24"/>
        </w:rPr>
        <w:t>engharapkan nilai intrinsik investasi sebesar $568,618 sebagai nilai investasi saat ini yang diperlukan untuk memulai proyek, dan net present value (NPV) sebesar $68,618.</w:t>
      </w:r>
    </w:p>
    <w:p w:rsidR="00000000"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3857625" cy="65722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657225"/>
                    </a:xfrm>
                    <a:prstGeom prst="rect">
                      <a:avLst/>
                    </a:prstGeom>
                    <a:noFill/>
                    <a:ln>
                      <a:noFill/>
                    </a:ln>
                  </pic:spPr>
                </pic:pic>
              </a:graphicData>
            </a:graphic>
          </wp:inline>
        </w:drawing>
      </w:r>
    </w:p>
    <w:p w:rsidR="006E3DF8" w:rsidRDefault="006E3DF8" w:rsidP="00FA6EEC">
      <w:pPr>
        <w:widowControl w:val="0"/>
        <w:rPr>
          <w:rFonts w:ascii="Arial" w:hAnsi="Arial" w:cs="Arial"/>
          <w:sz w:val="24"/>
          <w:szCs w:val="24"/>
        </w:rPr>
      </w:pPr>
    </w:p>
    <w:p w:rsidR="00000000" w:rsidRPr="00FA6EEC" w:rsidRDefault="00C53697" w:rsidP="006E3DF8">
      <w:pPr>
        <w:widowControl w:val="0"/>
        <w:ind w:left="360"/>
        <w:rPr>
          <w:rFonts w:ascii="Arial" w:hAnsi="Arial" w:cs="Arial"/>
          <w:sz w:val="24"/>
          <w:szCs w:val="24"/>
        </w:rPr>
      </w:pPr>
      <w:r w:rsidRPr="00FA6EEC">
        <w:rPr>
          <w:rFonts w:ascii="Arial" w:hAnsi="Arial" w:cs="Arial"/>
          <w:sz w:val="24"/>
          <w:szCs w:val="24"/>
        </w:rPr>
        <w:t xml:space="preserve">Latihan 3. Hitunglah berapa % tingkat return yang diharapkan agar nilai NPV sama </w:t>
      </w:r>
      <w:r w:rsidRPr="00FA6EEC">
        <w:rPr>
          <w:rFonts w:ascii="Arial" w:hAnsi="Arial" w:cs="Arial"/>
          <w:sz w:val="24"/>
          <w:szCs w:val="24"/>
          <w:lang w:val="id-ID"/>
        </w:rPr>
        <w:t>d</w:t>
      </w:r>
      <w:r w:rsidRPr="00FA6EEC">
        <w:rPr>
          <w:rFonts w:ascii="Arial" w:hAnsi="Arial" w:cs="Arial"/>
          <w:sz w:val="24"/>
          <w:szCs w:val="24"/>
        </w:rPr>
        <w:t>e</w:t>
      </w:r>
      <w:r w:rsidRPr="00FA6EEC">
        <w:rPr>
          <w:rFonts w:ascii="Arial" w:hAnsi="Arial" w:cs="Arial"/>
          <w:sz w:val="24"/>
          <w:szCs w:val="24"/>
        </w:rPr>
        <w:t>ngan nol? Anda akan dapati bahwa dengan tingkat return 15.2% dan nilai intrinsik investasi saat ini sebesar $500,000, besarnya NPV adalah nol. Perhatikan bahwa tingkat expected return dimana NPV bernilai lebih besar (yaitu sebesar $68,618) adalah lebih kec</w:t>
      </w:r>
      <w:r w:rsidRPr="00FA6EEC">
        <w:rPr>
          <w:rFonts w:ascii="Arial" w:hAnsi="Arial" w:cs="Arial"/>
          <w:sz w:val="24"/>
          <w:szCs w:val="24"/>
        </w:rPr>
        <w:t>il, yaitu sebesar 10% (dibandingkan tingkat expected return dimana NPV sama dengan nol, yaitu 15,2%). Hitunglah berapa besarnya total expected return proyek tersebut jika nilai investasi awal meningkat menjadi $600,000, tingkat return tahunan sebesar $100,</w:t>
      </w:r>
      <w:r w:rsidRPr="00FA6EEC">
        <w:rPr>
          <w:rFonts w:ascii="Arial" w:hAnsi="Arial" w:cs="Arial"/>
          <w:sz w:val="24"/>
          <w:szCs w:val="24"/>
        </w:rPr>
        <w:t>000 dan persentase expected return sebesar 7.9%. Bagaimana interpretasi Anda?</w:t>
      </w:r>
    </w:p>
    <w:p w:rsidR="00000000" w:rsidRPr="00FA6EEC" w:rsidRDefault="00C53697" w:rsidP="00FA6EEC">
      <w:pPr>
        <w:widowControl w:val="0"/>
        <w:rPr>
          <w:rFonts w:ascii="Arial" w:hAnsi="Arial" w:cs="Arial"/>
          <w:sz w:val="24"/>
          <w:szCs w:val="24"/>
        </w:rPr>
      </w:pPr>
    </w:p>
    <w:p w:rsidR="00000000" w:rsidRPr="00224022" w:rsidRDefault="00C53697" w:rsidP="007F5B69">
      <w:pPr>
        <w:pStyle w:val="ListParagraph"/>
        <w:widowControl w:val="0"/>
        <w:numPr>
          <w:ilvl w:val="0"/>
          <w:numId w:val="21"/>
        </w:numPr>
        <w:ind w:left="360"/>
        <w:rPr>
          <w:rFonts w:ascii="Arial" w:hAnsi="Arial" w:cs="Arial"/>
          <w:sz w:val="24"/>
          <w:szCs w:val="24"/>
          <w:lang w:val="id-ID"/>
        </w:rPr>
      </w:pPr>
      <w:r w:rsidRPr="00224022">
        <w:rPr>
          <w:rFonts w:ascii="Arial" w:hAnsi="Arial" w:cs="Arial"/>
          <w:sz w:val="24"/>
          <w:szCs w:val="24"/>
        </w:rPr>
        <w:t>Perhitungan expected return ekuitas</w:t>
      </w:r>
    </w:p>
    <w:p w:rsidR="00000000" w:rsidRPr="00FA6EEC" w:rsidRDefault="00C53697" w:rsidP="007F5B69">
      <w:pPr>
        <w:widowControl w:val="0"/>
        <w:ind w:left="360"/>
        <w:rPr>
          <w:rFonts w:ascii="Arial" w:hAnsi="Arial" w:cs="Arial"/>
          <w:sz w:val="24"/>
          <w:szCs w:val="24"/>
        </w:rPr>
      </w:pPr>
      <w:r w:rsidRPr="00FA6EEC">
        <w:rPr>
          <w:rFonts w:ascii="Arial" w:hAnsi="Arial" w:cs="Arial"/>
          <w:sz w:val="24"/>
          <w:szCs w:val="24"/>
        </w:rPr>
        <w:t>Perhitungan expected return saham didasarkan pada prinsip keuangan bahwa ada hubungan positif antara resiko dan expected return. Prinsip utam</w:t>
      </w:r>
      <w:r w:rsidRPr="00FA6EEC">
        <w:rPr>
          <w:rFonts w:ascii="Arial" w:hAnsi="Arial" w:cs="Arial"/>
          <w:sz w:val="24"/>
          <w:szCs w:val="24"/>
        </w:rPr>
        <w:t xml:space="preserve">a perhitungan expected return didasarkan pada formula berikut ini. </w:t>
      </w:r>
    </w:p>
    <w:p w:rsidR="00000000" w:rsidRPr="00FA6EEC" w:rsidRDefault="00C53697" w:rsidP="007F5B69">
      <w:pPr>
        <w:widowControl w:val="0"/>
        <w:ind w:left="360"/>
        <w:rPr>
          <w:rFonts w:ascii="Arial" w:hAnsi="Arial" w:cs="Arial"/>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224022" w:rsidRDefault="00224022" w:rsidP="007F5B69">
      <w:pPr>
        <w:widowControl w:val="0"/>
        <w:ind w:left="360"/>
        <w:rPr>
          <w:rFonts w:ascii="Arial" w:hAnsi="Arial" w:cs="Arial"/>
          <w:sz w:val="24"/>
          <w:szCs w:val="24"/>
        </w:rPr>
      </w:pPr>
    </w:p>
    <w:p w:rsidR="00000000" w:rsidRPr="00FA6EEC" w:rsidRDefault="00C53697" w:rsidP="007F5B69">
      <w:pPr>
        <w:widowControl w:val="0"/>
        <w:ind w:left="360"/>
        <w:rPr>
          <w:rFonts w:ascii="Arial" w:hAnsi="Arial" w:cs="Arial"/>
          <w:sz w:val="24"/>
          <w:szCs w:val="24"/>
        </w:rPr>
      </w:pPr>
      <w:r w:rsidRPr="00FA6EEC">
        <w:rPr>
          <w:rFonts w:ascii="Arial" w:hAnsi="Arial" w:cs="Arial"/>
          <w:sz w:val="24"/>
          <w:szCs w:val="24"/>
        </w:rPr>
        <w:t>Formula tersebut secara</w:t>
      </w:r>
      <w:r w:rsidR="00224022">
        <w:rPr>
          <w:rFonts w:ascii="Arial" w:hAnsi="Arial" w:cs="Arial"/>
          <w:sz w:val="24"/>
          <w:szCs w:val="24"/>
        </w:rPr>
        <w:t xml:space="preserve"> </w:t>
      </w:r>
      <w:r w:rsidRPr="00FA6EEC">
        <w:rPr>
          <w:rFonts w:ascii="Arial" w:hAnsi="Arial" w:cs="Arial"/>
          <w:sz w:val="24"/>
          <w:szCs w:val="24"/>
        </w:rPr>
        <w:t>implisit berm</w:t>
      </w:r>
      <w:r w:rsidR="00224022">
        <w:rPr>
          <w:rFonts w:ascii="Arial" w:hAnsi="Arial" w:cs="Arial"/>
          <w:sz w:val="24"/>
          <w:szCs w:val="24"/>
        </w:rPr>
        <w:t>akna bahwa jika resiko suatu as</w:t>
      </w:r>
      <w:r w:rsidRPr="00FA6EEC">
        <w:rPr>
          <w:rFonts w:ascii="Arial" w:hAnsi="Arial" w:cs="Arial"/>
          <w:sz w:val="24"/>
          <w:szCs w:val="24"/>
        </w:rPr>
        <w:t>et d</w:t>
      </w:r>
      <w:r w:rsidR="00224022">
        <w:rPr>
          <w:rFonts w:ascii="Arial" w:hAnsi="Arial" w:cs="Arial"/>
          <w:sz w:val="24"/>
          <w:szCs w:val="24"/>
        </w:rPr>
        <w:t>iperkirakan naik, maka harga as</w:t>
      </w:r>
      <w:r w:rsidRPr="00FA6EEC">
        <w:rPr>
          <w:rFonts w:ascii="Arial" w:hAnsi="Arial" w:cs="Arial"/>
          <w:sz w:val="24"/>
          <w:szCs w:val="24"/>
        </w:rPr>
        <w:t xml:space="preserve">et </w:t>
      </w:r>
      <w:r w:rsidRPr="00FA6EEC">
        <w:rPr>
          <w:rFonts w:ascii="Arial" w:hAnsi="Arial" w:cs="Arial"/>
          <w:sz w:val="24"/>
          <w:szCs w:val="24"/>
          <w:lang w:val="id-ID"/>
        </w:rPr>
        <w:tab/>
      </w:r>
      <w:r w:rsidR="00224022">
        <w:rPr>
          <w:rFonts w:ascii="Arial" w:hAnsi="Arial" w:cs="Arial"/>
          <w:sz w:val="24"/>
          <w:szCs w:val="24"/>
        </w:rPr>
        <w:t xml:space="preserve">tersebut akan </w:t>
      </w:r>
      <w:r w:rsidRPr="00FA6EEC">
        <w:rPr>
          <w:rFonts w:ascii="Arial" w:hAnsi="Arial" w:cs="Arial"/>
          <w:sz w:val="24"/>
          <w:szCs w:val="24"/>
        </w:rPr>
        <w:t xml:space="preserve">merefleksikan </w:t>
      </w:r>
      <w:r w:rsidRPr="00FA6EEC">
        <w:rPr>
          <w:rFonts w:ascii="Arial" w:hAnsi="Arial" w:cs="Arial"/>
          <w:sz w:val="24"/>
          <w:szCs w:val="24"/>
        </w:rPr>
        <w:t xml:space="preserve">peningkatan resiko premium. Dengan demikian, pemilik asset yang beresiko akan </w:t>
      </w:r>
      <w:r w:rsidRPr="00FA6EEC">
        <w:rPr>
          <w:rFonts w:ascii="Arial" w:hAnsi="Arial" w:cs="Arial"/>
          <w:sz w:val="24"/>
          <w:szCs w:val="24"/>
        </w:rPr>
        <w:t>mendapatkan return yang lebih tinggi sebagai kompensasi atas kemauan dan kemampuan untuk menanggung resiko ekstra. Metode utama untuk mengestimasikan expected return suatu saham</w:t>
      </w:r>
      <w:r w:rsidRPr="00FA6EEC">
        <w:rPr>
          <w:rFonts w:ascii="Arial" w:hAnsi="Arial" w:cs="Arial"/>
          <w:sz w:val="24"/>
          <w:szCs w:val="24"/>
        </w:rPr>
        <w:t xml:space="preserve"> adalah capital asset pricing model (CAPM). Metode ini banyak dipilih karena terdapat perhitungan resiko saham untuk menentukan expected return, yang konsisten dengan prinsip keuangan tersebut di atas. Persamaan CAPM adalah sebagai berikut.</w:t>
      </w:r>
    </w:p>
    <w:p w:rsidR="00000000" w:rsidRDefault="00C53697" w:rsidP="007F5B69">
      <w:pPr>
        <w:widowControl w:val="0"/>
        <w:ind w:left="360"/>
        <w:rPr>
          <w:rFonts w:ascii="Arial" w:hAnsi="Arial" w:cs="Arial"/>
          <w:i/>
          <w:iCs/>
          <w:sz w:val="24"/>
          <w:szCs w:val="24"/>
          <w:lang w:val="id-ID"/>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w:t>
      </w:r>
      <w:r w:rsidRPr="00FA6EEC">
        <w:rPr>
          <w:rFonts w:ascii="Arial" w:hAnsi="Arial" w:cs="Arial"/>
          <w:i/>
          <w:iCs/>
          <w:sz w:val="24"/>
          <w:szCs w:val="24"/>
          <w:lang w:val="id-ID"/>
        </w:rPr>
        <w:t>[β x (Expected Return on Stock - Risk -free rate)]</w:t>
      </w:r>
    </w:p>
    <w:p w:rsidR="006E3DF8" w:rsidRPr="00FA6EEC" w:rsidRDefault="006E3DF8" w:rsidP="007F5B69">
      <w:pPr>
        <w:widowControl w:val="0"/>
        <w:ind w:left="360"/>
        <w:rPr>
          <w:rFonts w:ascii="Arial" w:hAnsi="Arial" w:cs="Arial"/>
          <w:i/>
          <w:iCs/>
          <w:sz w:val="24"/>
          <w:szCs w:val="24"/>
          <w:lang w:val="id-ID"/>
        </w:rPr>
      </w:pPr>
    </w:p>
    <w:p w:rsidR="00000000" w:rsidRPr="00FA6EEC" w:rsidRDefault="00C53697" w:rsidP="007F5B69">
      <w:pPr>
        <w:widowControl w:val="0"/>
        <w:ind w:left="360"/>
        <w:rPr>
          <w:rFonts w:ascii="Arial" w:hAnsi="Arial" w:cs="Arial"/>
          <w:sz w:val="24"/>
          <w:szCs w:val="24"/>
        </w:rPr>
      </w:pPr>
      <w:r w:rsidRPr="00FA6EEC">
        <w:rPr>
          <w:rFonts w:ascii="Arial" w:hAnsi="Arial" w:cs="Arial"/>
          <w:sz w:val="24"/>
          <w:szCs w:val="24"/>
        </w:rPr>
        <w:t>Prinsip CAPM menyatakan bahwa expected return suatu saham (atau portofolio saham) sama dengan risk-free rate ditambah dengan resiko premium, yang dimulai dari perbedaan antara perkira</w:t>
      </w:r>
      <w:r w:rsidRPr="00FA6EEC">
        <w:rPr>
          <w:rFonts w:ascii="Arial" w:hAnsi="Arial" w:cs="Arial"/>
          <w:sz w:val="24"/>
          <w:szCs w:val="24"/>
        </w:rPr>
        <w:t>an jangka panjang atas return saham (long-term expectation of the stock’s return) dengan tingkat bunga bebas resiko (current risk-free rate). CAPM kemudian dihitung dengan mengalikan selisih tersebut dengan beta saham, yang bertindak sebagai indeks volatil</w:t>
      </w:r>
      <w:r w:rsidRPr="00FA6EEC">
        <w:rPr>
          <w:rFonts w:ascii="Arial" w:hAnsi="Arial" w:cs="Arial"/>
          <w:sz w:val="24"/>
          <w:szCs w:val="24"/>
        </w:rPr>
        <w:t>itas relative saham (atau portofolio) tersebut.</w:t>
      </w:r>
    </w:p>
    <w:p w:rsidR="00A659CC" w:rsidRPr="00FA6EEC" w:rsidRDefault="00A659CC" w:rsidP="00FA6EEC">
      <w:pPr>
        <w:widowControl w:val="0"/>
        <w:rPr>
          <w:rFonts w:ascii="Arial" w:hAnsi="Arial" w:cs="Arial"/>
          <w:sz w:val="24"/>
          <w:szCs w:val="24"/>
        </w:rPr>
      </w:pPr>
    </w:p>
    <w:p w:rsidR="007F5B69" w:rsidRPr="007F5B69" w:rsidRDefault="00C53697" w:rsidP="007F5B69">
      <w:pPr>
        <w:widowControl w:val="0"/>
        <w:numPr>
          <w:ilvl w:val="0"/>
          <w:numId w:val="12"/>
        </w:numPr>
        <w:rPr>
          <w:rFonts w:ascii="Arial" w:hAnsi="Arial" w:cs="Arial"/>
          <w:b/>
          <w:sz w:val="24"/>
          <w:szCs w:val="24"/>
        </w:rPr>
      </w:pPr>
      <w:r w:rsidRPr="00A659CC">
        <w:rPr>
          <w:rFonts w:ascii="Arial" w:hAnsi="Arial" w:cs="Arial"/>
          <w:b/>
          <w:sz w:val="24"/>
          <w:szCs w:val="24"/>
        </w:rPr>
        <w:t>Realized returns</w:t>
      </w:r>
    </w:p>
    <w:p w:rsidR="00000000" w:rsidRPr="00E6418F" w:rsidRDefault="00C53697" w:rsidP="00E6418F">
      <w:pPr>
        <w:pStyle w:val="ListParagraph"/>
        <w:widowControl w:val="0"/>
        <w:numPr>
          <w:ilvl w:val="0"/>
          <w:numId w:val="22"/>
        </w:numPr>
        <w:ind w:left="360"/>
        <w:rPr>
          <w:rFonts w:ascii="Arial" w:hAnsi="Arial" w:cs="Arial"/>
          <w:sz w:val="24"/>
          <w:szCs w:val="24"/>
          <w:lang w:val="id-ID"/>
        </w:rPr>
      </w:pPr>
      <w:r w:rsidRPr="00E6418F">
        <w:rPr>
          <w:rFonts w:ascii="Arial" w:hAnsi="Arial" w:cs="Arial"/>
          <w:sz w:val="24"/>
          <w:szCs w:val="24"/>
        </w:rPr>
        <w:t>Total returns</w:t>
      </w:r>
    </w:p>
    <w:p w:rsidR="00000000" w:rsidRDefault="00C53697" w:rsidP="007F5B69">
      <w:pPr>
        <w:widowControl w:val="0"/>
        <w:ind w:left="360"/>
        <w:rPr>
          <w:rFonts w:ascii="Arial" w:hAnsi="Arial" w:cs="Arial"/>
          <w:sz w:val="24"/>
          <w:szCs w:val="24"/>
        </w:rPr>
      </w:pPr>
      <w:r w:rsidRPr="00FA6EEC">
        <w:rPr>
          <w:rFonts w:ascii="Arial" w:hAnsi="Arial" w:cs="Arial"/>
          <w:sz w:val="24"/>
          <w:szCs w:val="24"/>
        </w:rPr>
        <w:t xml:space="preserve">Dalam konteks realized return, investor dapat menghitung total return, yaitu return keseluruhan dari suatu investasi pada suatu periode. Dari kepemilikan suatu saham, </w:t>
      </w:r>
      <w:r w:rsidRPr="00FA6EEC">
        <w:rPr>
          <w:rFonts w:ascii="Arial" w:hAnsi="Arial" w:cs="Arial"/>
          <w:sz w:val="24"/>
          <w:szCs w:val="24"/>
          <w:lang w:val="id-ID"/>
        </w:rPr>
        <w:tab/>
      </w:r>
      <w:r w:rsidRPr="00FA6EEC">
        <w:rPr>
          <w:rFonts w:ascii="Arial" w:hAnsi="Arial" w:cs="Arial"/>
          <w:sz w:val="24"/>
          <w:szCs w:val="24"/>
        </w:rPr>
        <w:t>total re</w:t>
      </w:r>
      <w:r w:rsidRPr="00FA6EEC">
        <w:rPr>
          <w:rFonts w:ascii="Arial" w:hAnsi="Arial" w:cs="Arial"/>
          <w:sz w:val="24"/>
          <w:szCs w:val="24"/>
        </w:rPr>
        <w:t xml:space="preserve">turn dapat dihitung dari capital gain/loss yang diperoleh investor ditambah dengan yield. Dengan kata lain, total return dari suatu investasi adalah persentase </w:t>
      </w:r>
      <w:r w:rsidRPr="00FA6EEC">
        <w:rPr>
          <w:rFonts w:ascii="Arial" w:hAnsi="Arial" w:cs="Arial"/>
          <w:sz w:val="24"/>
          <w:szCs w:val="24"/>
          <w:lang w:val="id-ID"/>
        </w:rPr>
        <w:tab/>
      </w:r>
      <w:r w:rsidRPr="00FA6EEC">
        <w:rPr>
          <w:rFonts w:ascii="Arial" w:hAnsi="Arial" w:cs="Arial"/>
          <w:sz w:val="24"/>
          <w:szCs w:val="24"/>
        </w:rPr>
        <w:t>perubahan nilai asset termasuk deviden yang diperoleh investor dalam suatu interval</w:t>
      </w:r>
      <w:r w:rsidR="007F5B69">
        <w:rPr>
          <w:rFonts w:ascii="Arial" w:hAnsi="Arial" w:cs="Arial"/>
          <w:sz w:val="24"/>
          <w:szCs w:val="24"/>
        </w:rPr>
        <w:t xml:space="preserve"> </w:t>
      </w:r>
      <w:r w:rsidRPr="00FA6EEC">
        <w:rPr>
          <w:rFonts w:ascii="Arial" w:hAnsi="Arial" w:cs="Arial"/>
          <w:sz w:val="24"/>
          <w:szCs w:val="24"/>
        </w:rPr>
        <w:t>waktu.</w:t>
      </w:r>
    </w:p>
    <w:p w:rsidR="007F5B69" w:rsidRPr="00FA6EEC" w:rsidRDefault="007F5B69" w:rsidP="007F5B69">
      <w:pPr>
        <w:widowControl w:val="0"/>
        <w:ind w:left="360"/>
        <w:rPr>
          <w:rFonts w:ascii="Arial" w:hAnsi="Arial" w:cs="Arial"/>
          <w:sz w:val="24"/>
          <w:szCs w:val="24"/>
          <w:lang w:val="id-ID"/>
        </w:rPr>
      </w:pPr>
    </w:p>
    <w:p w:rsidR="00000000"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Perhi</w:t>
      </w:r>
      <w:r w:rsidRPr="00FA6EEC">
        <w:rPr>
          <w:rFonts w:ascii="Arial" w:eastAsia="Calibri" w:hAnsi="Arial" w:cs="Arial"/>
          <w:sz w:val="24"/>
          <w:szCs w:val="24"/>
        </w:rPr>
        <w:t xml:space="preserve">tungan </w:t>
      </w:r>
      <w:r w:rsidRPr="00FA6EEC">
        <w:rPr>
          <w:rFonts w:ascii="Arial" w:eastAsia="Calibri-Italic" w:hAnsi="Arial" w:cs="Arial"/>
          <w:i/>
          <w:sz w:val="24"/>
          <w:szCs w:val="24"/>
        </w:rPr>
        <w:t xml:space="preserve">capital gain/loss </w:t>
      </w:r>
      <w:r w:rsidRPr="00FA6EEC">
        <w:rPr>
          <w:rFonts w:ascii="Arial" w:eastAsia="Calibri" w:hAnsi="Arial" w:cs="Arial"/>
          <w:sz w:val="24"/>
          <w:szCs w:val="24"/>
        </w:rPr>
        <w:t>adalah sebagai berikut.</w:t>
      </w:r>
    </w:p>
    <w:p w:rsidR="00000000"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2667000" cy="685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685800"/>
                    </a:xfrm>
                    <a:prstGeom prst="rect">
                      <a:avLst/>
                    </a:prstGeom>
                    <a:noFill/>
                    <a:ln>
                      <a:noFill/>
                    </a:ln>
                  </pic:spPr>
                </pic:pic>
              </a:graphicData>
            </a:graphic>
          </wp:inline>
        </w:drawing>
      </w:r>
    </w:p>
    <w:p w:rsidR="00000000"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Dimana Pt = Harga investasi di suatu periode,</w:t>
      </w:r>
    </w:p>
    <w:p w:rsidR="00000000"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Pt-1 = Harga investasi di periode sebelumnya.</w:t>
      </w:r>
    </w:p>
    <w:p w:rsidR="00000000" w:rsidRPr="00FA6EEC" w:rsidRDefault="00C53697" w:rsidP="00FA6EEC">
      <w:pPr>
        <w:widowControl w:val="0"/>
        <w:autoSpaceDE w:val="0"/>
        <w:autoSpaceDN w:val="0"/>
        <w:ind w:firstLine="420"/>
        <w:rPr>
          <w:rFonts w:ascii="Arial" w:eastAsia="Calibri" w:hAnsi="Arial" w:cs="Arial"/>
          <w:sz w:val="24"/>
          <w:szCs w:val="24"/>
        </w:rPr>
      </w:pPr>
    </w:p>
    <w:p w:rsidR="00000000"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Sementara, yield adalah persentase penerimaan kas periodik terhadap harga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tertentu (Jogiyanto,</w:t>
      </w:r>
      <w:r w:rsidRPr="00FA6EEC">
        <w:rPr>
          <w:rFonts w:ascii="Arial" w:eastAsia="Calibri" w:hAnsi="Arial" w:cs="Arial"/>
          <w:sz w:val="24"/>
          <w:szCs w:val="24"/>
        </w:rPr>
        <w:t xml:space="preserve"> 2014). Yield dihitung dengan menggunakan rumusberikut ini.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yield untuk investasi dalam saham dilakukan dengan menggunakan</w:t>
      </w:r>
      <w:r w:rsidRPr="00FA6EEC">
        <w:rPr>
          <w:rFonts w:ascii="Arial" w:eastAsia="Calibri" w:hAnsi="Arial" w:cs="Arial"/>
          <w:sz w:val="24"/>
          <w:szCs w:val="24"/>
          <w:lang w:val="id-ID"/>
        </w:rPr>
        <w:t xml:space="preserve"> </w:t>
      </w:r>
      <w:r w:rsidRPr="00FA6EEC">
        <w:rPr>
          <w:rFonts w:ascii="Arial" w:eastAsia="Calibri" w:hAnsi="Arial" w:cs="Arial"/>
          <w:sz w:val="24"/>
          <w:szCs w:val="24"/>
        </w:rPr>
        <w:t>rumus</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000000" w:rsidRPr="00FA6EEC" w:rsidRDefault="00FB2436" w:rsidP="007F5B69">
      <w:pPr>
        <w:widowControl w:val="0"/>
        <w:autoSpaceDE w:val="0"/>
        <w:autoSpaceDN w:val="0"/>
        <w:rPr>
          <w:rFonts w:ascii="Arial" w:eastAsia="Calibri" w:hAnsi="Arial" w:cs="Arial"/>
          <w:sz w:val="24"/>
          <w:szCs w:val="24"/>
        </w:rPr>
      </w:pPr>
      <w:r w:rsidRPr="00FA6EEC">
        <w:rPr>
          <w:rFonts w:ascii="Arial" w:hAnsi="Arial" w:cs="Arial"/>
          <w:noProof/>
          <w:sz w:val="24"/>
          <w:szCs w:val="24"/>
        </w:rPr>
        <w:drawing>
          <wp:inline distT="0" distB="0" distL="0" distR="0">
            <wp:extent cx="5505450" cy="543866"/>
            <wp:effectExtent l="0" t="0" r="0" b="889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549" cy="544172"/>
                    </a:xfrm>
                    <a:prstGeom prst="rect">
                      <a:avLst/>
                    </a:prstGeom>
                    <a:noFill/>
                    <a:ln>
                      <a:noFill/>
                    </a:ln>
                  </pic:spPr>
                </pic:pic>
              </a:graphicData>
            </a:graphic>
          </wp:inline>
        </w:drawing>
      </w:r>
    </w:p>
    <w:p w:rsidR="00000000"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Sementara </w:t>
      </w:r>
      <w:r w:rsidRPr="00FA6EEC">
        <w:rPr>
          <w:rFonts w:ascii="Arial" w:eastAsia="Calibri-Italic" w:hAnsi="Arial" w:cs="Arial"/>
          <w:i/>
          <w:sz w:val="24"/>
          <w:szCs w:val="24"/>
        </w:rPr>
        <w:t xml:space="preserve">yield </w:t>
      </w:r>
      <w:r w:rsidRPr="00FA6EEC">
        <w:rPr>
          <w:rFonts w:ascii="Arial" w:eastAsia="Calibri" w:hAnsi="Arial" w:cs="Arial"/>
          <w:sz w:val="24"/>
          <w:szCs w:val="24"/>
        </w:rPr>
        <w:t>untuk investasi dalam obligasi adalah sebagai berikut.</w:t>
      </w:r>
    </w:p>
    <w:p w:rsidR="00000000"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drawing>
          <wp:inline distT="0" distB="0" distL="0" distR="0">
            <wp:extent cx="3705225" cy="6858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685800"/>
                    </a:xfrm>
                    <a:prstGeom prst="rect">
                      <a:avLst/>
                    </a:prstGeom>
                    <a:noFill/>
                    <a:ln>
                      <a:noFill/>
                    </a:ln>
                  </pic:spPr>
                </pic:pic>
              </a:graphicData>
            </a:graphic>
          </wp:inline>
        </w:drawing>
      </w:r>
    </w:p>
    <w:p w:rsidR="00000000"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Dengan demikian, </w:t>
      </w:r>
      <w:r w:rsidRPr="00FA6EEC">
        <w:rPr>
          <w:rFonts w:ascii="Arial" w:eastAsia="Calibri-Italic" w:hAnsi="Arial" w:cs="Arial"/>
          <w:i/>
          <w:sz w:val="24"/>
          <w:szCs w:val="24"/>
        </w:rPr>
        <w:t xml:space="preserve">total return </w:t>
      </w:r>
      <w:r w:rsidRPr="00FA6EEC">
        <w:rPr>
          <w:rFonts w:ascii="Arial" w:eastAsia="Calibri" w:hAnsi="Arial" w:cs="Arial"/>
          <w:sz w:val="24"/>
          <w:szCs w:val="24"/>
        </w:rPr>
        <w:t>d</w:t>
      </w:r>
      <w:r w:rsidRPr="00FA6EEC">
        <w:rPr>
          <w:rFonts w:ascii="Arial" w:eastAsia="Calibri" w:hAnsi="Arial" w:cs="Arial"/>
          <w:sz w:val="24"/>
          <w:szCs w:val="24"/>
        </w:rPr>
        <w:t>ihitung sebagai berikut.</w:t>
      </w:r>
    </w:p>
    <w:p w:rsidR="00000000"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857625" cy="13049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000000" w:rsidRPr="00FA6EEC" w:rsidRDefault="00C53697" w:rsidP="00FA6EEC">
      <w:pPr>
        <w:widowControl w:val="0"/>
        <w:autoSpaceDE w:val="0"/>
        <w:autoSpaceDN w:val="0"/>
        <w:rPr>
          <w:rFonts w:ascii="Arial" w:eastAsia="Calibri" w:hAnsi="Arial" w:cs="Arial"/>
          <w:sz w:val="24"/>
          <w:szCs w:val="24"/>
        </w:rPr>
      </w:pPr>
    </w:p>
    <w:p w:rsidR="00000000"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000000"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Tabel 1. Perhitungan capital gain/loss, yield dan total return.</w:t>
      </w:r>
    </w:p>
    <w:p w:rsidR="00000000" w:rsidRPr="00FA6EEC" w:rsidRDefault="00FB2436" w:rsidP="00FA6EEC">
      <w:pPr>
        <w:widowControl w:val="0"/>
        <w:autoSpaceDE w:val="0"/>
        <w:autoSpaceDN w:val="0"/>
        <w:ind w:firstLine="420"/>
        <w:rPr>
          <w:rFonts w:ascii="Arial" w:hAnsi="Arial" w:cs="Arial"/>
          <w:sz w:val="24"/>
          <w:szCs w:val="24"/>
        </w:rPr>
      </w:pPr>
      <w:r w:rsidRPr="00FA6EEC">
        <w:rPr>
          <w:rFonts w:ascii="Arial" w:hAnsi="Arial" w:cs="Arial"/>
          <w:noProof/>
          <w:sz w:val="24"/>
          <w:szCs w:val="24"/>
        </w:rPr>
        <w:lastRenderedPageBreak/>
        <w:drawing>
          <wp:inline distT="0" distB="0" distL="0" distR="0">
            <wp:extent cx="4962525" cy="15716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571625"/>
                    </a:xfrm>
                    <a:prstGeom prst="rect">
                      <a:avLst/>
                    </a:prstGeom>
                    <a:noFill/>
                    <a:ln>
                      <a:noFill/>
                    </a:ln>
                  </pic:spPr>
                </pic:pic>
              </a:graphicData>
            </a:graphic>
          </wp:inline>
        </w:drawing>
      </w:r>
    </w:p>
    <w:p w:rsidR="00000000" w:rsidRPr="00FA6EEC" w:rsidRDefault="00C53697" w:rsidP="00FA6EEC">
      <w:pPr>
        <w:widowControl w:val="0"/>
        <w:autoSpaceDE w:val="0"/>
        <w:autoSpaceDN w:val="0"/>
        <w:ind w:firstLine="420"/>
        <w:rPr>
          <w:rFonts w:ascii="Arial" w:hAnsi="Arial" w:cs="Arial"/>
          <w:sz w:val="24"/>
          <w:szCs w:val="24"/>
        </w:rPr>
      </w:pPr>
    </w:p>
    <w:p w:rsidR="00000000"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000000"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 xml:space="preserve">Tabel </w:t>
      </w:r>
      <w:r w:rsidRPr="00FA6EEC">
        <w:rPr>
          <w:rFonts w:ascii="Arial" w:eastAsia="Calibri" w:hAnsi="Arial" w:cs="Arial"/>
          <w:sz w:val="24"/>
          <w:szCs w:val="24"/>
          <w:lang w:val="id-ID"/>
        </w:rPr>
        <w:t>2. Data harga saham rata-rata per bulan perusahaan ABC</w:t>
      </w:r>
    </w:p>
    <w:p w:rsidR="00000000" w:rsidRPr="00FA6EEC" w:rsidRDefault="00FB2436" w:rsidP="007F5B69">
      <w:pPr>
        <w:widowControl w:val="0"/>
        <w:ind w:left="360"/>
        <w:rPr>
          <w:rFonts w:ascii="Arial" w:hAnsi="Arial" w:cs="Arial"/>
          <w:sz w:val="24"/>
          <w:szCs w:val="24"/>
        </w:rPr>
      </w:pPr>
      <w:r w:rsidRPr="00FA6EEC">
        <w:rPr>
          <w:rFonts w:ascii="Arial" w:hAnsi="Arial" w:cs="Arial"/>
          <w:noProof/>
          <w:sz w:val="24"/>
          <w:szCs w:val="24"/>
        </w:rPr>
        <w:drawing>
          <wp:inline distT="0" distB="0" distL="0" distR="0">
            <wp:extent cx="2076450" cy="2724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2724150"/>
                    </a:xfrm>
                    <a:prstGeom prst="rect">
                      <a:avLst/>
                    </a:prstGeom>
                    <a:noFill/>
                    <a:ln>
                      <a:noFill/>
                    </a:ln>
                  </pic:spPr>
                </pic:pic>
              </a:graphicData>
            </a:graphic>
          </wp:inline>
        </w:drawing>
      </w:r>
    </w:p>
    <w:p w:rsidR="00000000" w:rsidRPr="00FA6EEC" w:rsidRDefault="00C53697" w:rsidP="007F5B69">
      <w:pPr>
        <w:widowControl w:val="0"/>
        <w:ind w:left="360"/>
        <w:rPr>
          <w:rFonts w:ascii="Arial" w:hAnsi="Arial" w:cs="Arial"/>
          <w:sz w:val="24"/>
          <w:szCs w:val="24"/>
          <w:lang w:val="id-ID"/>
        </w:rPr>
      </w:pPr>
      <w:r w:rsidRPr="00FA6EEC">
        <w:rPr>
          <w:rFonts w:ascii="Arial" w:hAnsi="Arial" w:cs="Arial"/>
          <w:sz w:val="24"/>
          <w:szCs w:val="24"/>
          <w:lang w:val="id-ID"/>
        </w:rPr>
        <w:t>Pembayaran deviden pada tahun tersebut dilakukan pada Bulan Desember sebes</w:t>
      </w:r>
      <w:r w:rsidRPr="00FA6EEC">
        <w:rPr>
          <w:rFonts w:ascii="Arial" w:hAnsi="Arial" w:cs="Arial"/>
          <w:sz w:val="24"/>
          <w:szCs w:val="24"/>
          <w:lang w:val="id-ID"/>
        </w:rPr>
        <w:t>ar Rp 120,00. Perhitungan return total pada Bulan Desember adalah sebagai berikut :</w:t>
      </w:r>
    </w:p>
    <w:p w:rsidR="00000000"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3905250" cy="6572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657225"/>
                    </a:xfrm>
                    <a:prstGeom prst="rect">
                      <a:avLst/>
                    </a:prstGeom>
                    <a:noFill/>
                    <a:ln>
                      <a:noFill/>
                    </a:ln>
                  </pic:spPr>
                </pic:pic>
              </a:graphicData>
            </a:graphic>
          </wp:inline>
        </w:drawing>
      </w:r>
    </w:p>
    <w:p w:rsidR="00000000" w:rsidRPr="00FA6EEC" w:rsidRDefault="00C53697" w:rsidP="007F5B69">
      <w:pPr>
        <w:widowControl w:val="0"/>
        <w:autoSpaceDE w:val="0"/>
        <w:autoSpaceDN w:val="0"/>
        <w:ind w:left="360"/>
        <w:rPr>
          <w:rFonts w:ascii="Arial" w:hAnsi="Arial" w:cs="Arial"/>
          <w:sz w:val="24"/>
          <w:szCs w:val="24"/>
          <w:lang w:val="id-ID"/>
        </w:rPr>
      </w:pPr>
      <w:r w:rsidRPr="00FA6EEC">
        <w:rPr>
          <w:rFonts w:ascii="Arial" w:eastAsia="Calibri" w:hAnsi="Arial" w:cs="Arial"/>
          <w:sz w:val="24"/>
          <w:szCs w:val="24"/>
        </w:rPr>
        <w:t>Jika total pembayaran deviden dilakukan dua kali dalam satu tahun, yaitu tanggal 1 Juli dan 1</w:t>
      </w:r>
      <w:r w:rsidRPr="00FA6EEC">
        <w:rPr>
          <w:rFonts w:ascii="Arial" w:eastAsia="Calibri" w:hAnsi="Arial" w:cs="Arial"/>
          <w:sz w:val="24"/>
          <w:szCs w:val="24"/>
          <w:lang w:val="id-ID"/>
        </w:rPr>
        <w:t xml:space="preserve"> </w:t>
      </w:r>
      <w:r w:rsidRPr="00FA6EEC">
        <w:rPr>
          <w:rFonts w:ascii="Arial" w:eastAsia="Calibri" w:hAnsi="Arial" w:cs="Arial"/>
          <w:sz w:val="24"/>
          <w:szCs w:val="24"/>
        </w:rPr>
        <w:t>Desember, maka perhitungan return total semester kedua (Juli-Desember) adala</w:t>
      </w:r>
      <w:r w:rsidRPr="00FA6EEC">
        <w:rPr>
          <w:rFonts w:ascii="Arial" w:eastAsia="Calibri" w:hAnsi="Arial" w:cs="Arial"/>
          <w:sz w:val="24"/>
          <w:szCs w:val="24"/>
        </w:rPr>
        <w:t>h sebagai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 Rata-rata harga saham bulan Januari hingga Juni adalah Rp. 1.346,67 dan rata-rata</w:t>
      </w:r>
      <w:r w:rsidRPr="00FA6EEC">
        <w:rPr>
          <w:rFonts w:ascii="Arial" w:eastAsia="Calibri" w:hAnsi="Arial" w:cs="Arial"/>
          <w:sz w:val="24"/>
          <w:szCs w:val="24"/>
          <w:lang w:val="id-ID"/>
        </w:rPr>
        <w:t xml:space="preserve"> </w:t>
      </w:r>
      <w:r w:rsidRPr="00FA6EEC">
        <w:rPr>
          <w:rFonts w:ascii="Arial" w:eastAsia="Calibri" w:hAnsi="Arial" w:cs="Arial"/>
          <w:sz w:val="24"/>
          <w:szCs w:val="24"/>
        </w:rPr>
        <w:t>harga saham bulan Juli hingga Desember adalah Rp. 1.418,33. Dengan demikian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total return adalah:</w:t>
      </w:r>
    </w:p>
    <w:p w:rsidR="00000000"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4562475" cy="6000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600075"/>
                    </a:xfrm>
                    <a:prstGeom prst="rect">
                      <a:avLst/>
                    </a:prstGeom>
                    <a:noFill/>
                    <a:ln>
                      <a:noFill/>
                    </a:ln>
                  </pic:spPr>
                </pic:pic>
              </a:graphicData>
            </a:graphic>
          </wp:inline>
        </w:drawing>
      </w:r>
    </w:p>
    <w:p w:rsidR="00000000" w:rsidRPr="00FA6EEC" w:rsidRDefault="00C53697" w:rsidP="00FA6EEC">
      <w:pPr>
        <w:widowControl w:val="0"/>
        <w:ind w:firstLine="420"/>
        <w:rPr>
          <w:rFonts w:ascii="Arial" w:hAnsi="Arial" w:cs="Arial"/>
          <w:sz w:val="24"/>
          <w:szCs w:val="24"/>
        </w:rPr>
      </w:pPr>
    </w:p>
    <w:p w:rsidR="00000000" w:rsidRPr="00E6418F" w:rsidRDefault="00C53697" w:rsidP="00E6418F">
      <w:pPr>
        <w:pStyle w:val="ListParagraph"/>
        <w:widowControl w:val="0"/>
        <w:numPr>
          <w:ilvl w:val="0"/>
          <w:numId w:val="22"/>
        </w:numPr>
        <w:autoSpaceDE w:val="0"/>
        <w:autoSpaceDN w:val="0"/>
        <w:ind w:left="360"/>
        <w:rPr>
          <w:rFonts w:ascii="Arial" w:eastAsia="Calibri-Bold" w:hAnsi="Arial" w:cs="Arial"/>
          <w:sz w:val="24"/>
          <w:szCs w:val="24"/>
        </w:rPr>
      </w:pPr>
      <w:r w:rsidRPr="00E6418F">
        <w:rPr>
          <w:rFonts w:ascii="Arial" w:eastAsia="Calibri-Bold" w:hAnsi="Arial" w:cs="Arial"/>
          <w:sz w:val="24"/>
          <w:szCs w:val="24"/>
        </w:rPr>
        <w:t>Relative returns</w:t>
      </w:r>
    </w:p>
    <w:p w:rsidR="00000000"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total bisa berni</w:t>
      </w:r>
      <w:r w:rsidRPr="00FA6EEC">
        <w:rPr>
          <w:rFonts w:ascii="Arial" w:eastAsia="Calibri" w:hAnsi="Arial" w:cs="Arial"/>
          <w:sz w:val="24"/>
          <w:szCs w:val="24"/>
        </w:rPr>
        <w:t xml:space="preserve">lai </w:t>
      </w:r>
      <w:r w:rsidRPr="00FA6EEC">
        <w:rPr>
          <w:rFonts w:ascii="Arial" w:eastAsia="Calibri-Italic" w:hAnsi="Arial" w:cs="Arial"/>
          <w:i/>
          <w:sz w:val="24"/>
          <w:szCs w:val="24"/>
        </w:rPr>
        <w:t xml:space="preserve">negative </w:t>
      </w:r>
      <w:r w:rsidRPr="00FA6EEC">
        <w:rPr>
          <w:rFonts w:ascii="Arial" w:eastAsia="Calibri" w:hAnsi="Arial" w:cs="Arial"/>
          <w:sz w:val="24"/>
          <w:szCs w:val="24"/>
        </w:rPr>
        <w:t>karena adanya penurunan harga investasi. Nilai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negative tidak bisa digunakan untuk analisis lebih lanjut, terutama untuk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pengakaran. Untuk itu, analis bisa menggunakan </w:t>
      </w:r>
      <w:r w:rsidRPr="00FA6EEC">
        <w:rPr>
          <w:rFonts w:ascii="Arial" w:eastAsia="Calibri-Italic" w:hAnsi="Arial" w:cs="Arial"/>
          <w:i/>
          <w:sz w:val="24"/>
          <w:szCs w:val="24"/>
        </w:rPr>
        <w:t xml:space="preserve">relative return </w:t>
      </w:r>
      <w:r w:rsidRPr="00FA6EEC">
        <w:rPr>
          <w:rFonts w:ascii="Arial" w:eastAsia="Calibri" w:hAnsi="Arial" w:cs="Arial"/>
          <w:sz w:val="24"/>
          <w:szCs w:val="24"/>
        </w:rPr>
        <w:t>yang bernilai positif,</w:t>
      </w:r>
      <w:r w:rsidRPr="00FA6EEC">
        <w:rPr>
          <w:rFonts w:ascii="Arial" w:eastAsia="Calibri" w:hAnsi="Arial" w:cs="Arial"/>
          <w:sz w:val="24"/>
          <w:szCs w:val="24"/>
          <w:lang w:val="id-ID"/>
        </w:rPr>
        <w:t xml:space="preserve"> </w:t>
      </w:r>
      <w:r w:rsidRPr="00FA6EEC">
        <w:rPr>
          <w:rFonts w:ascii="Arial" w:eastAsia="Calibri" w:hAnsi="Arial" w:cs="Arial"/>
          <w:sz w:val="24"/>
          <w:szCs w:val="24"/>
        </w:rPr>
        <w:t>yaitu</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mena</w:t>
      </w:r>
      <w:r w:rsidRPr="00FA6EEC">
        <w:rPr>
          <w:rFonts w:ascii="Arial" w:eastAsia="Calibri" w:hAnsi="Arial" w:cs="Arial"/>
          <w:sz w:val="24"/>
          <w:szCs w:val="24"/>
        </w:rPr>
        <w:t>mbah nilai 1 terhadap nilai return total.</w:t>
      </w:r>
    </w:p>
    <w:p w:rsidR="00000000"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lastRenderedPageBreak/>
        <w:drawing>
          <wp:inline distT="0" distB="0" distL="0" distR="0">
            <wp:extent cx="4524375" cy="12382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38250"/>
                    </a:xfrm>
                    <a:prstGeom prst="rect">
                      <a:avLst/>
                    </a:prstGeom>
                    <a:noFill/>
                    <a:ln>
                      <a:noFill/>
                    </a:ln>
                  </pic:spPr>
                </pic:pic>
              </a:graphicData>
            </a:graphic>
          </wp:inline>
        </w:drawing>
      </w:r>
    </w:p>
    <w:p w:rsidR="001E2CB4" w:rsidRDefault="001E2CB4" w:rsidP="00FA6EEC">
      <w:pPr>
        <w:widowControl w:val="0"/>
        <w:autoSpaceDE w:val="0"/>
        <w:autoSpaceDN w:val="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000000" w:rsidRPr="00FA6EEC" w:rsidRDefault="00C53697" w:rsidP="001E2CB4">
      <w:pPr>
        <w:widowControl w:val="0"/>
        <w:autoSpaceDE w:val="0"/>
        <w:autoSpaceDN w:val="0"/>
        <w:ind w:left="360"/>
        <w:rPr>
          <w:rFonts w:ascii="Arial" w:hAnsi="Arial" w:cs="Arial"/>
          <w:sz w:val="24"/>
          <w:szCs w:val="24"/>
          <w:lang w:val="id-ID"/>
        </w:rPr>
      </w:pPr>
      <w:r w:rsidRPr="00FA6EEC">
        <w:rPr>
          <w:rFonts w:ascii="Arial" w:hAnsi="Arial" w:cs="Arial"/>
          <w:sz w:val="24"/>
          <w:szCs w:val="24"/>
          <w:lang w:val="id-ID"/>
        </w:rPr>
        <w:t>Contoh:</w:t>
      </w:r>
    </w:p>
    <w:p w:rsidR="00000000"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4638675" cy="18383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838325"/>
                    </a:xfrm>
                    <a:prstGeom prst="rect">
                      <a:avLst/>
                    </a:prstGeom>
                    <a:noFill/>
                    <a:ln>
                      <a:noFill/>
                    </a:ln>
                  </pic:spPr>
                </pic:pic>
              </a:graphicData>
            </a:graphic>
          </wp:inline>
        </w:drawing>
      </w:r>
      <w:r w:rsidR="00C53697" w:rsidRPr="00FA6EEC">
        <w:rPr>
          <w:rFonts w:ascii="Arial" w:hAnsi="Arial" w:cs="Arial"/>
          <w:sz w:val="24"/>
          <w:szCs w:val="24"/>
          <w:lang w:val="id-ID"/>
        </w:rPr>
        <w:t>\</w:t>
      </w:r>
    </w:p>
    <w:p w:rsidR="00000000" w:rsidRPr="00FA6EEC" w:rsidRDefault="00C53697" w:rsidP="00FA6EEC">
      <w:pPr>
        <w:widowControl w:val="0"/>
        <w:autoSpaceDE w:val="0"/>
        <w:autoSpaceDN w:val="0"/>
        <w:rPr>
          <w:rFonts w:ascii="Arial" w:hAnsi="Arial" w:cs="Arial"/>
          <w:sz w:val="24"/>
          <w:szCs w:val="24"/>
          <w:lang w:val="id-ID"/>
        </w:rPr>
      </w:pPr>
    </w:p>
    <w:p w:rsidR="00000000" w:rsidRPr="001C5FCC" w:rsidRDefault="00C53697" w:rsidP="001C5FCC">
      <w:pPr>
        <w:pStyle w:val="ListParagraph"/>
        <w:widowControl w:val="0"/>
        <w:numPr>
          <w:ilvl w:val="0"/>
          <w:numId w:val="23"/>
        </w:numPr>
        <w:autoSpaceDE w:val="0"/>
        <w:autoSpaceDN w:val="0"/>
        <w:ind w:left="360"/>
        <w:rPr>
          <w:rFonts w:ascii="Arial" w:eastAsia="Calibri-Bold" w:hAnsi="Arial" w:cs="Arial"/>
          <w:bCs/>
          <w:sz w:val="24"/>
          <w:szCs w:val="24"/>
        </w:rPr>
      </w:pPr>
      <w:r w:rsidRPr="001C5FCC">
        <w:rPr>
          <w:rFonts w:ascii="Arial" w:eastAsia="Calibri-Bold" w:hAnsi="Arial" w:cs="Arial"/>
          <w:bCs/>
          <w:sz w:val="24"/>
          <w:szCs w:val="24"/>
        </w:rPr>
        <w:t>Kumulatif Return</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Investor berkepentingan untuk mengetahui tambahan kekayaan atau perubahan</w:t>
      </w:r>
      <w:r w:rsidR="001C5FCC">
        <w:rPr>
          <w:rFonts w:ascii="Arial" w:eastAsia="Calibri" w:hAnsi="Arial" w:cs="Arial"/>
          <w:sz w:val="24"/>
          <w:szCs w:val="24"/>
        </w:rPr>
        <w:t xml:space="preserve"> </w:t>
      </w:r>
      <w:r w:rsidRPr="00FA6EEC">
        <w:rPr>
          <w:rFonts w:ascii="Arial" w:eastAsia="Calibri" w:hAnsi="Arial" w:cs="Arial"/>
          <w:sz w:val="24"/>
          <w:szCs w:val="24"/>
        </w:rPr>
        <w:t>kemakmuran investor secara total, yaitu sejak dari investasi awal dilakukan. Untuk itu,</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dapat men</w:t>
      </w:r>
      <w:r w:rsidRPr="00FA6EEC">
        <w:rPr>
          <w:rFonts w:ascii="Arial" w:eastAsia="Calibri" w:hAnsi="Arial" w:cs="Arial"/>
          <w:sz w:val="24"/>
          <w:szCs w:val="24"/>
        </w:rPr>
        <w:t>ggunakan indeks kemakmuran kumulatif.</w:t>
      </w:r>
    </w:p>
    <w:p w:rsidR="00000000" w:rsidRPr="00FA6EEC" w:rsidRDefault="00C53697" w:rsidP="001C5FCC">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IKK = KK</w:t>
      </w:r>
      <w:r w:rsidRPr="00FA6EEC">
        <w:rPr>
          <w:rFonts w:ascii="Arial" w:eastAsia="Calibri" w:hAnsi="Arial" w:cs="Arial"/>
          <w:i/>
          <w:iCs/>
          <w:sz w:val="24"/>
          <w:szCs w:val="24"/>
          <w:vertAlign w:val="subscript"/>
          <w:lang w:val="id-ID"/>
        </w:rPr>
        <w:t>0</w:t>
      </w:r>
      <w:r w:rsidRPr="00FA6EEC">
        <w:rPr>
          <w:rFonts w:ascii="Arial" w:eastAsia="Calibri" w:hAnsi="Arial" w:cs="Arial"/>
          <w:i/>
          <w:iCs/>
          <w:sz w:val="24"/>
          <w:szCs w:val="24"/>
          <w:lang w:val="id-ID"/>
        </w:rPr>
        <w:t xml:space="preserve"> (1+R</w:t>
      </w:r>
      <w:r w:rsidRPr="00FA6EEC">
        <w:rPr>
          <w:rFonts w:ascii="Arial" w:eastAsia="Calibri" w:hAnsi="Arial" w:cs="Arial"/>
          <w:i/>
          <w:iCs/>
          <w:sz w:val="24"/>
          <w:szCs w:val="24"/>
          <w:vertAlign w:val="subscript"/>
          <w:lang w:val="id-ID"/>
        </w:rPr>
        <w:t>1</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2</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n</w:t>
      </w:r>
      <w:r w:rsidRPr="00FA6EEC">
        <w:rPr>
          <w:rFonts w:ascii="Arial" w:eastAsia="Calibri" w:hAnsi="Arial" w:cs="Arial"/>
          <w:i/>
          <w:iCs/>
          <w:sz w:val="24"/>
          <w:szCs w:val="24"/>
          <w:lang w:val="id-ID"/>
        </w:rPr>
        <w:t>)</w:t>
      </w:r>
    </w:p>
    <w:p w:rsidR="00000000"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Dimana:</w:t>
      </w:r>
    </w:p>
    <w:p w:rsidR="00000000"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IKK = Indeks Kemakmuran Kumulatif, mulai dari periode pertama sampai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n,</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KK0 = Kekayaan awal, biasanya digunakan nilai Rp. 1,</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Rt = Return periode ke-t.</w:t>
      </w:r>
    </w:p>
    <w:p w:rsidR="00000000" w:rsidRPr="00FA6EEC" w:rsidRDefault="00C53697" w:rsidP="001C5FCC">
      <w:pPr>
        <w:widowControl w:val="0"/>
        <w:autoSpaceDE w:val="0"/>
        <w:autoSpaceDN w:val="0"/>
        <w:ind w:left="360"/>
        <w:rPr>
          <w:rFonts w:ascii="Arial" w:eastAsia="Calibri" w:hAnsi="Arial" w:cs="Arial"/>
          <w:sz w:val="24"/>
          <w:szCs w:val="24"/>
        </w:rPr>
      </w:pP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Dengan </w:t>
      </w:r>
      <w:r w:rsidRPr="00FA6EEC">
        <w:rPr>
          <w:rFonts w:ascii="Arial" w:eastAsia="Calibri" w:hAnsi="Arial" w:cs="Arial"/>
          <w:sz w:val="24"/>
          <w:szCs w:val="24"/>
        </w:rPr>
        <w:t>data harga saham dan dividen sebagaimana pada tabel di atas, maka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IKK adalah sebagai berikut.</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Tabel 4. Perhitungan Indeks Kemakmuran Kumulatif (IKK)</w:t>
      </w:r>
    </w:p>
    <w:p w:rsidR="00000000"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drawing>
          <wp:inline distT="0" distB="0" distL="0" distR="0">
            <wp:extent cx="4886325" cy="14859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000000"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lastRenderedPageBreak/>
        <w:drawing>
          <wp:inline distT="0" distB="0" distL="0" distR="0">
            <wp:extent cx="3257550" cy="49625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4962525"/>
                    </a:xfrm>
                    <a:prstGeom prst="rect">
                      <a:avLst/>
                    </a:prstGeom>
                    <a:noFill/>
                    <a:ln>
                      <a:noFill/>
                    </a:ln>
                  </pic:spPr>
                </pic:pic>
              </a:graphicData>
            </a:graphic>
          </wp:inline>
        </w:drawing>
      </w:r>
    </w:p>
    <w:p w:rsidR="00000000" w:rsidRPr="00FA6EEC" w:rsidRDefault="00C53697" w:rsidP="00FA6EEC">
      <w:pPr>
        <w:widowControl w:val="0"/>
        <w:autoSpaceDE w:val="0"/>
        <w:autoSpaceDN w:val="0"/>
        <w:jc w:val="center"/>
        <w:rPr>
          <w:rFonts w:ascii="Arial" w:hAnsi="Arial" w:cs="Arial"/>
          <w:sz w:val="24"/>
          <w:szCs w:val="24"/>
        </w:rPr>
      </w:pPr>
    </w:p>
    <w:p w:rsidR="00000000" w:rsidRPr="001C5FCC" w:rsidRDefault="00C53697" w:rsidP="001C5FCC">
      <w:pPr>
        <w:pStyle w:val="ListParagraph"/>
        <w:widowControl w:val="0"/>
        <w:numPr>
          <w:ilvl w:val="0"/>
          <w:numId w:val="23"/>
        </w:numPr>
        <w:autoSpaceDE w:val="0"/>
        <w:autoSpaceDN w:val="0"/>
        <w:ind w:left="360"/>
        <w:rPr>
          <w:rFonts w:ascii="Arial" w:eastAsia="Calibri-Bold" w:hAnsi="Arial" w:cs="Arial"/>
          <w:sz w:val="24"/>
          <w:szCs w:val="24"/>
        </w:rPr>
      </w:pPr>
      <w:r w:rsidRPr="001C5FCC">
        <w:rPr>
          <w:rFonts w:ascii="Arial" w:eastAsia="Calibri-Bold" w:hAnsi="Arial" w:cs="Arial"/>
          <w:sz w:val="24"/>
          <w:szCs w:val="24"/>
        </w:rPr>
        <w:t>Return yang disesuaikan</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Pembahasan return sebelumnya didasarkan pada nilai nominal yang</w:t>
      </w:r>
      <w:r w:rsidRPr="00FA6EEC">
        <w:rPr>
          <w:rFonts w:ascii="Arial" w:eastAsia="Calibri" w:hAnsi="Arial" w:cs="Arial"/>
          <w:sz w:val="24"/>
          <w:szCs w:val="24"/>
        </w:rPr>
        <w:t xml:space="preserve"> hanya mengukur</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nilai uang. Metode tersebut tidak mempertimbangkan tingkat inflasi dan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harga beli. Jika investor menanamkan modal dalam sekuritas keuangan,</w:t>
      </w:r>
      <w:r w:rsidR="001C5FCC">
        <w:rPr>
          <w:rFonts w:ascii="Arial" w:eastAsia="Calibri" w:hAnsi="Arial" w:cs="Arial"/>
          <w:sz w:val="24"/>
          <w:szCs w:val="24"/>
          <w:lang w:val="id-ID"/>
        </w:rPr>
        <w:t xml:space="preserve"> </w:t>
      </w:r>
      <w:r w:rsidRPr="00FA6EEC">
        <w:rPr>
          <w:rFonts w:ascii="Arial" w:eastAsia="Calibri" w:hAnsi="Arial" w:cs="Arial"/>
          <w:sz w:val="24"/>
          <w:szCs w:val="24"/>
        </w:rPr>
        <w:t>investor</w:t>
      </w:r>
      <w:r w:rsidR="001C5FCC">
        <w:rPr>
          <w:rFonts w:ascii="Arial" w:eastAsia="Calibri" w:hAnsi="Arial" w:cs="Arial"/>
          <w:sz w:val="24"/>
          <w:szCs w:val="24"/>
        </w:rPr>
        <w:t xml:space="preserve"> </w:t>
      </w:r>
      <w:r w:rsidRPr="00FA6EEC">
        <w:rPr>
          <w:rFonts w:ascii="Arial" w:eastAsia="Calibri" w:hAnsi="Arial" w:cs="Arial"/>
          <w:sz w:val="24"/>
          <w:szCs w:val="24"/>
        </w:rPr>
        <w:t xml:space="preserve">perlu membandingkan perolehan return dengan kemampuan return untuk </w:t>
      </w:r>
      <w:r w:rsidRPr="00FA6EEC">
        <w:rPr>
          <w:rFonts w:ascii="Arial" w:eastAsia="Calibri" w:hAnsi="Arial" w:cs="Arial"/>
          <w:sz w:val="24"/>
          <w:szCs w:val="24"/>
          <w:lang w:val="id-ID"/>
        </w:rPr>
        <w:tab/>
      </w:r>
      <w:r w:rsidRPr="00FA6EEC">
        <w:rPr>
          <w:rFonts w:ascii="Arial" w:eastAsia="Calibri" w:hAnsi="Arial" w:cs="Arial"/>
          <w:sz w:val="24"/>
          <w:szCs w:val="24"/>
        </w:rPr>
        <w:t xml:space="preserve">betul-betul </w:t>
      </w:r>
      <w:r w:rsidRPr="00FA6EEC">
        <w:rPr>
          <w:rFonts w:ascii="Arial" w:eastAsia="Calibri" w:hAnsi="Arial" w:cs="Arial"/>
          <w:sz w:val="24"/>
          <w:szCs w:val="24"/>
          <w:lang w:val="id-ID"/>
        </w:rPr>
        <w:tab/>
      </w:r>
      <w:r w:rsidRPr="00FA6EEC">
        <w:rPr>
          <w:rFonts w:ascii="Arial" w:eastAsia="Calibri" w:hAnsi="Arial" w:cs="Arial"/>
          <w:sz w:val="24"/>
          <w:szCs w:val="24"/>
        </w:rPr>
        <w:t>dapat</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sebagai pendapatan yang sesuai dengan tingkat harga</w:t>
      </w:r>
      <w:r w:rsidRPr="00FA6EEC">
        <w:rPr>
          <w:rFonts w:ascii="Arial" w:eastAsia="Calibri" w:hAnsi="Arial" w:cs="Arial"/>
          <w:sz w:val="24"/>
          <w:szCs w:val="24"/>
          <w:lang w:val="id-ID"/>
        </w:rPr>
        <w:tab/>
      </w:r>
      <w:r w:rsidRPr="00FA6EEC">
        <w:rPr>
          <w:rFonts w:ascii="Arial" w:eastAsia="Calibri" w:hAnsi="Arial" w:cs="Arial"/>
          <w:sz w:val="24"/>
          <w:szCs w:val="24"/>
        </w:rPr>
        <w:t>barang saat itu. Pendekatan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return yang disesuaikan disebut juga sebagai real return </w:t>
      </w:r>
      <w:r w:rsidRPr="00FA6EEC">
        <w:rPr>
          <w:rFonts w:ascii="Arial" w:eastAsia="Calibri" w:hAnsi="Arial" w:cs="Arial"/>
          <w:sz w:val="24"/>
          <w:szCs w:val="24"/>
          <w:lang w:val="id-ID"/>
        </w:rPr>
        <w:tab/>
      </w:r>
      <w:r w:rsidRPr="00FA6EEC">
        <w:rPr>
          <w:rFonts w:ascii="Arial" w:eastAsia="Calibri" w:hAnsi="Arial" w:cs="Arial"/>
          <w:sz w:val="24"/>
          <w:szCs w:val="24"/>
        </w:rPr>
        <w:t>atau return riil atau inflation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adjusted return atau return yang disesuaikan dengan </w:t>
      </w:r>
      <w:r w:rsidRPr="00FA6EEC">
        <w:rPr>
          <w:rFonts w:ascii="Arial" w:eastAsia="Calibri" w:hAnsi="Arial" w:cs="Arial"/>
          <w:sz w:val="24"/>
          <w:szCs w:val="24"/>
          <w:lang w:val="id-ID"/>
        </w:rPr>
        <w:tab/>
      </w:r>
      <w:r w:rsidRPr="00FA6EEC">
        <w:rPr>
          <w:rFonts w:ascii="Arial" w:eastAsia="Calibri" w:hAnsi="Arial" w:cs="Arial"/>
          <w:sz w:val="24"/>
          <w:szCs w:val="24"/>
        </w:rPr>
        <w:t>infla</w:t>
      </w:r>
      <w:r w:rsidRPr="00FA6EEC">
        <w:rPr>
          <w:rFonts w:ascii="Arial" w:eastAsia="Calibri" w:hAnsi="Arial" w:cs="Arial"/>
          <w:sz w:val="24"/>
          <w:szCs w:val="24"/>
        </w:rPr>
        <w:t>si. Formula yang digunakan adala</w:t>
      </w:r>
      <w:r w:rsidRPr="00FA6EEC">
        <w:rPr>
          <w:rFonts w:ascii="Arial" w:eastAsia="Calibri" w:hAnsi="Arial" w:cs="Arial"/>
          <w:sz w:val="24"/>
          <w:szCs w:val="24"/>
          <w:lang w:val="id-ID"/>
        </w:rPr>
        <w:t xml:space="preserve">h </w:t>
      </w:r>
      <w:r w:rsidRPr="00FA6EEC">
        <w:rPr>
          <w:rFonts w:ascii="Arial" w:eastAsia="Calibri" w:hAnsi="Arial" w:cs="Arial"/>
          <w:sz w:val="24"/>
          <w:szCs w:val="24"/>
        </w:rPr>
        <w:t>sebagai berikut.</w:t>
      </w:r>
    </w:p>
    <w:p w:rsidR="00000000"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4648200" cy="5810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581025"/>
                    </a:xfrm>
                    <a:prstGeom prst="rect">
                      <a:avLst/>
                    </a:prstGeom>
                    <a:noFill/>
                    <a:ln>
                      <a:noFill/>
                    </a:ln>
                  </pic:spPr>
                </pic:pic>
              </a:graphicData>
            </a:graphic>
          </wp:inline>
        </w:drawing>
      </w:r>
    </w:p>
    <w:p w:rsidR="00000000" w:rsidRPr="00FA6EEC" w:rsidRDefault="00C53697" w:rsidP="00FA6EEC">
      <w:pPr>
        <w:widowControl w:val="0"/>
        <w:autoSpaceDE w:val="0"/>
        <w:autoSpaceDN w:val="0"/>
        <w:rPr>
          <w:rFonts w:ascii="Arial" w:eastAsia="Calibri" w:hAnsi="Arial" w:cs="Arial"/>
          <w:sz w:val="24"/>
          <w:szCs w:val="24"/>
        </w:rPr>
      </w:pP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25606">
        <w:rPr>
          <w:rFonts w:ascii="Arial" w:eastAsia="Calibri" w:hAnsi="Arial" w:cs="Arial"/>
          <w:sz w:val="24"/>
          <w:szCs w:val="24"/>
        </w:rPr>
        <w:t>:</w:t>
      </w:r>
    </w:p>
    <w:p w:rsidR="00000000" w:rsidRPr="00FA6EEC" w:rsidRDefault="00C53697" w:rsidP="001C5FCC">
      <w:pPr>
        <w:widowControl w:val="0"/>
        <w:autoSpaceDE w:val="0"/>
        <w:autoSpaceDN w:val="0"/>
        <w:ind w:left="360"/>
        <w:rPr>
          <w:rFonts w:ascii="Arial" w:hAnsi="Arial" w:cs="Arial"/>
          <w:sz w:val="24"/>
          <w:szCs w:val="24"/>
        </w:rPr>
      </w:pPr>
      <w:r w:rsidRPr="00FA6EEC">
        <w:rPr>
          <w:rFonts w:ascii="Arial" w:eastAsia="Calibri" w:hAnsi="Arial" w:cs="Arial"/>
          <w:sz w:val="24"/>
          <w:szCs w:val="24"/>
        </w:rPr>
        <w:t>Suatu sekuritas menghasilkan return sebesar 15% setahun. Dengan tingkat inflasi pada</w:t>
      </w:r>
      <w:r w:rsidRPr="00FA6EEC">
        <w:rPr>
          <w:rFonts w:ascii="Arial" w:eastAsia="Calibri" w:hAnsi="Arial" w:cs="Arial"/>
          <w:sz w:val="24"/>
          <w:szCs w:val="24"/>
          <w:lang w:val="id-ID"/>
        </w:rPr>
        <w:t xml:space="preserve"> </w:t>
      </w:r>
      <w:r w:rsidRPr="00FA6EEC">
        <w:rPr>
          <w:rFonts w:ascii="Arial" w:eastAsia="Calibri" w:hAnsi="Arial" w:cs="Arial"/>
          <w:sz w:val="24"/>
          <w:szCs w:val="24"/>
        </w:rPr>
        <w:t>tahun tersebut senilai 7%, maka return riil sekuritas tersebut adalah:</w:t>
      </w:r>
    </w:p>
    <w:p w:rsidR="00000000"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3810000" cy="5715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disesuaikan dengan inflas</w:t>
      </w:r>
      <w:r w:rsidRPr="00FA6EEC">
        <w:rPr>
          <w:rFonts w:ascii="Arial" w:eastAsia="Calibri" w:hAnsi="Arial" w:cs="Arial"/>
          <w:sz w:val="24"/>
          <w:szCs w:val="24"/>
        </w:rPr>
        <w:t>i = 7.48%</w:t>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lastRenderedPageBreak/>
        <w:t>Dalam investasi internasional, lazim jika investor membentuk portofolio sekuritas yan</w:t>
      </w:r>
      <w:r w:rsidRPr="00FA6EEC">
        <w:rPr>
          <w:rFonts w:ascii="Arial" w:eastAsia="Calibri" w:hAnsi="Arial" w:cs="Arial"/>
          <w:sz w:val="24"/>
          <w:szCs w:val="24"/>
          <w:lang w:val="id-ID"/>
        </w:rPr>
        <w:t xml:space="preserve">g </w:t>
      </w:r>
      <w:r w:rsidRPr="00FA6EEC">
        <w:rPr>
          <w:rFonts w:ascii="Arial" w:eastAsia="Calibri" w:hAnsi="Arial" w:cs="Arial"/>
          <w:sz w:val="24"/>
          <w:szCs w:val="24"/>
        </w:rPr>
        <w:t>berasal dari beberapa negara dan menggunakan mata uang yang berbeda.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return yang disesuaikan dengan kurs mata uang asing menggunakan formula sebaga</w:t>
      </w:r>
      <w:r w:rsidRPr="00FA6EEC">
        <w:rPr>
          <w:rFonts w:ascii="Arial" w:eastAsia="Calibri" w:hAnsi="Arial" w:cs="Arial"/>
          <w:sz w:val="24"/>
          <w:szCs w:val="24"/>
        </w:rPr>
        <w:t>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000000" w:rsidRPr="00FA6EEC" w:rsidRDefault="00C53697" w:rsidP="001C5FCC">
      <w:pPr>
        <w:widowControl w:val="0"/>
        <w:autoSpaceDE w:val="0"/>
        <w:autoSpaceDN w:val="0"/>
        <w:ind w:left="360"/>
        <w:rPr>
          <w:rFonts w:ascii="Arial" w:eastAsia="Calibri" w:hAnsi="Arial" w:cs="Arial"/>
          <w:sz w:val="24"/>
          <w:szCs w:val="24"/>
        </w:rPr>
      </w:pP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C5FCC">
        <w:rPr>
          <w:rFonts w:ascii="Arial" w:eastAsia="Calibri" w:hAnsi="Arial" w:cs="Arial"/>
          <w:sz w:val="24"/>
          <w:szCs w:val="24"/>
        </w:rPr>
        <w:t>:</w:t>
      </w:r>
      <w:r w:rsidRPr="00FA6EEC">
        <w:rPr>
          <w:rFonts w:ascii="Arial" w:eastAsia="Calibri" w:hAnsi="Arial" w:cs="Arial"/>
          <w:sz w:val="24"/>
          <w:szCs w:val="24"/>
          <w:lang w:val="id-ID"/>
        </w:rPr>
        <w:t xml:space="preserve"> :</w:t>
      </w:r>
      <w:r w:rsidR="00FB2436" w:rsidRPr="00FA6EEC">
        <w:rPr>
          <w:rFonts w:ascii="Arial" w:hAnsi="Arial" w:cs="Arial"/>
          <w:noProof/>
          <w:sz w:val="24"/>
          <w:szCs w:val="24"/>
        </w:rPr>
        <w:drawing>
          <wp:inline distT="0" distB="0" distL="0" distR="0">
            <wp:extent cx="5705475" cy="4953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495300"/>
                    </a:xfrm>
                    <a:prstGeom prst="rect">
                      <a:avLst/>
                    </a:prstGeom>
                    <a:noFill/>
                    <a:ln>
                      <a:noFill/>
                    </a:ln>
                  </pic:spPr>
                </pic:pic>
              </a:graphicData>
            </a:graphic>
          </wp:inline>
        </w:drawing>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Seorang investor berinvestasi pada saham asing pada saat kurs mata uang rupiah terhadap</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dolar adalah Rp 12.000,00. Dalam satu tahun, saham tersebut memberikan return </w:t>
      </w:r>
      <w:r w:rsidRPr="00FA6EEC">
        <w:rPr>
          <w:rFonts w:ascii="Arial" w:eastAsia="Calibri" w:hAnsi="Arial" w:cs="Arial"/>
          <w:sz w:val="24"/>
          <w:szCs w:val="24"/>
          <w:lang w:val="id-ID"/>
        </w:rPr>
        <w:tab/>
      </w:r>
      <w:r w:rsidRPr="00FA6EEC">
        <w:rPr>
          <w:rFonts w:ascii="Arial" w:eastAsia="Calibri" w:hAnsi="Arial" w:cs="Arial"/>
          <w:sz w:val="24"/>
          <w:szCs w:val="24"/>
        </w:rPr>
        <w:t>sebesar</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15%. Pada saat saham akan dijual, kurs rupiah Rp 13.000,00 </w:t>
      </w:r>
      <w:r w:rsidRPr="00FA6EEC">
        <w:rPr>
          <w:rFonts w:ascii="Arial" w:eastAsia="Calibri" w:hAnsi="Arial" w:cs="Arial"/>
          <w:sz w:val="24"/>
          <w:szCs w:val="24"/>
        </w:rPr>
        <w:t>tiap 1USD. Berapakah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bersih setelah disesuaikan dengan mata uang dolar tersebut?</w:t>
      </w:r>
    </w:p>
    <w:p w:rsidR="00000000"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5486400" cy="5429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42925"/>
                    </a:xfrm>
                    <a:prstGeom prst="rect">
                      <a:avLst/>
                    </a:prstGeom>
                    <a:noFill/>
                    <a:ln>
                      <a:noFill/>
                    </a:ln>
                  </pic:spPr>
                </pic:pic>
              </a:graphicData>
            </a:graphic>
          </wp:inline>
        </w:drawing>
      </w:r>
    </w:p>
    <w:p w:rsidR="00000000"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telah disesuaikan dengan kurs mata uang adalah 24.58%</w:t>
      </w:r>
    </w:p>
    <w:p w:rsidR="00000000" w:rsidRPr="00FA6EEC" w:rsidRDefault="00C53697" w:rsidP="00FA6EEC">
      <w:pPr>
        <w:widowControl w:val="0"/>
        <w:autoSpaceDE w:val="0"/>
        <w:autoSpaceDN w:val="0"/>
        <w:rPr>
          <w:rFonts w:ascii="Arial" w:eastAsia="Calibri" w:hAnsi="Arial" w:cs="Arial"/>
          <w:b/>
          <w:bCs/>
          <w:sz w:val="24"/>
          <w:szCs w:val="24"/>
        </w:rPr>
      </w:pPr>
    </w:p>
    <w:p w:rsidR="00000000" w:rsidRPr="00FA6EEC" w:rsidRDefault="00C53697" w:rsidP="00FA6EEC">
      <w:pPr>
        <w:widowControl w:val="0"/>
        <w:autoSpaceDE w:val="0"/>
        <w:autoSpaceDN w:val="0"/>
        <w:rPr>
          <w:rFonts w:ascii="Arial" w:eastAsia="Calibri" w:hAnsi="Arial" w:cs="Arial"/>
          <w:b/>
          <w:bCs/>
          <w:sz w:val="24"/>
          <w:szCs w:val="24"/>
        </w:rPr>
      </w:pPr>
    </w:p>
    <w:p w:rsidR="00000000" w:rsidRPr="003B4FEC" w:rsidRDefault="00C53697" w:rsidP="003B4FEC">
      <w:pPr>
        <w:pStyle w:val="ListParagraph"/>
        <w:widowControl w:val="0"/>
        <w:numPr>
          <w:ilvl w:val="0"/>
          <w:numId w:val="23"/>
        </w:numPr>
        <w:autoSpaceDE w:val="0"/>
        <w:autoSpaceDN w:val="0"/>
        <w:ind w:left="360"/>
        <w:rPr>
          <w:rFonts w:ascii="Arial" w:eastAsia="Calibri-Bold" w:hAnsi="Arial" w:cs="Arial"/>
          <w:sz w:val="24"/>
          <w:szCs w:val="24"/>
        </w:rPr>
      </w:pPr>
      <w:r w:rsidRPr="003B4FEC">
        <w:rPr>
          <w:rFonts w:ascii="Arial" w:eastAsia="Calibri-Bold" w:hAnsi="Arial" w:cs="Arial"/>
          <w:sz w:val="24"/>
          <w:szCs w:val="24"/>
        </w:rPr>
        <w:t>Perhitungan return dengan pendekatan rata-rata geometrik</w:t>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Pendekatan ini digunakan untuk menghit</w:t>
      </w:r>
      <w:r w:rsidRPr="00FA6EEC">
        <w:rPr>
          <w:rFonts w:ascii="Arial" w:eastAsia="Calibri" w:hAnsi="Arial" w:cs="Arial"/>
          <w:sz w:val="24"/>
          <w:szCs w:val="24"/>
        </w:rPr>
        <w:t>ung rata-rata return dengan memperhatikan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tingkat pertumbuhan kumulatif satu periode ke periode selanjutnya. 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lebih tepat digunakan untuk menghitung rata-rata return dari sekuritas yang</w:t>
      </w:r>
      <w:r w:rsidRPr="00FA6EEC">
        <w:rPr>
          <w:rFonts w:ascii="Arial" w:eastAsia="Calibri" w:hAnsi="Arial" w:cs="Arial"/>
          <w:sz w:val="24"/>
          <w:szCs w:val="24"/>
          <w:lang w:val="id-ID"/>
        </w:rPr>
        <w:t xml:space="preserve"> </w:t>
      </w:r>
      <w:r w:rsidRPr="00FA6EEC">
        <w:rPr>
          <w:rFonts w:ascii="Arial" w:eastAsia="Calibri" w:hAnsi="Arial" w:cs="Arial"/>
          <w:sz w:val="24"/>
          <w:szCs w:val="24"/>
        </w:rPr>
        <w:t>diinvestasikan dalam beberapa periode. Pe</w:t>
      </w:r>
      <w:r w:rsidRPr="00FA6EEC">
        <w:rPr>
          <w:rFonts w:ascii="Arial" w:eastAsia="Calibri" w:hAnsi="Arial" w:cs="Arial"/>
          <w:sz w:val="24"/>
          <w:szCs w:val="24"/>
        </w:rPr>
        <w:t xml:space="preserve">rhitungan return dengan </w:t>
      </w:r>
      <w:r w:rsidRPr="00FA6EEC">
        <w:rPr>
          <w:rFonts w:ascii="Arial" w:eastAsia="Calibri" w:hAnsi="Arial" w:cs="Arial"/>
          <w:sz w:val="24"/>
          <w:szCs w:val="24"/>
          <w:lang w:val="id-ID"/>
        </w:rPr>
        <w:tab/>
      </w:r>
      <w:r w:rsidRPr="00FA6EEC">
        <w:rPr>
          <w:rFonts w:ascii="Arial" w:eastAsia="Calibri" w:hAnsi="Arial" w:cs="Arial"/>
          <w:sz w:val="24"/>
          <w:szCs w:val="24"/>
        </w:rPr>
        <w:t>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adalah sebagai berikut.</w:t>
      </w:r>
    </w:p>
    <w:p w:rsidR="00000000"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4524233" cy="431670"/>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990" cy="459889"/>
                    </a:xfrm>
                    <a:prstGeom prst="rect">
                      <a:avLst/>
                    </a:prstGeom>
                    <a:noFill/>
                    <a:ln>
                      <a:noFill/>
                    </a:ln>
                  </pic:spPr>
                </pic:pic>
              </a:graphicData>
            </a:graphic>
          </wp:inline>
        </w:drawing>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Dimana :</w:t>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Rn = Return untuk periode ke-n</w:t>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 = Jumlah dari return</w:t>
      </w:r>
    </w:p>
    <w:p w:rsidR="00000000" w:rsidRPr="00FA6EEC" w:rsidRDefault="00C53697" w:rsidP="00FA6EEC">
      <w:pPr>
        <w:widowControl w:val="0"/>
        <w:autoSpaceDE w:val="0"/>
        <w:autoSpaceDN w:val="0"/>
        <w:rPr>
          <w:rFonts w:ascii="Arial" w:eastAsia="Calibri" w:hAnsi="Arial" w:cs="Arial"/>
          <w:sz w:val="24"/>
          <w:szCs w:val="24"/>
        </w:rPr>
      </w:pP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Harga suatu saham pada periode ke-0 (awal) adalah Rp. 1000,-. Pada periode </w:t>
      </w:r>
      <w:r w:rsidRPr="00FA6EEC">
        <w:rPr>
          <w:rFonts w:ascii="Arial" w:eastAsia="Calibri" w:hAnsi="Arial" w:cs="Arial"/>
          <w:sz w:val="24"/>
          <w:szCs w:val="24"/>
          <w:lang w:val="id-ID"/>
        </w:rPr>
        <w:t>s</w:t>
      </w:r>
      <w:r w:rsidRPr="00FA6EEC">
        <w:rPr>
          <w:rFonts w:ascii="Arial" w:eastAsia="Calibri" w:hAnsi="Arial" w:cs="Arial"/>
          <w:sz w:val="24"/>
          <w:szCs w:val="24"/>
        </w:rPr>
        <w:t>elanjutnya</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ke-1), harga sah</w:t>
      </w:r>
      <w:r w:rsidRPr="00FA6EEC">
        <w:rPr>
          <w:rFonts w:ascii="Arial" w:eastAsia="Calibri" w:hAnsi="Arial" w:cs="Arial"/>
          <w:sz w:val="24"/>
          <w:szCs w:val="24"/>
        </w:rPr>
        <w:t>am meningkat menjadi Rp. 1250,-. Pada periode kedua, harga</w:t>
      </w:r>
      <w:r w:rsidRPr="00FA6EEC">
        <w:rPr>
          <w:rFonts w:ascii="Arial" w:eastAsia="Calibri" w:hAnsi="Arial" w:cs="Arial"/>
          <w:sz w:val="24"/>
          <w:szCs w:val="24"/>
          <w:lang w:val="id-ID"/>
        </w:rPr>
        <w:t xml:space="preserve"> </w:t>
      </w:r>
      <w:r w:rsidRPr="00FA6EEC">
        <w:rPr>
          <w:rFonts w:ascii="Arial" w:eastAsia="Calibri" w:hAnsi="Arial" w:cs="Arial"/>
          <w:sz w:val="24"/>
          <w:szCs w:val="24"/>
        </w:rPr>
        <w:t>saham turun menjadi Rp. 1200,-. Perhitungan masing-masing return adalah:</w:t>
      </w:r>
    </w:p>
    <w:p w:rsidR="00000000" w:rsidRPr="00FA6EEC" w:rsidRDefault="00FB2436" w:rsidP="003B4FEC">
      <w:pPr>
        <w:widowControl w:val="0"/>
        <w:autoSpaceDE w:val="0"/>
        <w:autoSpaceDN w:val="0"/>
        <w:ind w:left="360"/>
        <w:rPr>
          <w:rFonts w:ascii="Arial" w:eastAsia="Calibri" w:hAnsi="Arial" w:cs="Arial"/>
          <w:sz w:val="24"/>
          <w:szCs w:val="24"/>
          <w:lang w:val="id-ID"/>
        </w:rPr>
      </w:pPr>
      <w:r w:rsidRPr="00FA6EEC">
        <w:rPr>
          <w:rFonts w:ascii="Arial" w:eastAsia="Calibri" w:hAnsi="Arial" w:cs="Arial"/>
          <w:noProof/>
          <w:sz w:val="24"/>
          <w:szCs w:val="24"/>
        </w:rPr>
        <w:drawing>
          <wp:inline distT="0" distB="0" distL="0" distR="0">
            <wp:extent cx="2943225" cy="1209675"/>
            <wp:effectExtent l="0" t="0" r="9525" b="9525"/>
            <wp:docPr id="130" name="Picture 1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ntitl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1209675"/>
                    </a:xfrm>
                    <a:prstGeom prst="rect">
                      <a:avLst/>
                    </a:prstGeom>
                    <a:noFill/>
                    <a:ln>
                      <a:noFill/>
                    </a:ln>
                  </pic:spPr>
                </pic:pic>
              </a:graphicData>
            </a:graphic>
          </wp:inline>
        </w:drawing>
      </w:r>
    </w:p>
    <w:p w:rsidR="00000000"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Rata-rata return dengan perhitungan metode rata-rata aritmetika adalah:</w:t>
      </w:r>
    </w:p>
    <w:p w:rsidR="00000000"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3962400" cy="4953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495300"/>
                    </a:xfrm>
                    <a:prstGeom prst="rect">
                      <a:avLst/>
                    </a:prstGeom>
                    <a:noFill/>
                    <a:ln>
                      <a:noFill/>
                    </a:ln>
                  </pic:spPr>
                </pic:pic>
              </a:graphicData>
            </a:graphic>
          </wp:inline>
        </w:drawing>
      </w:r>
    </w:p>
    <w:p w:rsidR="00000000"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perhitungan metode rata-rata geometric ad</w:t>
      </w:r>
      <w:r w:rsidRPr="00FA6EEC">
        <w:rPr>
          <w:rFonts w:ascii="Arial" w:eastAsia="Calibri" w:hAnsi="Arial" w:cs="Arial"/>
          <w:sz w:val="24"/>
          <w:szCs w:val="24"/>
        </w:rPr>
        <w:t>alah:</w:t>
      </w:r>
    </w:p>
    <w:p w:rsidR="00000000" w:rsidRPr="00FA6EEC" w:rsidRDefault="00FB2436" w:rsidP="0098132E">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4769893" cy="34780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8181" cy="371743"/>
                    </a:xfrm>
                    <a:prstGeom prst="rect">
                      <a:avLst/>
                    </a:prstGeom>
                    <a:noFill/>
                    <a:ln>
                      <a:noFill/>
                    </a:ln>
                  </pic:spPr>
                </pic:pic>
              </a:graphicData>
            </a:graphic>
          </wp:inline>
        </w:drawing>
      </w:r>
    </w:p>
    <w:p w:rsidR="00000000"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Jika return dan harga tumbuh sebesar 10.50%, maka harga saham periode kedua seharusnya</w:t>
      </w:r>
      <w:r w:rsidRPr="00FA6EEC">
        <w:rPr>
          <w:rFonts w:ascii="Arial" w:eastAsia="Calibri" w:hAnsi="Arial" w:cs="Arial"/>
          <w:sz w:val="24"/>
          <w:szCs w:val="24"/>
          <w:lang w:val="id-ID"/>
        </w:rPr>
        <w:t xml:space="preserve"> </w:t>
      </w:r>
      <w:r w:rsidRPr="00FA6EEC">
        <w:rPr>
          <w:rFonts w:ascii="Arial" w:eastAsia="Calibri" w:hAnsi="Arial" w:cs="Arial"/>
          <w:sz w:val="24"/>
          <w:szCs w:val="24"/>
        </w:rPr>
        <w:t>menjadi Rp. 1221.03, dihitung dari:</w:t>
      </w:r>
    </w:p>
    <w:p w:rsidR="00000000"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+ 0.1050) x (1+0.1050) = Rp. 1.221,03</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000000"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Sementara harga saham periode ke-2 harga saham yang sesungguhnya adalah R</w:t>
      </w:r>
      <w:r w:rsidRPr="00FA6EEC">
        <w:rPr>
          <w:rFonts w:ascii="Arial" w:eastAsia="Calibri" w:hAnsi="Arial" w:cs="Arial"/>
          <w:sz w:val="24"/>
          <w:szCs w:val="24"/>
          <w:lang w:val="id-ID"/>
        </w:rPr>
        <w:t>p 1.200,00. Perhitungan harag saham periode ke-2 dengan menggunakan rata-rata geometric adalah sebagai berikut :</w:t>
      </w:r>
    </w:p>
    <w:p w:rsidR="00000000"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+ 0.0954) x (1+0.0954) = Rp. 1.200</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000000"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Terlihat bahwa perhitungan dengan rata-rata geometriclebih sesuai dengan harga saham sesungguh</w:t>
      </w:r>
      <w:r w:rsidRPr="00FA6EEC">
        <w:rPr>
          <w:rFonts w:ascii="Arial" w:eastAsia="Calibri" w:hAnsi="Arial" w:cs="Arial"/>
          <w:sz w:val="24"/>
          <w:szCs w:val="24"/>
          <w:lang w:val="id-ID"/>
        </w:rPr>
        <w:t>nya. Rata-rata geometric juga bisa digunakan untuk menghiutng Indeks Kemakmuran Kumulatif (IKK)</w:t>
      </w:r>
    </w:p>
    <w:p w:rsidR="00000000" w:rsidRPr="00FA6EEC" w:rsidRDefault="00C53697" w:rsidP="00FA6EEC">
      <w:pPr>
        <w:widowControl w:val="0"/>
        <w:autoSpaceDE w:val="0"/>
        <w:autoSpaceDN w:val="0"/>
        <w:rPr>
          <w:rFonts w:ascii="Arial" w:eastAsia="Calibri" w:hAnsi="Arial" w:cs="Arial"/>
          <w:sz w:val="24"/>
          <w:szCs w:val="24"/>
          <w:lang w:val="id-ID"/>
        </w:rPr>
      </w:pPr>
    </w:p>
    <w:p w:rsidR="00000000" w:rsidRPr="00636220" w:rsidRDefault="00C53697" w:rsidP="00636220">
      <w:pPr>
        <w:pStyle w:val="ListParagraph"/>
        <w:widowControl w:val="0"/>
        <w:numPr>
          <w:ilvl w:val="0"/>
          <w:numId w:val="23"/>
        </w:numPr>
        <w:autoSpaceDE w:val="0"/>
        <w:autoSpaceDN w:val="0"/>
        <w:ind w:left="360"/>
        <w:rPr>
          <w:rFonts w:ascii="Arial" w:eastAsia="Calibri-Bold" w:hAnsi="Arial" w:cs="Arial"/>
          <w:bCs/>
          <w:sz w:val="24"/>
          <w:szCs w:val="24"/>
        </w:rPr>
      </w:pPr>
      <w:r w:rsidRPr="00636220">
        <w:rPr>
          <w:rFonts w:ascii="Arial" w:eastAsia="Calibri-Bold" w:hAnsi="Arial" w:cs="Arial"/>
          <w:bCs/>
          <w:sz w:val="24"/>
          <w:szCs w:val="24"/>
        </w:rPr>
        <w:t>Perhitungan realized return portofolio</w:t>
      </w:r>
    </w:p>
    <w:p w:rsidR="00000000"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Perhitungan return realisasi (realized return) di atas adalah perhitungan untuk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tunggal untuk individual as</w:t>
      </w:r>
      <w:r w:rsidRPr="00FA6EEC">
        <w:rPr>
          <w:rFonts w:ascii="Arial" w:eastAsia="Calibri" w:hAnsi="Arial" w:cs="Arial"/>
          <w:sz w:val="24"/>
          <w:szCs w:val="24"/>
        </w:rPr>
        <w:t>set. Perhitungan return realisasi dari suatu portofolio dinyatakan</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cara menghitung bobot (</w:t>
      </w:r>
      <w:r w:rsidRPr="00FA6EEC">
        <w:rPr>
          <w:rFonts w:ascii="Arial" w:eastAsia="Calibri-Italic" w:hAnsi="Arial" w:cs="Arial"/>
          <w:i/>
          <w:sz w:val="24"/>
          <w:szCs w:val="24"/>
        </w:rPr>
        <w:t>weighted</w:t>
      </w:r>
      <w:r w:rsidRPr="00FA6EEC">
        <w:rPr>
          <w:rFonts w:ascii="Arial" w:eastAsia="Calibri" w:hAnsi="Arial" w:cs="Arial"/>
          <w:sz w:val="24"/>
          <w:szCs w:val="24"/>
        </w:rPr>
        <w:t xml:space="preserve">) dari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historis (</w:t>
      </w:r>
      <w:r w:rsidRPr="00FA6EEC">
        <w:rPr>
          <w:rFonts w:ascii="Arial" w:eastAsia="Calibri-Italic" w:hAnsi="Arial" w:cs="Arial"/>
          <w:i/>
          <w:sz w:val="24"/>
          <w:szCs w:val="24"/>
        </w:rPr>
        <w:t>historical rate of</w:t>
      </w:r>
      <w:r w:rsidRPr="00FA6EEC">
        <w:rPr>
          <w:rFonts w:ascii="Arial" w:eastAsia="Calibri-Italic" w:hAnsi="Arial" w:cs="Arial"/>
          <w:i/>
          <w:sz w:val="24"/>
          <w:szCs w:val="24"/>
          <w:lang w:val="id-ID"/>
        </w:rPr>
        <w:t xml:space="preserve"> </w:t>
      </w:r>
      <w:r w:rsidRPr="00FA6EEC">
        <w:rPr>
          <w:rFonts w:ascii="Arial" w:eastAsia="Calibri-Italic" w:hAnsi="Arial" w:cs="Arial"/>
          <w:i/>
          <w:sz w:val="24"/>
          <w:szCs w:val="24"/>
        </w:rPr>
        <w:t>return</w:t>
      </w:r>
      <w:r w:rsidRPr="00FA6EEC">
        <w:rPr>
          <w:rFonts w:ascii="Arial" w:eastAsia="Calibri" w:hAnsi="Arial" w:cs="Arial"/>
          <w:sz w:val="24"/>
          <w:szCs w:val="24"/>
        </w:rPr>
        <w:t xml:space="preserve">). Pembobotan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 xml:space="preserve">dilakukan dalam bentuk </w:t>
      </w:r>
      <w:r w:rsidRPr="00FA6EEC">
        <w:rPr>
          <w:rFonts w:ascii="Arial" w:eastAsia="Calibri-Italic" w:hAnsi="Arial" w:cs="Arial"/>
          <w:i/>
          <w:sz w:val="24"/>
          <w:szCs w:val="24"/>
        </w:rPr>
        <w:t xml:space="preserve">dollar-weighted </w:t>
      </w:r>
      <w:r w:rsidRPr="00FA6EEC">
        <w:rPr>
          <w:rFonts w:ascii="Arial" w:eastAsia="Calibri" w:hAnsi="Arial" w:cs="Arial"/>
          <w:sz w:val="24"/>
          <w:szCs w:val="24"/>
        </w:rPr>
        <w:t>ataupun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berdasarkan </w:t>
      </w:r>
      <w:r w:rsidRPr="00FA6EEC">
        <w:rPr>
          <w:rFonts w:ascii="Arial" w:eastAsia="Calibri-Italic" w:hAnsi="Arial" w:cs="Arial"/>
          <w:i/>
          <w:sz w:val="24"/>
          <w:szCs w:val="24"/>
        </w:rPr>
        <w:t>value-</w:t>
      </w:r>
      <w:r w:rsidRPr="00FA6EEC">
        <w:rPr>
          <w:rFonts w:ascii="Arial" w:eastAsia="Calibri-Italic" w:hAnsi="Arial" w:cs="Arial"/>
          <w:i/>
          <w:sz w:val="24"/>
          <w:szCs w:val="24"/>
        </w:rPr>
        <w:t>weighted mean rate of return</w:t>
      </w:r>
      <w:r w:rsidRPr="00FA6EEC">
        <w:rPr>
          <w:rFonts w:ascii="Arial" w:eastAsia="Calibri" w:hAnsi="Arial" w:cs="Arial"/>
          <w:sz w:val="24"/>
          <w:szCs w:val="24"/>
        </w:rPr>
        <w:t>.</w:t>
      </w:r>
    </w:p>
    <w:p w:rsidR="00636220" w:rsidRPr="00FA6EEC" w:rsidRDefault="00636220" w:rsidP="00636220">
      <w:pPr>
        <w:widowControl w:val="0"/>
        <w:autoSpaceDE w:val="0"/>
        <w:autoSpaceDN w:val="0"/>
        <w:ind w:left="360"/>
        <w:rPr>
          <w:rFonts w:ascii="Arial" w:eastAsia="Calibri" w:hAnsi="Arial" w:cs="Arial"/>
          <w:sz w:val="24"/>
          <w:szCs w:val="24"/>
        </w:rPr>
      </w:pPr>
    </w:p>
    <w:p w:rsidR="00000000"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Sebelumnya, investor perlu menghitung HPR dan HPY. Jika </w:t>
      </w:r>
      <w:r w:rsidRPr="00FA6EEC">
        <w:rPr>
          <w:rFonts w:ascii="Arial" w:eastAsia="Calibri-Italic" w:hAnsi="Arial" w:cs="Arial"/>
          <w:i/>
          <w:sz w:val="24"/>
          <w:szCs w:val="24"/>
        </w:rPr>
        <w:t xml:space="preserve">holding period </w:t>
      </w:r>
      <w:r w:rsidRPr="00FA6EEC">
        <w:rPr>
          <w:rFonts w:ascii="Arial" w:eastAsia="Calibri" w:hAnsi="Arial" w:cs="Arial"/>
          <w:sz w:val="24"/>
          <w:szCs w:val="24"/>
        </w:rPr>
        <w:t>bermakna periode</w:t>
      </w:r>
      <w:r w:rsidRPr="00FA6EEC">
        <w:rPr>
          <w:rFonts w:ascii="Arial" w:eastAsia="Calibri" w:hAnsi="Arial" w:cs="Arial"/>
          <w:sz w:val="24"/>
          <w:szCs w:val="24"/>
          <w:lang w:val="id-ID"/>
        </w:rPr>
        <w:t xml:space="preserve"> d</w:t>
      </w:r>
      <w:r w:rsidRPr="00FA6EEC">
        <w:rPr>
          <w:rFonts w:ascii="Arial" w:eastAsia="Calibri" w:hAnsi="Arial" w:cs="Arial"/>
          <w:sz w:val="24"/>
          <w:szCs w:val="24"/>
        </w:rPr>
        <w:t>imana investor dinyatakan sebagai pemilik suatu investasi, maka HPR atau Holding PeriodReturn adalah return yang diperoleh saat seorang i</w:t>
      </w:r>
      <w:r w:rsidRPr="00FA6EEC">
        <w:rPr>
          <w:rFonts w:ascii="Arial" w:eastAsia="Calibri" w:hAnsi="Arial" w:cs="Arial"/>
          <w:sz w:val="24"/>
          <w:szCs w:val="24"/>
        </w:rPr>
        <w:t>nvestor tersebut memiliki suatu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 HPR dilakukan dengan formula:</w:t>
      </w:r>
    </w:p>
    <w:p w:rsidR="00000000"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409950" cy="685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9950" cy="685800"/>
                    </a:xfrm>
                    <a:prstGeom prst="rect">
                      <a:avLst/>
                    </a:prstGeom>
                    <a:noFill/>
                    <a:ln>
                      <a:noFill/>
                    </a:ln>
                  </pic:spPr>
                </pic:pic>
              </a:graphicData>
            </a:graphic>
          </wp:inline>
        </w:drawing>
      </w:r>
    </w:p>
    <w:p w:rsidR="00000000"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Nilai HPR selalu positif, tidak pernah negative. Nilai HPR lebih besar dari 1 bermakna bahwa</w:t>
      </w:r>
      <w:r w:rsidRPr="00FA6EEC">
        <w:rPr>
          <w:rFonts w:ascii="Arial" w:eastAsia="Calibri" w:hAnsi="Arial" w:cs="Arial"/>
          <w:sz w:val="24"/>
          <w:szCs w:val="24"/>
          <w:lang w:val="id-ID"/>
        </w:rPr>
        <w:t xml:space="preserve"> </w:t>
      </w:r>
      <w:r w:rsidRPr="00FA6EEC">
        <w:rPr>
          <w:rFonts w:ascii="Arial" w:eastAsia="Calibri" w:hAnsi="Arial" w:cs="Arial"/>
          <w:sz w:val="24"/>
          <w:szCs w:val="24"/>
        </w:rPr>
        <w:t>terdapat peningkatan kemakmuran bagi investor pemilik investasi. Artinya, in</w:t>
      </w:r>
      <w:r w:rsidRPr="00FA6EEC">
        <w:rPr>
          <w:rFonts w:ascii="Arial" w:eastAsia="Calibri" w:hAnsi="Arial" w:cs="Arial"/>
          <w:sz w:val="24"/>
          <w:szCs w:val="24"/>
        </w:rPr>
        <w:t>vestor</w:t>
      </w:r>
      <w:r w:rsidRPr="00FA6EEC">
        <w:rPr>
          <w:rFonts w:ascii="Arial" w:eastAsia="Calibri" w:hAnsi="Arial" w:cs="Arial"/>
          <w:sz w:val="24"/>
          <w:szCs w:val="24"/>
          <w:lang w:val="id-ID"/>
        </w:rPr>
        <w:t xml:space="preserve"> </w:t>
      </w:r>
      <w:r w:rsidRPr="00FA6EEC">
        <w:rPr>
          <w:rFonts w:ascii="Arial" w:eastAsia="Calibri" w:hAnsi="Arial" w:cs="Arial"/>
          <w:sz w:val="24"/>
          <w:szCs w:val="24"/>
        </w:rPr>
        <w:t>menerima rate of return positif dalam periode kepemilikan investasi. Nilai HPR kurang dari 1</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artinya investor mengalami penurunan tingkat kemakmuran, karena </w:t>
      </w:r>
      <w:r w:rsidRPr="00FA6EEC">
        <w:rPr>
          <w:rFonts w:ascii="Arial" w:eastAsia="Calibri-Italic" w:hAnsi="Arial" w:cs="Arial"/>
          <w:i/>
          <w:sz w:val="24"/>
          <w:szCs w:val="24"/>
        </w:rPr>
        <w:t xml:space="preserve">ending value </w:t>
      </w:r>
      <w:r w:rsidRPr="00FA6EEC">
        <w:rPr>
          <w:rFonts w:ascii="Arial" w:eastAsia="Calibri" w:hAnsi="Arial" w:cs="Arial"/>
          <w:sz w:val="24"/>
          <w:szCs w:val="24"/>
        </w:rPr>
        <w:t>lebih</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rendah dibandingkan </w:t>
      </w:r>
      <w:r w:rsidRPr="00FA6EEC">
        <w:rPr>
          <w:rFonts w:ascii="Arial" w:eastAsia="Calibri-Italic" w:hAnsi="Arial" w:cs="Arial"/>
          <w:i/>
          <w:sz w:val="24"/>
          <w:szCs w:val="24"/>
        </w:rPr>
        <w:t>beginning value</w:t>
      </w:r>
      <w:r w:rsidRPr="00FA6EEC">
        <w:rPr>
          <w:rFonts w:ascii="Arial" w:eastAsia="Calibri" w:hAnsi="Arial" w:cs="Arial"/>
          <w:sz w:val="24"/>
          <w:szCs w:val="24"/>
        </w:rPr>
        <w:t xml:space="preserve">, atau terjadi return negative selama </w:t>
      </w:r>
      <w:r w:rsidRPr="00FA6EEC">
        <w:rPr>
          <w:rFonts w:ascii="Arial" w:eastAsia="Calibri" w:hAnsi="Arial" w:cs="Arial"/>
          <w:sz w:val="24"/>
          <w:szCs w:val="24"/>
        </w:rPr>
        <w:t>periode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Jika HPR sama dengan nol, bermakna investor mengalami kerugian.</w:t>
      </w:r>
    </w:p>
    <w:p w:rsidR="00636220" w:rsidRPr="00FA6EEC" w:rsidRDefault="00636220" w:rsidP="00636220">
      <w:pPr>
        <w:widowControl w:val="0"/>
        <w:autoSpaceDE w:val="0"/>
        <w:autoSpaceDN w:val="0"/>
        <w:ind w:left="360"/>
        <w:rPr>
          <w:rFonts w:ascii="Arial" w:eastAsia="Calibri" w:hAnsi="Arial" w:cs="Arial"/>
          <w:sz w:val="24"/>
          <w:szCs w:val="24"/>
        </w:rPr>
      </w:pPr>
    </w:p>
    <w:p w:rsidR="00000000"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demikian, HPR bermanfaat untuk mengukur perubahan nilai investasi. Tetapi,</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perlu mengevaluasi return dalam bentuk persentase berdasarkan nilai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tahu</w:t>
      </w:r>
      <w:r w:rsidRPr="00FA6EEC">
        <w:rPr>
          <w:rFonts w:ascii="Arial" w:eastAsia="Calibri" w:hAnsi="Arial" w:cs="Arial"/>
          <w:sz w:val="24"/>
          <w:szCs w:val="24"/>
        </w:rPr>
        <w:t>nan agar memudahkan investor untuk membandingkan return tersebut dengan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yang ditawarkan investasi lain yang memiliki karakteristik yang berbeda. Untuk itu, investor</w:t>
      </w:r>
      <w:r w:rsidRPr="00FA6EEC">
        <w:rPr>
          <w:rFonts w:ascii="Arial" w:eastAsia="Calibri" w:hAnsi="Arial" w:cs="Arial"/>
          <w:sz w:val="24"/>
          <w:szCs w:val="24"/>
          <w:lang w:val="id-ID"/>
        </w:rPr>
        <w:t xml:space="preserve"> </w:t>
      </w:r>
      <w:r w:rsidRPr="00FA6EEC">
        <w:rPr>
          <w:rFonts w:ascii="Arial" w:eastAsia="Calibri" w:hAnsi="Arial" w:cs="Arial"/>
          <w:sz w:val="24"/>
          <w:szCs w:val="24"/>
        </w:rPr>
        <w:t>perlu menghitung HPY atau Holding Period Yield, yang menunjukkan persentase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t</w:t>
      </w:r>
      <w:r w:rsidRPr="00FA6EEC">
        <w:rPr>
          <w:rFonts w:ascii="Arial" w:eastAsia="Calibri" w:hAnsi="Arial" w:cs="Arial"/>
          <w:sz w:val="24"/>
          <w:szCs w:val="24"/>
        </w:rPr>
        <w:t>ahunan (</w:t>
      </w:r>
      <w:r w:rsidRPr="00FA6EEC">
        <w:rPr>
          <w:rFonts w:ascii="Arial" w:eastAsia="Calibri-Italic" w:hAnsi="Arial" w:cs="Arial"/>
          <w:i/>
          <w:sz w:val="24"/>
          <w:szCs w:val="24"/>
        </w:rPr>
        <w:t>annual percentage rate</w:t>
      </w:r>
      <w:r w:rsidRPr="00FA6EEC">
        <w:rPr>
          <w:rFonts w:ascii="Arial" w:eastAsia="Calibri" w:hAnsi="Arial" w:cs="Arial"/>
          <w:sz w:val="24"/>
          <w:szCs w:val="24"/>
        </w:rPr>
        <w:t>).</w:t>
      </w:r>
    </w:p>
    <w:p w:rsidR="00000000" w:rsidRPr="00FA6EEC" w:rsidRDefault="00C53697" w:rsidP="00636220">
      <w:pPr>
        <w:widowControl w:val="0"/>
        <w:autoSpaceDE w:val="0"/>
        <w:autoSpaceDN w:val="0"/>
        <w:ind w:left="360"/>
        <w:rPr>
          <w:rFonts w:ascii="Arial" w:eastAsia="Calibri" w:hAnsi="Arial" w:cs="Arial"/>
          <w:sz w:val="24"/>
          <w:szCs w:val="24"/>
        </w:rPr>
      </w:pPr>
    </w:p>
    <w:p w:rsidR="00000000"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Formula untuk menghitung HPY adalah:</w:t>
      </w:r>
    </w:p>
    <w:p w:rsidR="00000000"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2859206" cy="417126"/>
            <wp:effectExtent l="0" t="0" r="0" b="25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601" cy="437754"/>
                    </a:xfrm>
                    <a:prstGeom prst="rect">
                      <a:avLst/>
                    </a:prstGeom>
                    <a:noFill/>
                    <a:ln>
                      <a:noFill/>
                    </a:ln>
                  </pic:spPr>
                </pic:pic>
              </a:graphicData>
            </a:graphic>
          </wp:inline>
        </w:drawing>
      </w:r>
    </w:p>
    <w:p w:rsidR="00000000" w:rsidRPr="00FA6EEC" w:rsidRDefault="00C53697" w:rsidP="00636220">
      <w:pPr>
        <w:widowControl w:val="0"/>
        <w:autoSpaceDE w:val="0"/>
        <w:autoSpaceDN w:val="0"/>
        <w:ind w:left="360"/>
        <w:rPr>
          <w:rFonts w:ascii="Arial" w:hAnsi="Arial" w:cs="Arial"/>
          <w:sz w:val="24"/>
          <w:szCs w:val="24"/>
        </w:rPr>
      </w:pPr>
    </w:p>
    <w:p w:rsidR="00000000" w:rsidRPr="00FA6EEC" w:rsidRDefault="00C53697" w:rsidP="00636220">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Contoh perhitungan HPR dan HPY :</w:t>
      </w:r>
    </w:p>
    <w:p w:rsidR="00000000"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5610225" cy="34290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inline>
        </w:drawing>
      </w:r>
    </w:p>
    <w:p w:rsidR="00000000" w:rsidRPr="00FA6EEC" w:rsidRDefault="00C53697" w:rsidP="00636220">
      <w:pPr>
        <w:widowControl w:val="0"/>
        <w:autoSpaceDE w:val="0"/>
        <w:autoSpaceDN w:val="0"/>
        <w:ind w:left="360" w:firstLine="420"/>
        <w:rPr>
          <w:rFonts w:ascii="Arial" w:hAnsi="Arial" w:cs="Arial"/>
          <w:sz w:val="24"/>
          <w:szCs w:val="24"/>
        </w:rPr>
      </w:pPr>
    </w:p>
    <w:p w:rsidR="00000000" w:rsidRPr="00FA6EEC" w:rsidRDefault="00C53697" w:rsidP="00636220">
      <w:pPr>
        <w:widowControl w:val="0"/>
        <w:autoSpaceDE w:val="0"/>
        <w:autoSpaceDN w:val="0"/>
        <w:ind w:left="360" w:firstLine="420"/>
        <w:rPr>
          <w:rFonts w:ascii="Arial" w:hAnsi="Arial" w:cs="Arial"/>
          <w:sz w:val="24"/>
          <w:szCs w:val="24"/>
        </w:rPr>
      </w:pPr>
    </w:p>
    <w:p w:rsidR="00000000" w:rsidRPr="00FA6EEC" w:rsidRDefault="00C53697" w:rsidP="00636220">
      <w:pPr>
        <w:widowControl w:val="0"/>
        <w:autoSpaceDE w:val="0"/>
        <w:autoSpaceDN w:val="0"/>
        <w:ind w:left="360" w:firstLine="420"/>
        <w:rPr>
          <w:rFonts w:ascii="Arial" w:hAnsi="Arial" w:cs="Arial"/>
          <w:sz w:val="24"/>
          <w:szCs w:val="24"/>
        </w:rPr>
      </w:pPr>
    </w:p>
    <w:p w:rsidR="00041E4C" w:rsidRPr="00FA6EEC" w:rsidRDefault="00041E4C" w:rsidP="00636220">
      <w:pPr>
        <w:widowControl w:val="0"/>
        <w:autoSpaceDE w:val="0"/>
        <w:autoSpaceDN w:val="0"/>
        <w:ind w:left="360"/>
        <w:rPr>
          <w:rFonts w:ascii="Arial" w:eastAsia="Calibri,Bold" w:hAnsi="Arial" w:cs="Arial"/>
          <w:b/>
          <w:sz w:val="24"/>
          <w:szCs w:val="24"/>
        </w:rPr>
      </w:pPr>
      <w:r w:rsidRPr="00FA6EEC">
        <w:rPr>
          <w:rFonts w:ascii="Arial" w:eastAsia="Calibri,Bold" w:hAnsi="Arial" w:cs="Arial"/>
          <w:b/>
          <w:sz w:val="24"/>
          <w:szCs w:val="24"/>
        </w:rPr>
        <w:br w:type="page"/>
      </w:r>
    </w:p>
    <w:p w:rsidR="00000000" w:rsidRPr="00FA6EEC" w:rsidRDefault="00C53697" w:rsidP="00FA6EEC">
      <w:pPr>
        <w:widowControl w:val="0"/>
        <w:autoSpaceDE w:val="0"/>
        <w:autoSpaceDN w:val="0"/>
        <w:jc w:val="center"/>
        <w:rPr>
          <w:rFonts w:ascii="Arial" w:eastAsia="Calibri,Bold" w:hAnsi="Arial" w:cs="Arial"/>
          <w:b/>
          <w:sz w:val="24"/>
          <w:szCs w:val="24"/>
        </w:rPr>
      </w:pPr>
      <w:r w:rsidRPr="00FA6EEC">
        <w:rPr>
          <w:rFonts w:ascii="Arial" w:eastAsia="Calibri,Bold" w:hAnsi="Arial" w:cs="Arial"/>
          <w:b/>
          <w:sz w:val="24"/>
          <w:szCs w:val="24"/>
        </w:rPr>
        <w:lastRenderedPageBreak/>
        <w:t>BAB III</w:t>
      </w:r>
      <w:bookmarkStart w:id="0" w:name="_GoBack"/>
      <w:bookmarkEnd w:id="0"/>
    </w:p>
    <w:p w:rsidR="00000000" w:rsidRPr="00FA6EEC" w:rsidRDefault="00C53697" w:rsidP="00FA6EEC">
      <w:pPr>
        <w:widowControl w:val="0"/>
        <w:autoSpaceDE w:val="0"/>
        <w:autoSpaceDN w:val="0"/>
        <w:jc w:val="center"/>
        <w:rPr>
          <w:rFonts w:ascii="Arial" w:eastAsia="Calibri,Bold" w:hAnsi="Arial" w:cs="Arial"/>
          <w:b/>
          <w:sz w:val="24"/>
          <w:szCs w:val="24"/>
        </w:rPr>
      </w:pPr>
      <w:r w:rsidRPr="00FA6EEC">
        <w:rPr>
          <w:rFonts w:ascii="Arial" w:eastAsia="Calibri,Bold" w:hAnsi="Arial" w:cs="Arial"/>
          <w:b/>
          <w:sz w:val="24"/>
          <w:szCs w:val="24"/>
        </w:rPr>
        <w:t>KESIMPULAN</w:t>
      </w:r>
    </w:p>
    <w:p w:rsidR="00000000" w:rsidRPr="00FA6EEC" w:rsidRDefault="00C53697" w:rsidP="00FA6EEC">
      <w:pPr>
        <w:widowControl w:val="0"/>
        <w:autoSpaceDE w:val="0"/>
        <w:autoSpaceDN w:val="0"/>
        <w:rPr>
          <w:rFonts w:ascii="Arial" w:eastAsia="Calibri,Bold" w:hAnsi="Arial" w:cs="Arial"/>
          <w:b/>
          <w:sz w:val="24"/>
          <w:szCs w:val="24"/>
        </w:rPr>
      </w:pPr>
    </w:p>
    <w:p w:rsidR="00000000" w:rsidRPr="00FA6EEC" w:rsidRDefault="00C53697" w:rsidP="00FA6EEC">
      <w:pPr>
        <w:widowControl w:val="0"/>
        <w:autoSpaceDE w:val="0"/>
        <w:autoSpaceDN w:val="0"/>
        <w:rPr>
          <w:rFonts w:ascii="Arial" w:eastAsia="Calibri,Bold" w:hAnsi="Arial" w:cs="Arial"/>
          <w:b/>
          <w:sz w:val="24"/>
          <w:szCs w:val="24"/>
        </w:rPr>
      </w:pPr>
    </w:p>
    <w:p w:rsidR="00000000" w:rsidRPr="00FA6EEC" w:rsidRDefault="00C53697" w:rsidP="00FA6EEC">
      <w:pPr>
        <w:pStyle w:val="NoSpacing"/>
        <w:rPr>
          <w:rFonts w:ascii="Arial" w:hAnsi="Arial" w:cs="Arial"/>
          <w:sz w:val="24"/>
          <w:szCs w:val="24"/>
        </w:rPr>
      </w:pPr>
      <w:r w:rsidRPr="00FA6EEC">
        <w:rPr>
          <w:rFonts w:ascii="Arial" w:eastAsia="Calibri,Italic" w:hAnsi="Arial" w:cs="Arial"/>
          <w:i/>
          <w:sz w:val="24"/>
          <w:szCs w:val="24"/>
        </w:rPr>
        <w:t xml:space="preserve">Return </w:t>
      </w:r>
      <w:r w:rsidRPr="00FA6EEC">
        <w:rPr>
          <w:rFonts w:ascii="Arial" w:hAnsi="Arial" w:cs="Arial"/>
          <w:sz w:val="24"/>
          <w:szCs w:val="24"/>
        </w:rPr>
        <w:t>dan risiko mempunyai hubungan yang positif, semakin besar risiko (</w:t>
      </w:r>
      <w:r w:rsidRPr="00FA6EEC">
        <w:rPr>
          <w:rFonts w:ascii="Arial" w:eastAsia="Calibri,Italic" w:hAnsi="Arial" w:cs="Arial"/>
          <w:i/>
          <w:sz w:val="24"/>
          <w:szCs w:val="24"/>
        </w:rPr>
        <w:t>risk</w:t>
      </w:r>
      <w:r w:rsidRPr="00FA6EEC">
        <w:rPr>
          <w:rFonts w:ascii="Arial" w:hAnsi="Arial" w:cs="Arial"/>
          <w:sz w:val="24"/>
          <w:szCs w:val="24"/>
        </w:rPr>
        <w:t>) yang</w:t>
      </w:r>
      <w:r w:rsidRPr="00FA6EEC">
        <w:rPr>
          <w:rFonts w:ascii="Arial" w:hAnsi="Arial" w:cs="Arial"/>
          <w:sz w:val="24"/>
          <w:szCs w:val="24"/>
          <w:lang w:val="id-ID"/>
        </w:rPr>
        <w:t xml:space="preserve"> </w:t>
      </w:r>
      <w:r w:rsidRPr="00FA6EEC">
        <w:rPr>
          <w:rFonts w:ascii="Arial" w:hAnsi="Arial" w:cs="Arial"/>
          <w:sz w:val="24"/>
          <w:szCs w:val="24"/>
        </w:rPr>
        <w:t>ditanggung, semakin besar</w:t>
      </w:r>
      <w:r w:rsidRPr="00FA6EEC">
        <w:rPr>
          <w:rFonts w:ascii="Arial" w:hAnsi="Arial" w:cs="Arial"/>
          <w:sz w:val="24"/>
          <w:szCs w:val="24"/>
        </w:rPr>
        <w:t xml:space="preserve"> pengembalian (</w:t>
      </w:r>
      <w:r w:rsidRPr="00FA6EEC">
        <w:rPr>
          <w:rFonts w:ascii="Arial" w:eastAsia="Calibri,Italic" w:hAnsi="Arial" w:cs="Arial"/>
          <w:i/>
          <w:sz w:val="24"/>
          <w:szCs w:val="24"/>
        </w:rPr>
        <w:t>return</w:t>
      </w:r>
      <w:r w:rsidRPr="00FA6EEC">
        <w:rPr>
          <w:rFonts w:ascii="Arial" w:hAnsi="Arial" w:cs="Arial"/>
          <w:sz w:val="24"/>
          <w:szCs w:val="24"/>
        </w:rPr>
        <w:t>) yang harus dikompensasikan. Sebaliknya,</w:t>
      </w:r>
      <w:r w:rsidRPr="00FA6EEC">
        <w:rPr>
          <w:rFonts w:ascii="Arial" w:hAnsi="Arial" w:cs="Arial"/>
          <w:sz w:val="24"/>
          <w:szCs w:val="24"/>
          <w:lang w:val="id-ID"/>
        </w:rPr>
        <w:t xml:space="preserve"> </w:t>
      </w:r>
      <w:r w:rsidRPr="00FA6EEC">
        <w:rPr>
          <w:rFonts w:ascii="Arial" w:hAnsi="Arial" w:cs="Arial"/>
          <w:sz w:val="24"/>
          <w:szCs w:val="24"/>
        </w:rPr>
        <w:t xml:space="preserve">semakin kecil </w:t>
      </w:r>
      <w:r w:rsidRPr="00FA6EEC">
        <w:rPr>
          <w:rFonts w:ascii="Arial" w:eastAsia="Calibri,Italic" w:hAnsi="Arial" w:cs="Arial"/>
          <w:i/>
          <w:sz w:val="24"/>
          <w:szCs w:val="24"/>
        </w:rPr>
        <w:t xml:space="preserve">return </w:t>
      </w:r>
      <w:r w:rsidRPr="00FA6EEC">
        <w:rPr>
          <w:rFonts w:ascii="Arial" w:hAnsi="Arial" w:cs="Arial"/>
          <w:sz w:val="24"/>
          <w:szCs w:val="24"/>
        </w:rPr>
        <w:t>yang diharapkan, semakin kecil risiko yang ditanggung.</w:t>
      </w:r>
    </w:p>
    <w:p w:rsidR="00000000" w:rsidRPr="00FA6EEC" w:rsidRDefault="00C53697" w:rsidP="00FA6EEC">
      <w:pPr>
        <w:pStyle w:val="NoSpacing"/>
        <w:ind w:hanging="90"/>
        <w:rPr>
          <w:rFonts w:ascii="Arial" w:hAnsi="Arial" w:cs="Arial"/>
          <w:sz w:val="24"/>
          <w:szCs w:val="24"/>
        </w:rPr>
      </w:pP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Model perhitungan risiko yang paling sering dipergunakan khususnya dalam investasi, yaitu</w:t>
      </w:r>
      <w:r w:rsidRPr="00FA6EEC">
        <w:rPr>
          <w:rFonts w:ascii="Arial" w:hAnsi="Arial" w:cs="Arial"/>
          <w:sz w:val="24"/>
          <w:szCs w:val="24"/>
          <w:lang w:val="id-ID"/>
        </w:rPr>
        <w:t xml:space="preserve"> </w:t>
      </w:r>
      <w:r w:rsidRPr="00FA6EEC">
        <w:rPr>
          <w:rFonts w:ascii="Arial" w:hAnsi="Arial" w:cs="Arial"/>
          <w:sz w:val="24"/>
          <w:szCs w:val="24"/>
        </w:rPr>
        <w:t>secara standar deviasi dan</w:t>
      </w:r>
      <w:r w:rsidRPr="00FA6EEC">
        <w:rPr>
          <w:rFonts w:ascii="Arial" w:hAnsi="Arial" w:cs="Arial"/>
          <w:sz w:val="24"/>
          <w:szCs w:val="24"/>
        </w:rPr>
        <w:t xml:space="preserve"> varian</w:t>
      </w:r>
      <w:r w:rsidR="00F632A6" w:rsidRPr="00FA6EEC">
        <w:rPr>
          <w:rFonts w:ascii="Arial" w:hAnsi="Arial" w:cs="Arial"/>
          <w:sz w:val="24"/>
          <w:szCs w:val="24"/>
        </w:rPr>
        <w:t>.</w:t>
      </w:r>
    </w:p>
    <w:p w:rsidR="00000000" w:rsidRPr="00FA6EEC" w:rsidRDefault="00C53697" w:rsidP="00FA6EEC">
      <w:pPr>
        <w:pStyle w:val="NoSpacing"/>
        <w:ind w:hanging="90"/>
        <w:rPr>
          <w:rFonts w:ascii="Arial" w:hAnsi="Arial" w:cs="Arial"/>
          <w:sz w:val="24"/>
          <w:szCs w:val="24"/>
        </w:rPr>
      </w:pP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Tingkat pengembalian faktor yang perlu diperhatikan adalah seperti harga saham, dividenyang perlu.</w:t>
      </w:r>
      <w:r w:rsidRPr="00FA6EEC">
        <w:rPr>
          <w:rFonts w:ascii="Arial" w:hAnsi="Arial" w:cs="Arial"/>
          <w:sz w:val="24"/>
          <w:szCs w:val="24"/>
          <w:lang w:val="id-ID"/>
        </w:rPr>
        <w:t xml:space="preserve"> </w:t>
      </w:r>
    </w:p>
    <w:p w:rsidR="00000000" w:rsidRPr="00FA6EEC" w:rsidRDefault="00C53697" w:rsidP="00FA6EEC">
      <w:pPr>
        <w:pStyle w:val="NoSpacing"/>
        <w:ind w:firstLine="720"/>
        <w:rPr>
          <w:rFonts w:ascii="Arial" w:hAnsi="Arial" w:cs="Arial"/>
          <w:sz w:val="24"/>
          <w:szCs w:val="24"/>
        </w:rPr>
      </w:pPr>
    </w:p>
    <w:p w:rsidR="00000000" w:rsidRPr="00FA6EEC" w:rsidRDefault="00C53697" w:rsidP="00FA6EEC">
      <w:pPr>
        <w:pStyle w:val="NoSpacing"/>
        <w:rPr>
          <w:rFonts w:ascii="Arial" w:hAnsi="Arial" w:cs="Arial"/>
          <w:sz w:val="24"/>
          <w:szCs w:val="24"/>
        </w:rPr>
      </w:pPr>
      <w:r w:rsidRPr="00FA6EEC">
        <w:rPr>
          <w:rFonts w:ascii="Arial" w:hAnsi="Arial" w:cs="Arial"/>
          <w:sz w:val="24"/>
          <w:szCs w:val="24"/>
        </w:rPr>
        <w:t>Hubungan antara risiko dengan tingkat pengembalian adalah:</w:t>
      </w:r>
    </w:p>
    <w:p w:rsidR="00000000"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Bersifat linear atau searah</w:t>
      </w:r>
    </w:p>
    <w:p w:rsidR="00000000"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tinggi tingkat pengembalian maka semakin ting</w:t>
      </w:r>
      <w:r w:rsidRPr="00FA6EEC">
        <w:rPr>
          <w:rFonts w:ascii="Arial" w:hAnsi="Arial" w:cs="Arial"/>
          <w:sz w:val="24"/>
          <w:szCs w:val="24"/>
        </w:rPr>
        <w:t>gi pula risiko</w:t>
      </w:r>
    </w:p>
    <w:p w:rsidR="00000000"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besar asset yang kita tempatkan dalam keputusan investasi maka semakin</w:t>
      </w:r>
      <w:r w:rsidRPr="00FA6EEC">
        <w:rPr>
          <w:rFonts w:ascii="Arial" w:hAnsi="Arial" w:cs="Arial"/>
          <w:sz w:val="24"/>
          <w:szCs w:val="24"/>
          <w:lang w:val="id-ID"/>
        </w:rPr>
        <w:t xml:space="preserve"> </w:t>
      </w:r>
      <w:r w:rsidRPr="00FA6EEC">
        <w:rPr>
          <w:rFonts w:ascii="Arial" w:hAnsi="Arial" w:cs="Arial"/>
          <w:sz w:val="24"/>
          <w:szCs w:val="24"/>
        </w:rPr>
        <w:t>besar</w:t>
      </w:r>
      <w:r w:rsidRPr="00FA6EEC">
        <w:rPr>
          <w:rFonts w:ascii="Arial" w:hAnsi="Arial" w:cs="Arial"/>
          <w:sz w:val="24"/>
          <w:szCs w:val="24"/>
          <w:lang w:val="id-ID"/>
        </w:rPr>
        <w:t xml:space="preserve"> </w:t>
      </w:r>
      <w:r w:rsidRPr="00FA6EEC">
        <w:rPr>
          <w:rFonts w:ascii="Arial" w:hAnsi="Arial" w:cs="Arial"/>
          <w:sz w:val="24"/>
          <w:szCs w:val="24"/>
        </w:rPr>
        <w:t>pula risiko yang timbul dari investasi tersebut.</w:t>
      </w:r>
    </w:p>
    <w:p w:rsidR="00000000"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Kondisi linear hanya mungkin terjadi pada pasar yang bersifat normal</w:t>
      </w: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00000" w:rsidRPr="00FA6EEC" w:rsidRDefault="00C53697" w:rsidP="00FA6EEC">
      <w:pPr>
        <w:pStyle w:val="NoSpacing"/>
        <w:rPr>
          <w:rFonts w:ascii="Arial" w:hAnsi="Arial" w:cs="Arial"/>
          <w:sz w:val="24"/>
          <w:szCs w:val="24"/>
        </w:rPr>
      </w:pPr>
    </w:p>
    <w:p w:rsidR="00041E4C" w:rsidRPr="00FA6EEC" w:rsidRDefault="00041E4C" w:rsidP="00FA6EEC">
      <w:pPr>
        <w:pStyle w:val="NoSpacing"/>
        <w:rPr>
          <w:rFonts w:ascii="Arial" w:eastAsia="Calibri-Bold" w:hAnsi="Arial" w:cs="Arial"/>
          <w:b/>
          <w:sz w:val="24"/>
          <w:szCs w:val="24"/>
          <w:lang w:val="id-ID"/>
        </w:rPr>
      </w:pPr>
      <w:r w:rsidRPr="00FA6EEC">
        <w:rPr>
          <w:rFonts w:ascii="Arial" w:eastAsia="Calibri-Bold" w:hAnsi="Arial" w:cs="Arial"/>
          <w:b/>
          <w:sz w:val="24"/>
          <w:szCs w:val="24"/>
          <w:lang w:val="id-ID"/>
        </w:rPr>
        <w:br w:type="page"/>
      </w:r>
    </w:p>
    <w:p w:rsidR="00000000" w:rsidRPr="00FA6EEC" w:rsidRDefault="00C53697" w:rsidP="00FA6EEC">
      <w:pPr>
        <w:widowControl w:val="0"/>
        <w:autoSpaceDE w:val="0"/>
        <w:autoSpaceDN w:val="0"/>
        <w:jc w:val="center"/>
        <w:rPr>
          <w:rFonts w:ascii="Arial" w:eastAsia="Calibri-Bold" w:hAnsi="Arial" w:cs="Arial"/>
          <w:b/>
          <w:sz w:val="24"/>
          <w:szCs w:val="24"/>
          <w:lang w:val="id-ID"/>
        </w:rPr>
      </w:pPr>
      <w:r w:rsidRPr="00FA6EEC">
        <w:rPr>
          <w:rFonts w:ascii="Arial" w:eastAsia="Calibri-Bold" w:hAnsi="Arial" w:cs="Arial"/>
          <w:b/>
          <w:sz w:val="24"/>
          <w:szCs w:val="24"/>
          <w:lang w:val="id-ID"/>
        </w:rPr>
        <w:lastRenderedPageBreak/>
        <w:t>DAFTAR PUSTAKA</w:t>
      </w:r>
    </w:p>
    <w:p w:rsidR="00000000" w:rsidRPr="00FA6EEC" w:rsidRDefault="00C53697" w:rsidP="00FA6EEC">
      <w:pPr>
        <w:widowControl w:val="0"/>
        <w:autoSpaceDE w:val="0"/>
        <w:autoSpaceDN w:val="0"/>
        <w:rPr>
          <w:rFonts w:ascii="Arial" w:eastAsia="Calibri-Bold" w:hAnsi="Arial" w:cs="Arial"/>
          <w:b/>
          <w:sz w:val="24"/>
          <w:szCs w:val="24"/>
          <w:lang w:val="id-ID"/>
        </w:rPr>
      </w:pPr>
    </w:p>
    <w:p w:rsidR="00000000" w:rsidRPr="00FA6EEC" w:rsidRDefault="00C53697" w:rsidP="00FA6EEC">
      <w:pPr>
        <w:widowControl w:val="0"/>
        <w:autoSpaceDE w:val="0"/>
        <w:autoSpaceDN w:val="0"/>
        <w:rPr>
          <w:rFonts w:ascii="Arial" w:eastAsia="Calibri-Bold" w:hAnsi="Arial" w:cs="Arial"/>
          <w:b/>
          <w:sz w:val="24"/>
          <w:szCs w:val="24"/>
          <w:lang w:val="id-ID"/>
        </w:rPr>
      </w:pPr>
    </w:p>
    <w:p w:rsidR="00000000"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B</w:t>
      </w:r>
      <w:r w:rsidRPr="00FA6EEC">
        <w:rPr>
          <w:rFonts w:ascii="Arial" w:eastAsia="Calibri" w:hAnsi="Arial" w:cs="Arial"/>
          <w:sz w:val="24"/>
          <w:szCs w:val="24"/>
        </w:rPr>
        <w:t xml:space="preserve">realey, </w:t>
      </w:r>
      <w:r w:rsidRPr="00FA6EEC">
        <w:rPr>
          <w:rFonts w:ascii="Arial" w:eastAsia="Calibri,Italic" w:hAnsi="Arial" w:cs="Arial"/>
          <w:i/>
          <w:sz w:val="24"/>
          <w:szCs w:val="24"/>
        </w:rPr>
        <w:t>Myers</w:t>
      </w:r>
      <w:r w:rsidRPr="00FA6EEC">
        <w:rPr>
          <w:rFonts w:ascii="Arial" w:eastAsia="Calibri" w:hAnsi="Arial" w:cs="Arial"/>
          <w:sz w:val="24"/>
          <w:szCs w:val="24"/>
        </w:rPr>
        <w:t xml:space="preserve">, dan Marcus. 2007. Dasar- dasar </w:t>
      </w:r>
      <w:r w:rsidRPr="00FA6EEC">
        <w:rPr>
          <w:rFonts w:ascii="Arial" w:eastAsia="Calibri,Italic" w:hAnsi="Arial" w:cs="Arial"/>
          <w:i/>
          <w:sz w:val="24"/>
          <w:szCs w:val="24"/>
        </w:rPr>
        <w:t>Manajemen Keuangan</w:t>
      </w:r>
      <w:r w:rsidRPr="00FA6EEC">
        <w:rPr>
          <w:rFonts w:ascii="Arial" w:eastAsia="Calibri" w:hAnsi="Arial" w:cs="Arial"/>
          <w:sz w:val="24"/>
          <w:szCs w:val="24"/>
        </w:rPr>
        <w:t xml:space="preserve">. Perusahaan. </w:t>
      </w:r>
      <w:r w:rsidRPr="00FA6EEC">
        <w:rPr>
          <w:rFonts w:ascii="Arial" w:eastAsia="Calibri" w:hAnsi="Arial" w:cs="Arial"/>
          <w:sz w:val="24"/>
          <w:szCs w:val="24"/>
          <w:lang w:val="id-ID"/>
        </w:rPr>
        <w:tab/>
      </w:r>
      <w:r w:rsidRPr="00FA6EEC">
        <w:rPr>
          <w:rFonts w:ascii="Arial" w:eastAsia="Calibri" w:hAnsi="Arial" w:cs="Arial"/>
          <w:sz w:val="24"/>
          <w:szCs w:val="24"/>
        </w:rPr>
        <w:t>Edisi kelima.</w:t>
      </w:r>
      <w:r w:rsidRPr="00FA6EEC">
        <w:rPr>
          <w:rFonts w:ascii="Arial" w:eastAsia="Calibri" w:hAnsi="Arial" w:cs="Arial"/>
          <w:sz w:val="24"/>
          <w:szCs w:val="24"/>
          <w:lang w:val="id-ID"/>
        </w:rPr>
        <w:t xml:space="preserve"> </w:t>
      </w:r>
      <w:r w:rsidRPr="00FA6EEC">
        <w:rPr>
          <w:rFonts w:ascii="Arial" w:eastAsia="Calibri" w:hAnsi="Arial" w:cs="Arial"/>
          <w:sz w:val="24"/>
          <w:szCs w:val="24"/>
        </w:rPr>
        <w:t>Jakarta: Erlangga.</w:t>
      </w:r>
    </w:p>
    <w:p w:rsidR="00041E4C" w:rsidRPr="00FA6EEC" w:rsidRDefault="00041E4C" w:rsidP="00FA6EEC">
      <w:pPr>
        <w:widowControl w:val="0"/>
        <w:autoSpaceDE w:val="0"/>
        <w:autoSpaceDN w:val="0"/>
        <w:rPr>
          <w:rFonts w:ascii="Arial" w:eastAsia="Calibri" w:hAnsi="Arial" w:cs="Arial"/>
          <w:sz w:val="24"/>
          <w:szCs w:val="24"/>
        </w:rPr>
      </w:pPr>
    </w:p>
    <w:p w:rsidR="00000000"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 xml:space="preserve">Indroes , Fery N. dan Sugiarto.2006. </w:t>
      </w:r>
      <w:r w:rsidRPr="00FA6EEC">
        <w:rPr>
          <w:rFonts w:ascii="Arial" w:eastAsia="Calibri,Italic" w:hAnsi="Arial" w:cs="Arial"/>
          <w:i/>
          <w:sz w:val="24"/>
          <w:szCs w:val="24"/>
        </w:rPr>
        <w:t>Manajemen Risiko Perbankan</w:t>
      </w:r>
      <w:r w:rsidRPr="00FA6EEC">
        <w:rPr>
          <w:rFonts w:ascii="Arial" w:eastAsia="Calibri" w:hAnsi="Arial" w:cs="Arial"/>
          <w:sz w:val="24"/>
          <w:szCs w:val="24"/>
        </w:rPr>
        <w:t>. 2006.</w:t>
      </w:r>
    </w:p>
    <w:p w:rsidR="00041E4C" w:rsidRPr="00FA6EEC" w:rsidRDefault="00041E4C" w:rsidP="00FA6EEC">
      <w:pPr>
        <w:widowControl w:val="0"/>
        <w:autoSpaceDE w:val="0"/>
        <w:autoSpaceDN w:val="0"/>
        <w:rPr>
          <w:rFonts w:ascii="Arial" w:eastAsia="Calibri" w:hAnsi="Arial" w:cs="Arial"/>
          <w:sz w:val="24"/>
          <w:szCs w:val="24"/>
        </w:rPr>
      </w:pPr>
    </w:p>
    <w:p w:rsidR="00000000" w:rsidRPr="00FA6EEC" w:rsidRDefault="00041E4C"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F</w:t>
      </w:r>
      <w:r w:rsidR="00C53697" w:rsidRPr="00FA6EEC">
        <w:rPr>
          <w:rFonts w:ascii="Arial" w:eastAsia="Calibri" w:hAnsi="Arial" w:cs="Arial"/>
          <w:sz w:val="24"/>
          <w:szCs w:val="24"/>
        </w:rPr>
        <w:t xml:space="preserve">ahmi, Irham dan Yovi Lavianti Hadi.2009. </w:t>
      </w:r>
      <w:r w:rsidR="00C53697" w:rsidRPr="00FA6EEC">
        <w:rPr>
          <w:rFonts w:ascii="Arial" w:eastAsia="Calibri,Italic" w:hAnsi="Arial" w:cs="Arial"/>
          <w:i/>
          <w:sz w:val="24"/>
          <w:szCs w:val="24"/>
        </w:rPr>
        <w:t>Teori Portofolio dan Analis</w:t>
      </w:r>
      <w:r w:rsidR="00C53697" w:rsidRPr="00FA6EEC">
        <w:rPr>
          <w:rFonts w:ascii="Arial" w:eastAsia="Calibri,Italic" w:hAnsi="Arial" w:cs="Arial"/>
          <w:i/>
          <w:sz w:val="24"/>
          <w:szCs w:val="24"/>
        </w:rPr>
        <w:t xml:space="preserve">is Investasi </w:t>
      </w:r>
      <w:r w:rsidR="00C53697" w:rsidRPr="00FA6EEC">
        <w:rPr>
          <w:rFonts w:ascii="Arial" w:eastAsia="Calibri,Italic" w:hAnsi="Arial" w:cs="Arial"/>
          <w:i/>
          <w:sz w:val="24"/>
          <w:szCs w:val="24"/>
          <w:lang w:val="id-ID"/>
        </w:rPr>
        <w:tab/>
      </w:r>
      <w:r w:rsidR="00C53697" w:rsidRPr="00FA6EEC">
        <w:rPr>
          <w:rFonts w:ascii="Arial" w:eastAsia="Calibri,Italic" w:hAnsi="Arial" w:cs="Arial"/>
          <w:i/>
          <w:sz w:val="24"/>
          <w:szCs w:val="24"/>
        </w:rPr>
        <w:t>“Teori dan Soal</w:t>
      </w:r>
      <w:r w:rsidR="00C53697" w:rsidRPr="00FA6EEC">
        <w:rPr>
          <w:rFonts w:ascii="Arial" w:eastAsia="Calibri,Italic" w:hAnsi="Arial" w:cs="Arial"/>
          <w:i/>
          <w:sz w:val="24"/>
          <w:szCs w:val="24"/>
          <w:lang w:val="id-ID"/>
        </w:rPr>
        <w:t xml:space="preserve"> </w:t>
      </w:r>
      <w:r w:rsidR="00C53697" w:rsidRPr="00FA6EEC">
        <w:rPr>
          <w:rFonts w:ascii="Arial" w:eastAsia="Calibri,Italic" w:hAnsi="Arial" w:cs="Arial"/>
          <w:i/>
          <w:sz w:val="24"/>
          <w:szCs w:val="24"/>
        </w:rPr>
        <w:t>Jawab”</w:t>
      </w:r>
      <w:r w:rsidR="00C53697" w:rsidRPr="00FA6EEC">
        <w:rPr>
          <w:rFonts w:ascii="Arial" w:eastAsia="Calibri" w:hAnsi="Arial" w:cs="Arial"/>
          <w:sz w:val="24"/>
          <w:szCs w:val="24"/>
        </w:rPr>
        <w:t>.</w:t>
      </w:r>
    </w:p>
    <w:p w:rsidR="00041E4C" w:rsidRPr="00FA6EEC" w:rsidRDefault="00041E4C" w:rsidP="00FA6EEC">
      <w:pPr>
        <w:widowControl w:val="0"/>
        <w:autoSpaceDE w:val="0"/>
        <w:autoSpaceDN w:val="0"/>
        <w:rPr>
          <w:rFonts w:ascii="Arial" w:eastAsia="Calibri" w:hAnsi="Arial" w:cs="Arial"/>
          <w:sz w:val="24"/>
          <w:szCs w:val="24"/>
        </w:rPr>
      </w:pPr>
    </w:p>
    <w:p w:rsidR="00000000" w:rsidRPr="00FA6EEC" w:rsidRDefault="00C53697" w:rsidP="00FA6EEC">
      <w:pPr>
        <w:widowControl w:val="0"/>
        <w:autoSpaceDE w:val="0"/>
        <w:autoSpaceDN w:val="0"/>
        <w:rPr>
          <w:rFonts w:ascii="Arial" w:eastAsia="Calibri-Bold" w:hAnsi="Arial" w:cs="Arial"/>
          <w:b/>
          <w:sz w:val="24"/>
          <w:szCs w:val="24"/>
          <w:lang w:val="id-ID"/>
        </w:rPr>
      </w:pPr>
      <w:r w:rsidRPr="00FA6EEC">
        <w:rPr>
          <w:rFonts w:ascii="Arial" w:eastAsia="Calibri" w:hAnsi="Arial" w:cs="Arial"/>
          <w:sz w:val="24"/>
          <w:szCs w:val="24"/>
        </w:rPr>
        <w:t xml:space="preserve">Guru besar keuangan di Stanford University Graduate School of Business. Pada </w:t>
      </w:r>
      <w:r w:rsidRPr="00FA6EEC">
        <w:rPr>
          <w:rFonts w:ascii="Arial" w:eastAsia="Calibri" w:hAnsi="Arial" w:cs="Arial"/>
          <w:sz w:val="24"/>
          <w:szCs w:val="24"/>
          <w:lang w:val="id-ID"/>
        </w:rPr>
        <w:tab/>
      </w:r>
      <w:r w:rsidRPr="00FA6EEC">
        <w:rPr>
          <w:rFonts w:ascii="Arial" w:eastAsia="Calibri" w:hAnsi="Arial" w:cs="Arial"/>
          <w:sz w:val="24"/>
          <w:szCs w:val="24"/>
          <w:lang w:val="id-ID"/>
        </w:rPr>
        <w:tab/>
      </w:r>
      <w:r w:rsidRPr="00FA6EEC">
        <w:rPr>
          <w:rFonts w:ascii="Arial" w:eastAsia="Calibri" w:hAnsi="Arial" w:cs="Arial"/>
          <w:sz w:val="24"/>
          <w:szCs w:val="24"/>
        </w:rPr>
        <w:t xml:space="preserve">tahun 1990mendapat hadiah Nobel di bidang ekonomi. Beliau merupakan salah </w:t>
      </w:r>
      <w:r w:rsidRPr="00FA6EEC">
        <w:rPr>
          <w:rFonts w:ascii="Arial" w:eastAsia="Calibri" w:hAnsi="Arial" w:cs="Arial"/>
          <w:sz w:val="24"/>
          <w:szCs w:val="24"/>
          <w:lang w:val="id-ID"/>
        </w:rPr>
        <w:tab/>
      </w:r>
      <w:r w:rsidRPr="00FA6EEC">
        <w:rPr>
          <w:rFonts w:ascii="Arial" w:eastAsia="Calibri" w:hAnsi="Arial" w:cs="Arial"/>
          <w:sz w:val="24"/>
          <w:szCs w:val="24"/>
        </w:rPr>
        <w:t>satu orang yang</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memunculkan pemahaman CAPM pada tahun 1960-an </w:t>
      </w:r>
      <w:r w:rsidRPr="00FA6EEC">
        <w:rPr>
          <w:rFonts w:ascii="Arial" w:eastAsia="Calibri" w:hAnsi="Arial" w:cs="Arial"/>
          <w:sz w:val="24"/>
          <w:szCs w:val="24"/>
        </w:rPr>
        <w:t xml:space="preserve">selain </w:t>
      </w:r>
      <w:r w:rsidRPr="00FA6EEC">
        <w:rPr>
          <w:rFonts w:ascii="Arial" w:eastAsia="Calibri" w:hAnsi="Arial" w:cs="Arial"/>
          <w:sz w:val="24"/>
          <w:szCs w:val="24"/>
          <w:lang w:val="id-ID"/>
        </w:rPr>
        <w:tab/>
      </w:r>
      <w:r w:rsidRPr="00FA6EEC">
        <w:rPr>
          <w:rFonts w:ascii="Arial" w:eastAsia="Calibri" w:hAnsi="Arial" w:cs="Arial"/>
          <w:sz w:val="24"/>
          <w:szCs w:val="24"/>
        </w:rPr>
        <w:t>Lintner dan Mossin.</w:t>
      </w:r>
    </w:p>
    <w:p w:rsidR="00C53697" w:rsidRPr="00FA6EEC" w:rsidRDefault="00C53697" w:rsidP="00FA6EEC">
      <w:pPr>
        <w:widowControl w:val="0"/>
        <w:autoSpaceDE w:val="0"/>
        <w:autoSpaceDN w:val="0"/>
        <w:rPr>
          <w:rFonts w:ascii="Arial" w:eastAsia="Calibri" w:hAnsi="Arial" w:cs="Arial"/>
          <w:sz w:val="24"/>
          <w:szCs w:val="24"/>
          <w:lang w:val="id-ID"/>
        </w:rPr>
      </w:pPr>
    </w:p>
    <w:sectPr w:rsidR="00C53697" w:rsidRPr="00FA6EEC" w:rsidSect="004D54BA">
      <w:footerReference w:type="default" r:id="rId33"/>
      <w:pgSz w:w="11909" w:h="16834" w:code="9"/>
      <w:pgMar w:top="1440" w:right="1152" w:bottom="1440" w:left="1440"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697" w:rsidRDefault="00C53697">
      <w:r>
        <w:separator/>
      </w:r>
    </w:p>
  </w:endnote>
  <w:endnote w:type="continuationSeparator" w:id="0">
    <w:p w:rsidR="00C53697" w:rsidRDefault="00C5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Italic">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Italic">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Pr="00041E4C" w:rsidRDefault="00C53697" w:rsidP="0004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697" w:rsidRDefault="00C53697">
      <w:r>
        <w:separator/>
      </w:r>
    </w:p>
  </w:footnote>
  <w:footnote w:type="continuationSeparator" w:id="0">
    <w:p w:rsidR="00C53697" w:rsidRDefault="00C536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D5B85"/>
    <w:multiLevelType w:val="hybridMultilevel"/>
    <w:tmpl w:val="B1C4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F69AD"/>
    <w:multiLevelType w:val="hybridMultilevel"/>
    <w:tmpl w:val="AE9A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60CFF"/>
    <w:multiLevelType w:val="hybridMultilevel"/>
    <w:tmpl w:val="5BC2A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72C61"/>
    <w:multiLevelType w:val="hybridMultilevel"/>
    <w:tmpl w:val="649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5BAF5"/>
    <w:multiLevelType w:val="singleLevel"/>
    <w:tmpl w:val="5BC5BAF5"/>
    <w:lvl w:ilvl="0">
      <w:start w:val="1"/>
      <w:numFmt w:val="decimal"/>
      <w:suff w:val="space"/>
      <w:lvlText w:val="%1."/>
      <w:lvlJc w:val="left"/>
    </w:lvl>
  </w:abstractNum>
  <w:abstractNum w:abstractNumId="5">
    <w:nsid w:val="5BC5BC13"/>
    <w:multiLevelType w:val="singleLevel"/>
    <w:tmpl w:val="5BC5BC13"/>
    <w:lvl w:ilvl="0">
      <w:start w:val="1"/>
      <w:numFmt w:val="decimal"/>
      <w:lvlText w:val="1.%1."/>
      <w:lvlJc w:val="left"/>
      <w:pPr>
        <w:tabs>
          <w:tab w:val="num" w:pos="425"/>
        </w:tabs>
        <w:ind w:left="425" w:hanging="425"/>
      </w:pPr>
      <w:rPr>
        <w:rFonts w:hint="default"/>
      </w:rPr>
    </w:lvl>
  </w:abstractNum>
  <w:abstractNum w:abstractNumId="6">
    <w:nsid w:val="5BC5BC67"/>
    <w:multiLevelType w:val="singleLevel"/>
    <w:tmpl w:val="5BC5BC67"/>
    <w:lvl w:ilvl="0">
      <w:start w:val="1"/>
      <w:numFmt w:val="decimal"/>
      <w:lvlText w:val="2.%1."/>
      <w:lvlJc w:val="left"/>
      <w:pPr>
        <w:tabs>
          <w:tab w:val="num" w:pos="425"/>
        </w:tabs>
        <w:ind w:left="425" w:hanging="425"/>
      </w:pPr>
      <w:rPr>
        <w:rFonts w:hint="default"/>
      </w:rPr>
    </w:lvl>
  </w:abstractNum>
  <w:abstractNum w:abstractNumId="7">
    <w:nsid w:val="5BC5BC80"/>
    <w:multiLevelType w:val="singleLevel"/>
    <w:tmpl w:val="5BC5BC80"/>
    <w:lvl w:ilvl="0">
      <w:start w:val="1"/>
      <w:numFmt w:val="decimal"/>
      <w:suff w:val="space"/>
      <w:lvlText w:val="%1."/>
      <w:lvlJc w:val="left"/>
    </w:lvl>
  </w:abstractNum>
  <w:abstractNum w:abstractNumId="8">
    <w:nsid w:val="5BC5BCB0"/>
    <w:multiLevelType w:val="singleLevel"/>
    <w:tmpl w:val="5BC5BCB0"/>
    <w:lvl w:ilvl="0">
      <w:start w:val="1"/>
      <w:numFmt w:val="decimal"/>
      <w:suff w:val="space"/>
      <w:lvlText w:val="%1."/>
      <w:lvlJc w:val="left"/>
    </w:lvl>
  </w:abstractNum>
  <w:abstractNum w:abstractNumId="9">
    <w:nsid w:val="5BC5BD06"/>
    <w:multiLevelType w:val="singleLevel"/>
    <w:tmpl w:val="5BC5BD06"/>
    <w:lvl w:ilvl="0">
      <w:start w:val="1"/>
      <w:numFmt w:val="bullet"/>
      <w:lvlText w:val=""/>
      <w:lvlJc w:val="left"/>
      <w:pPr>
        <w:tabs>
          <w:tab w:val="num" w:pos="420"/>
        </w:tabs>
        <w:ind w:left="420" w:hanging="420"/>
      </w:pPr>
      <w:rPr>
        <w:rFonts w:ascii="Wingdings" w:hAnsi="Wingdings" w:hint="default"/>
      </w:rPr>
    </w:lvl>
  </w:abstractNum>
  <w:abstractNum w:abstractNumId="10">
    <w:nsid w:val="5BC5BE01"/>
    <w:multiLevelType w:val="singleLevel"/>
    <w:tmpl w:val="5BC5BE01"/>
    <w:lvl w:ilvl="0">
      <w:start w:val="1"/>
      <w:numFmt w:val="decimal"/>
      <w:lvlText w:val="%1."/>
      <w:lvlJc w:val="left"/>
      <w:pPr>
        <w:tabs>
          <w:tab w:val="num" w:pos="425"/>
        </w:tabs>
        <w:ind w:left="425" w:hanging="425"/>
      </w:pPr>
      <w:rPr>
        <w:rFonts w:hint="default"/>
      </w:rPr>
    </w:lvl>
  </w:abstractNum>
  <w:abstractNum w:abstractNumId="11">
    <w:nsid w:val="5BC5BE81"/>
    <w:multiLevelType w:val="singleLevel"/>
    <w:tmpl w:val="5BC5BE81"/>
    <w:lvl w:ilvl="0">
      <w:start w:val="1"/>
      <w:numFmt w:val="decimal"/>
      <w:lvlText w:val="%1."/>
      <w:lvlJc w:val="left"/>
      <w:pPr>
        <w:tabs>
          <w:tab w:val="num" w:pos="425"/>
        </w:tabs>
        <w:ind w:left="425" w:hanging="425"/>
      </w:pPr>
      <w:rPr>
        <w:rFonts w:hint="default"/>
      </w:rPr>
    </w:lvl>
  </w:abstractNum>
  <w:abstractNum w:abstractNumId="12">
    <w:nsid w:val="5BC5BEEA"/>
    <w:multiLevelType w:val="singleLevel"/>
    <w:tmpl w:val="5BC5BEEA"/>
    <w:lvl w:ilvl="0">
      <w:start w:val="1"/>
      <w:numFmt w:val="decimal"/>
      <w:lvlText w:val="%1."/>
      <w:lvlJc w:val="left"/>
      <w:pPr>
        <w:tabs>
          <w:tab w:val="num" w:pos="425"/>
        </w:tabs>
        <w:ind w:left="425" w:hanging="425"/>
      </w:pPr>
      <w:rPr>
        <w:rFonts w:hint="default"/>
      </w:rPr>
    </w:lvl>
  </w:abstractNum>
  <w:abstractNum w:abstractNumId="13">
    <w:nsid w:val="5BC5BF1A"/>
    <w:multiLevelType w:val="singleLevel"/>
    <w:tmpl w:val="5BC5BF1A"/>
    <w:lvl w:ilvl="0">
      <w:start w:val="1"/>
      <w:numFmt w:val="decimal"/>
      <w:lvlText w:val="%1."/>
      <w:lvlJc w:val="left"/>
      <w:pPr>
        <w:tabs>
          <w:tab w:val="num" w:pos="425"/>
        </w:tabs>
        <w:ind w:left="425" w:hanging="425"/>
      </w:pPr>
      <w:rPr>
        <w:rFonts w:hint="default"/>
      </w:rPr>
    </w:lvl>
  </w:abstractNum>
  <w:abstractNum w:abstractNumId="14">
    <w:nsid w:val="5BC5BF4D"/>
    <w:multiLevelType w:val="singleLevel"/>
    <w:tmpl w:val="5BC5BF4D"/>
    <w:lvl w:ilvl="0">
      <w:start w:val="1"/>
      <w:numFmt w:val="decimal"/>
      <w:lvlText w:val="%1."/>
      <w:lvlJc w:val="left"/>
      <w:pPr>
        <w:tabs>
          <w:tab w:val="num" w:pos="425"/>
        </w:tabs>
        <w:ind w:left="425" w:hanging="425"/>
      </w:pPr>
      <w:rPr>
        <w:rFonts w:hint="default"/>
      </w:rPr>
    </w:lvl>
  </w:abstractNum>
  <w:abstractNum w:abstractNumId="15">
    <w:nsid w:val="5BC5C12F"/>
    <w:multiLevelType w:val="singleLevel"/>
    <w:tmpl w:val="5BC5C12F"/>
    <w:lvl w:ilvl="0">
      <w:start w:val="1"/>
      <w:numFmt w:val="upperLetter"/>
      <w:suff w:val="space"/>
      <w:lvlText w:val="%1."/>
      <w:lvlJc w:val="left"/>
    </w:lvl>
  </w:abstractNum>
  <w:abstractNum w:abstractNumId="16">
    <w:nsid w:val="5BC5C1BD"/>
    <w:multiLevelType w:val="singleLevel"/>
    <w:tmpl w:val="5BC5C1BD"/>
    <w:lvl w:ilvl="0">
      <w:start w:val="1"/>
      <w:numFmt w:val="decimal"/>
      <w:suff w:val="space"/>
      <w:lvlText w:val="%1."/>
      <w:lvlJc w:val="left"/>
    </w:lvl>
  </w:abstractNum>
  <w:abstractNum w:abstractNumId="17">
    <w:nsid w:val="5BC5CA57"/>
    <w:multiLevelType w:val="singleLevel"/>
    <w:tmpl w:val="5BC5CA57"/>
    <w:lvl w:ilvl="0">
      <w:start w:val="1"/>
      <w:numFmt w:val="decimal"/>
      <w:lvlText w:val="%1."/>
      <w:lvlJc w:val="left"/>
      <w:pPr>
        <w:tabs>
          <w:tab w:val="num" w:pos="425"/>
        </w:tabs>
        <w:ind w:left="425" w:hanging="425"/>
      </w:pPr>
      <w:rPr>
        <w:rFonts w:hint="default"/>
      </w:rPr>
    </w:lvl>
  </w:abstractNum>
  <w:abstractNum w:abstractNumId="18">
    <w:nsid w:val="5BC6A2AB"/>
    <w:multiLevelType w:val="singleLevel"/>
    <w:tmpl w:val="5BC6A2AB"/>
    <w:lvl w:ilvl="0">
      <w:start w:val="1"/>
      <w:numFmt w:val="bullet"/>
      <w:lvlText w:val=""/>
      <w:lvlJc w:val="left"/>
      <w:pPr>
        <w:tabs>
          <w:tab w:val="num" w:pos="420"/>
        </w:tabs>
        <w:ind w:left="420" w:hanging="420"/>
      </w:pPr>
      <w:rPr>
        <w:rFonts w:ascii="Wingdings" w:hAnsi="Wingdings" w:hint="default"/>
      </w:rPr>
    </w:lvl>
  </w:abstractNum>
  <w:abstractNum w:abstractNumId="19">
    <w:nsid w:val="5C015ED2"/>
    <w:multiLevelType w:val="hybridMultilevel"/>
    <w:tmpl w:val="F8EE6502"/>
    <w:lvl w:ilvl="0" w:tplc="5BC5BAF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12A15"/>
    <w:multiLevelType w:val="hybridMultilevel"/>
    <w:tmpl w:val="8C80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F533F2"/>
    <w:multiLevelType w:val="hybridMultilevel"/>
    <w:tmpl w:val="7CC29D6A"/>
    <w:lvl w:ilvl="0" w:tplc="332C9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107FA"/>
    <w:multiLevelType w:val="hybridMultilevel"/>
    <w:tmpl w:val="52061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
  </w:num>
  <w:num w:numId="17">
    <w:abstractNumId w:val="20"/>
  </w:num>
  <w:num w:numId="18">
    <w:abstractNumId w:val="0"/>
  </w:num>
  <w:num w:numId="19">
    <w:abstractNumId w:val="3"/>
  </w:num>
  <w:num w:numId="20">
    <w:abstractNumId w:val="22"/>
  </w:num>
  <w:num w:numId="21">
    <w:abstractNumId w:val="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E4C"/>
    <w:rsid w:val="00125606"/>
    <w:rsid w:val="001C5FCC"/>
    <w:rsid w:val="001E2CB4"/>
    <w:rsid w:val="00224022"/>
    <w:rsid w:val="002F74BD"/>
    <w:rsid w:val="003B4FEC"/>
    <w:rsid w:val="003F3042"/>
    <w:rsid w:val="004B2E35"/>
    <w:rsid w:val="004D54BA"/>
    <w:rsid w:val="00551F90"/>
    <w:rsid w:val="00636220"/>
    <w:rsid w:val="006E3DF8"/>
    <w:rsid w:val="007F5B69"/>
    <w:rsid w:val="009313E3"/>
    <w:rsid w:val="0098132E"/>
    <w:rsid w:val="009D729E"/>
    <w:rsid w:val="00A659CC"/>
    <w:rsid w:val="00C53697"/>
    <w:rsid w:val="00D20E9F"/>
    <w:rsid w:val="00D50392"/>
    <w:rsid w:val="00D850E8"/>
    <w:rsid w:val="00DA30A7"/>
    <w:rsid w:val="00E43EE9"/>
    <w:rsid w:val="00E6418F"/>
    <w:rsid w:val="00F632A6"/>
    <w:rsid w:val="00FA6EEC"/>
    <w:rsid w:val="00FB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C122D40-8A32-47C8-A2E0-9668F05F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NoSpacing">
    <w:name w:val="No Spacing"/>
    <w:uiPriority w:val="1"/>
    <w:qFormat/>
    <w:rsid w:val="00F632A6"/>
    <w:pPr>
      <w:jc w:val="both"/>
    </w:pPr>
    <w:rPr>
      <w:kern w:val="2"/>
      <w:sz w:val="21"/>
    </w:rPr>
  </w:style>
  <w:style w:type="paragraph" w:styleId="ListParagraph">
    <w:name w:val="List Paragraph"/>
    <w:basedOn w:val="Normal"/>
    <w:uiPriority w:val="34"/>
    <w:qFormat/>
    <w:rsid w:val="00D8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4398</Words>
  <Characters>25072</Characters>
  <Application>Microsoft Office Word</Application>
  <DocSecurity>0</DocSecurity>
  <PresentationFormat/>
  <Lines>208</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BAB I</vt:lpstr>
    </vt:vector>
  </TitlesOfParts>
  <Manager/>
  <Company/>
  <LinksUpToDate>false</LinksUpToDate>
  <CharactersWithSpaces>29412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mkt.group70</dc:creator>
  <cp:keywords/>
  <dc:description/>
  <cp:lastModifiedBy>turahane agus</cp:lastModifiedBy>
  <cp:revision>26</cp:revision>
  <cp:lastPrinted>2018-10-17T08:18:10Z</cp:lastPrinted>
  <dcterms:created xsi:type="dcterms:W3CDTF">2019-01-17T08:20:00Z</dcterms:created>
  <dcterms:modified xsi:type="dcterms:W3CDTF">2019-01-17T09:16:00Z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