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003/SP/BL/2026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Arif Rahman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{"id_kelas":"KLS001","id_walikelas":"GR001","nama_kelas":"10","nomor_ruang":1,"jurusan":"BRP","created_at":"2026-02-10T18:01:13.000000Z","updated_at":"2026-02-10T18:01:13.000000Z"}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karena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Arif Rahman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/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${walikelas}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