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推荐系统在各行各业中的应用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没有足够多的信息支持和知识积累下，用户通常会依赖其他人来辅助决策，这些人可能是家人，朋友，或者专家。推荐系统的价值在于它能为用户提供最合适的选择，而不需要用户明确定义他们想要的内容。Haubl和Trifts曾经对推荐系统的定义为，一种基于用户的特征学习而进行推荐的软件工具。与搜索引擎不一样，推荐系统强调推荐结果的个性化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亚马逊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O2O商业模式中的POI推荐。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电商的一个部分，O2O商业模式有着其自身的独特性。网易云音乐的推荐，其内容为音乐，淘宝的推荐，其内容为商品。但是对于O2O来说，顾客更多的是在网上完成调研工作或者消费行为。在线下，实体店中，获取服务。那么，与之相对应的POI推荐，也会有极大的不同，用户在餐馆消费后，如果按照淘宝或者网易云推荐思路。系统很大可能会继续推荐餐馆之类的商店。这和实际生活会有很大的不同。用户在吃完饭之后，更多是会选择休闲娱乐场所进行消费。这就需要结合地理特性和用户签到的上下文，来制定特殊的推荐服务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当然，协同过滤算法也存在比较典型的问题，分别是数据稀疏性（用户评分数据过少）和冷启动问题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25" o:spt="75" type="#_x0000_t75" style="height:24pt;width:9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1.2.1</w:t>
      </w:r>
      <w:r>
        <w:rPr>
          <w:rFonts w:hint="eastAsia"/>
          <w:lang w:val="en-US" w:eastAsia="zh-CN"/>
        </w:rPr>
        <w:t xml:space="preserve"> 连续的POI推荐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中cheng等人第一次阐述了连续POI推荐问题，然后提出了因式分解个性化马尔可夫链（FPMC）来解决连续推荐的问题。FPMC最开始是用来解决基于当前的下一个的推荐问题的。Cheng等人在推荐兴趣点的过程中，在FPMC算法中也加入了地理影响因子。因为在众多的POIs中，用户通常只会在一段时间内在很小的一部分POIs上完成签到行为。所以，签到数据往往有很大的稀疏性。针对这种情况，He等人【3】不仅用马尔可夫链来推断用户在POIs上的偏好，而且根据用户的签到行为，按照POIs的类型或者签到时间，来将用户进行分组。来解决数据稀疏的问题。Zhao等人认为【4】顺序的签到行为受时间的影响。因此，他们使用时间因素来衡量顺序签到行为的重要性，并相应的提出了一种连续的POI推荐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Feng等人【5】利用距离嵌入（metric embedding），将POI映射到低维度的欧氏空间中，用两个POI的欧式距离来确定二者的序列关系，最后综合序列信息和个人喜好，提出个性化距离嵌入排名算法（PRME）。此外，Liu等人【6】根据POI的访问顺序探究POI的上下文信息。首先，他们利用原本为自然语言处理（NLP）设计的Skip-Gram模型【7】，探究POI访问顺序的影响。然后，基于【8】中提出的个性化推荐模型，将访问频率带入模型。虽然Skip-gram最开始是用作于语言处理，但是他在连续的POI推荐中也有很好的表现。在POIs上检索每个POI的潜在表示，Feng等人【9】也利用了单词嵌入技术。基于【7】，他们通过用地理二进制树替换原来的霍夫曼树，修改了Continuous Bag-of-Word（CBOW）模型来适应地理环境因素。同样的，他们也将用户偏好作为模型的输入来表示每个用户。最后，通过融合用户和POIs的潜在词向量的聚合函数，得到即将要访问的POI的得分。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1.2.2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本文研究的是内容在于连续POI的推荐，不同于传统的POI推荐，连续的POI推荐考虑的是用户在不久的将来即将到达的地方，这里是将生活中，人们对于POI的转移看作是一个马尔可夫链过程，也就是说，人们对于自己要即将前往的地方，很大程度上会被先前访问的地点所影响，特别是在商圈中，用户对于POI的转移，和当前的位置还有POI的类别有很大的关系。对于POI到POI之间的转移，可以用图论的思想来处理。将用户在POI之间的历史签到记录映射到一个有向图中，利用个性化pagerank的处理思想，来计算所有POI对于用户的关联度。得出连续转变影响。</w:t>
      </w:r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1547815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8159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6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7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1" o:spt="75" type="#_x0000_t75" style="height:47pt;width:10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2" o:spt="75" type="#_x0000_t75" style="height:47pt;width:9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3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4" o:spt="75" type="#_x0000_t75" style="height:22pt;width:6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5" o:spt="75" type="#_x0000_t75" style="height:22pt;width:60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6" o:spt="75" type="#_x0000_t75" style="height:23pt;width:168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7" o:spt="75" type="#_x0000_t75" style="height:34pt;width:78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实验设计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准确率和召回率被广泛用于评价推荐系统的性能，所以，在本次实验中，分别用Precision@N和Recall@N来表示实验的准确率和召回率，Precision@N和Recall@N可以用如下的等式表示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40pt;width:16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（18）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49" o:spt="75" type="#_x0000_t75" style="height:44pt;width:13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（19）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上式中R</w:t>
      </w:r>
      <w:r>
        <w:rPr>
          <w:rFonts w:hint="eastAsia"/>
          <w:vertAlign w:val="subscript"/>
          <w:lang w:val="en-US" w:eastAsia="zh-CN"/>
        </w:rPr>
        <w:t>u,N</w:t>
      </w:r>
      <w:r>
        <w:rPr>
          <w:rFonts w:hint="eastAsia"/>
          <w:lang w:val="en-US" w:eastAsia="zh-CN"/>
        </w:rPr>
        <w:t>是包含top-N POIs的集合，l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是用户当前位置所在的POI。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19pt;width:3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lang w:val="en-US" w:eastAsia="zh-CN"/>
        </w:rPr>
        <w:t>是用户在POI lc的位置上，在时间段[t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,t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]内，访问的POIs的集合。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为了评估方法的性能，70%的数据被用作训练数据，10%的作为参数调优的验证数据，时剩下的20%数据被用作测试数据。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3.2参数的确定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在方法中有两组参数需要确定，分别是公式（6）中的{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sym w:font="Symbol" w:char="0067"/>
      </w:r>
      <w:r>
        <w:rPr>
          <w:rFonts w:hint="eastAsia"/>
          <w:lang w:val="en-US" w:eastAsia="zh-CN"/>
        </w:rPr>
        <w:t>}，还有公式（12）中的{</w:t>
      </w:r>
      <w:r>
        <w:rPr>
          <w:rFonts w:hint="eastAsia"/>
          <w:lang w:val="en-US" w:eastAsia="zh-CN"/>
        </w:rPr>
        <w:sym w:font="Symbol" w:char="0064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65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78"/>
      </w:r>
      <w:r>
        <w:rPr>
          <w:rFonts w:hint="eastAsia"/>
          <w:lang w:val="en-US" w:eastAsia="zh-CN"/>
        </w:rPr>
        <w:t>}。由于每个参数集的约束条件是，权值之和应该等于1。图中只需要显示每个参数集中的两个参数的值。两个数据集的调优结果如下图显示，两个数据集的参数的最优值如下表显示。</w:t>
      </w:r>
    </w:p>
    <w:tbl>
      <w:tblPr>
        <w:tblStyle w:val="4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α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β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7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5"/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7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Gowalla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由表中数据可以得出，无论是在</w:t>
      </w:r>
      <w:r>
        <w:rPr>
          <w:rFonts w:hint="eastAsia"/>
          <w:vertAlign w:val="baseline"/>
          <w:lang w:val="en-US" w:eastAsia="zh-CN"/>
        </w:rPr>
        <w:t>Gowalla还是Brightkite数据集中，</w:t>
      </w:r>
      <w:r>
        <w:rPr>
          <w:rFonts w:hint="eastAsia"/>
          <w:vertAlign w:val="baseline"/>
          <w:lang w:val="en-US" w:eastAsia="zh-CN"/>
        </w:rPr>
        <w:sym w:font="Symbol" w:char="0067"/>
      </w:r>
      <w:r>
        <w:rPr>
          <w:rFonts w:hint="eastAsia"/>
          <w:vertAlign w:val="baseline"/>
          <w:lang w:val="en-US" w:eastAsia="zh-CN"/>
        </w:rPr>
        <w:t>的值都是区域影响因子中三个决定因子的最大值，在公式（6）中，也就说明，用户决定下一个访问的POI时的主要因素是当前位置。这一点也和实际的生产生活一致。在用户偏好，区域影响，还有连续过度影响中，在表中可以看出，对于Gowalla数据集，连续过度影响是最重要的因素。而在Brightkite数据集中，用户偏好是影响访问意愿的关键。我们认为这种差异可能是由用户行为引起的。在Gowalla系统中，有一个行程推荐系统，让用户更容易跟随行程建议。因此，连续过度影响在Gowalla数据集中起着重要的重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数据集本身来说，由图二和图三可以看出，在Brightkite数据集中，两次连续签到的距离和时间差异比Gowalla数据集中的距离和时间差异要长。这个地方和数据的收集有关。在Brightkite系统中，允许用户自由的在任何POI上进行签到行为，这里的POI可能是用户在短时间上无法到达的地点。这种机制使得用户偏好成为Brightkite数据集中的关键因素。</w:t>
      </w:r>
    </w:p>
    <w:p>
      <w:pPr>
        <w:ind w:firstLine="420" w:firstLineChars="200"/>
      </w:pPr>
      <w:r>
        <w:drawing>
          <wp:inline distT="0" distB="0" distL="114300" distR="114300">
            <wp:extent cx="5266690" cy="1579245"/>
            <wp:effectExtent l="0" t="0" r="10160" b="1905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网格大小和距离阈值的影响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对于区域影响因子的确定，我们用网格对地图进行了划分，然后根据距离阈值作圆确定临近网格单元。为了确定网格大小和距离阈值d对于模型的准确率和召回率的影响，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值被设置为两个小时。推荐给用户的POIs的数量N被设置为10，网格大小分别设置为0.2km、0.5km、5km和20km，距离阈值d设置为0.5km、1km、5km、10km、50km、100km。实验结果如图所示。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在Gowalla数据集上，当阈值设置为1km时，可以得到最好的推荐效果，然后随着距离阈值的增大，模型的推荐效果发生下降。这意味着如果距离阈值设置过大的时候，模型需要考虑更多的POIs作为候选POIs，因为用户通常会在当前位置的附近发生下一次的签到行为，所以更多的候选POIs使得推荐更具有挑战性。而在Brightkite数据集中，却发生了一个有趣的现象，随着距离阈值的增加，推荐的效果反而更好。这个地方还是和数据集本身的特性有关。因为Brightkite系统可以直接完成签到行为，而不用到达POI后完成签到行为。这也就导致了用户在选择下一个POI时，很小的程度上会考虑过远的实际距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大小对区域影响非常重要。如果网格大小设置过大，那么每个网格中的POIs的数量就会增加。导致区域影响占据过大的权重。另一方面，如果网格设置的过小，那么，每个网格中的POIs数量就会减少。这就会导致网格缺乏区域特性。由图中数据可以看出Gowalla数据集中，当网格大小设置为0.5km时，推荐效果最好，而对于Brightkite数据集来说。网格大小设置为0.2km，可以得到最好的推荐效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性能比较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对于模型中的网格大小设置，Gowalla数据集被设置为0.5km，在Brightkite数据集中，被设置为0.2km。推荐列表中POIs的数量N的值分别设置为5，10，15，20，25。 由下图数据显示，模型的性能优于FPMC，FPMC-LR和POI2VEC。原因是模型不仅考虑了POIs与用户之间的距离，而且还包括POIs所在区域对用户决策行为的影响。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Gowalla数据集中的准确率和召回率 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Brightkite数据集中的准确率和召回率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下图是Gowalla和Brightkite数据集中，在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分别取3和6小时时，关于连续签到的数量分布。在Brightkite的训练数据集中，有百分之九十的签到序列在三小时内，只完成了一次签到行为，但是在Gowalla数据集中，超过一次的连续签到行为的数据超过百分之三十。正如之前所提到的，在Brightkite数据集中，用户偏好的影响是最大的，连续转变的影响较低。</w:t>
      </w:r>
      <w:bookmarkStart w:id="2" w:name="_GoBack"/>
      <w:bookmarkEnd w:id="2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【2】. Cheng, C., Yang, H., Lyu, M.R., King, I.: Where you like to go next: Successive point-of-interest recommendation. In: Proceedings of the 23rd International Conference on Artificial Intelligence, pp. 2605–2611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【3】He, J., Li, X., Liao, L., Song, D., Cheung, W.K.: Inferring a personalized next point-of-interest recommendation model with latent behavior patterns.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【4】Zhao, S., Zhao, T., Yang, H., Lyu, M.R., King, I.: Stellar: Spatial-temporal latent ranking for successive point-of-interest recommendation.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【5】Feng, S., Li, X., Zeng, Y., Cong, G., Chee, Y.M., Yuan, Q.: Personalized ranking metric embeddingfor next new poi recommendation. In: Proceedings of the 24th International Conference on ArtificialIntelligence, pp. 2069–2075 (2015)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【6】Liu, X., Liu, Y., Li, X.: Exploring the context of locations for personalized location recommendations. In: Proceedings of the 25th International Joint Conference on Artificial Intelligence, IJCAI’16, pp. 1188– 1194. AAAI Press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【7】Mikolov, T., Sutskever, I., Chen, K., Corrado, G., Dean, J.: Distributed representations of words and phrases and their compositionality. In: Proceedings of the 26th International Conference on Neural Information Processing Systems, pp. 3111–3119. Curran Associates Inc.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【8】Weston, J., Bengio, S., Usunier, N.: Large scale image annotation: Learning to rank with joint wordimage embeddings. In: European Conference on Machine Learning (2010)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【9】Feng, S., Cong, G., An, B., Chee, Y.M.: Poi2vec: Geographical latent representation for predicting future visitors. In: AAAI Conference on Artificial Intelligence (2017)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1D72967"/>
    <w:rsid w:val="02706BB3"/>
    <w:rsid w:val="0466669D"/>
    <w:rsid w:val="04975A93"/>
    <w:rsid w:val="061C3E22"/>
    <w:rsid w:val="06AD295C"/>
    <w:rsid w:val="06E86E4A"/>
    <w:rsid w:val="0725099A"/>
    <w:rsid w:val="074B2051"/>
    <w:rsid w:val="07DE0D45"/>
    <w:rsid w:val="087C5417"/>
    <w:rsid w:val="08AC30EE"/>
    <w:rsid w:val="0A2F4454"/>
    <w:rsid w:val="0A392DE8"/>
    <w:rsid w:val="0C4D6D64"/>
    <w:rsid w:val="0D143379"/>
    <w:rsid w:val="0DD22568"/>
    <w:rsid w:val="0E282369"/>
    <w:rsid w:val="0F132722"/>
    <w:rsid w:val="0F8F139F"/>
    <w:rsid w:val="10CF4FC3"/>
    <w:rsid w:val="111E5DF5"/>
    <w:rsid w:val="113205DA"/>
    <w:rsid w:val="133D0B6A"/>
    <w:rsid w:val="141C0389"/>
    <w:rsid w:val="142531FC"/>
    <w:rsid w:val="145D3F88"/>
    <w:rsid w:val="14701730"/>
    <w:rsid w:val="14723F74"/>
    <w:rsid w:val="14CE18FF"/>
    <w:rsid w:val="14D65C23"/>
    <w:rsid w:val="15B120AC"/>
    <w:rsid w:val="16464C89"/>
    <w:rsid w:val="16864EBB"/>
    <w:rsid w:val="16F34C93"/>
    <w:rsid w:val="173E2897"/>
    <w:rsid w:val="178500B0"/>
    <w:rsid w:val="179C6D87"/>
    <w:rsid w:val="17C21C62"/>
    <w:rsid w:val="18817E3A"/>
    <w:rsid w:val="195B6826"/>
    <w:rsid w:val="19804D25"/>
    <w:rsid w:val="19DD6D52"/>
    <w:rsid w:val="1A011A25"/>
    <w:rsid w:val="1AE31F6A"/>
    <w:rsid w:val="1B5F37E3"/>
    <w:rsid w:val="1B7159D1"/>
    <w:rsid w:val="1B9D42EB"/>
    <w:rsid w:val="1BC71C2E"/>
    <w:rsid w:val="1BCE1C98"/>
    <w:rsid w:val="1CB050BB"/>
    <w:rsid w:val="1D1B108D"/>
    <w:rsid w:val="1D430B44"/>
    <w:rsid w:val="1E9A348D"/>
    <w:rsid w:val="1E9D5840"/>
    <w:rsid w:val="1EBA03EF"/>
    <w:rsid w:val="1F275734"/>
    <w:rsid w:val="1F4606D4"/>
    <w:rsid w:val="20B13553"/>
    <w:rsid w:val="20C1424B"/>
    <w:rsid w:val="21166AEB"/>
    <w:rsid w:val="22C44C37"/>
    <w:rsid w:val="230573A6"/>
    <w:rsid w:val="23AC6494"/>
    <w:rsid w:val="23E45484"/>
    <w:rsid w:val="241B29AE"/>
    <w:rsid w:val="24B37C1F"/>
    <w:rsid w:val="24DE5765"/>
    <w:rsid w:val="253B6106"/>
    <w:rsid w:val="25A8696E"/>
    <w:rsid w:val="25AB04CF"/>
    <w:rsid w:val="25D034BB"/>
    <w:rsid w:val="25EE5D8D"/>
    <w:rsid w:val="268764C2"/>
    <w:rsid w:val="27857090"/>
    <w:rsid w:val="27AE338A"/>
    <w:rsid w:val="27B606B1"/>
    <w:rsid w:val="27DB621B"/>
    <w:rsid w:val="29822A86"/>
    <w:rsid w:val="298771D5"/>
    <w:rsid w:val="29D90071"/>
    <w:rsid w:val="2A246DC4"/>
    <w:rsid w:val="2A793563"/>
    <w:rsid w:val="2D80451B"/>
    <w:rsid w:val="2D86706E"/>
    <w:rsid w:val="30374B1E"/>
    <w:rsid w:val="31DD4469"/>
    <w:rsid w:val="32985CFD"/>
    <w:rsid w:val="33475FE9"/>
    <w:rsid w:val="334C2E02"/>
    <w:rsid w:val="335D18F4"/>
    <w:rsid w:val="33A72BC4"/>
    <w:rsid w:val="33C82B51"/>
    <w:rsid w:val="348E4825"/>
    <w:rsid w:val="356834D5"/>
    <w:rsid w:val="366F67A1"/>
    <w:rsid w:val="37657158"/>
    <w:rsid w:val="376B7A3C"/>
    <w:rsid w:val="3822563D"/>
    <w:rsid w:val="38C549AA"/>
    <w:rsid w:val="3901454F"/>
    <w:rsid w:val="39287580"/>
    <w:rsid w:val="398E6A4C"/>
    <w:rsid w:val="399A3442"/>
    <w:rsid w:val="3A9B633F"/>
    <w:rsid w:val="3B60785A"/>
    <w:rsid w:val="3B730FEA"/>
    <w:rsid w:val="3BAB4D14"/>
    <w:rsid w:val="3C7A1CA4"/>
    <w:rsid w:val="3C922F7D"/>
    <w:rsid w:val="3F4A05F5"/>
    <w:rsid w:val="3FF337E9"/>
    <w:rsid w:val="40804C79"/>
    <w:rsid w:val="40A12BB0"/>
    <w:rsid w:val="410D67B2"/>
    <w:rsid w:val="42060BAA"/>
    <w:rsid w:val="427E03F4"/>
    <w:rsid w:val="42871503"/>
    <w:rsid w:val="429F6C01"/>
    <w:rsid w:val="4318222F"/>
    <w:rsid w:val="43195C28"/>
    <w:rsid w:val="43BC1578"/>
    <w:rsid w:val="442B5733"/>
    <w:rsid w:val="45144BE6"/>
    <w:rsid w:val="453E7A9E"/>
    <w:rsid w:val="455552D6"/>
    <w:rsid w:val="46C012A2"/>
    <w:rsid w:val="47242485"/>
    <w:rsid w:val="47253FE9"/>
    <w:rsid w:val="47B864E5"/>
    <w:rsid w:val="48705CBE"/>
    <w:rsid w:val="489262A7"/>
    <w:rsid w:val="48A55C1C"/>
    <w:rsid w:val="48D22D8E"/>
    <w:rsid w:val="496536E9"/>
    <w:rsid w:val="4A0951B4"/>
    <w:rsid w:val="4A677BB8"/>
    <w:rsid w:val="4B594EF0"/>
    <w:rsid w:val="4B9156D4"/>
    <w:rsid w:val="4CB638EC"/>
    <w:rsid w:val="4CF445C0"/>
    <w:rsid w:val="4D5F3136"/>
    <w:rsid w:val="4D837328"/>
    <w:rsid w:val="4EBC14AA"/>
    <w:rsid w:val="4ECB5FB9"/>
    <w:rsid w:val="4FFD0D79"/>
    <w:rsid w:val="515A5FFF"/>
    <w:rsid w:val="51825991"/>
    <w:rsid w:val="51A03676"/>
    <w:rsid w:val="51DD03B0"/>
    <w:rsid w:val="531427F5"/>
    <w:rsid w:val="531A66E0"/>
    <w:rsid w:val="53CB2B3F"/>
    <w:rsid w:val="5487064F"/>
    <w:rsid w:val="54EC27FF"/>
    <w:rsid w:val="553005CD"/>
    <w:rsid w:val="55400110"/>
    <w:rsid w:val="55CE1618"/>
    <w:rsid w:val="55CF623D"/>
    <w:rsid w:val="56D119DC"/>
    <w:rsid w:val="58FC6427"/>
    <w:rsid w:val="595F4D04"/>
    <w:rsid w:val="59A340D0"/>
    <w:rsid w:val="59AE1C82"/>
    <w:rsid w:val="59FF4818"/>
    <w:rsid w:val="5B894F58"/>
    <w:rsid w:val="5BB0532B"/>
    <w:rsid w:val="5CB507F3"/>
    <w:rsid w:val="5D3B3AA3"/>
    <w:rsid w:val="5D4D2076"/>
    <w:rsid w:val="5D9D0701"/>
    <w:rsid w:val="5DB138DC"/>
    <w:rsid w:val="5DF70DF4"/>
    <w:rsid w:val="5E010914"/>
    <w:rsid w:val="5EB66812"/>
    <w:rsid w:val="5FEE1383"/>
    <w:rsid w:val="60B45711"/>
    <w:rsid w:val="62787940"/>
    <w:rsid w:val="628930D4"/>
    <w:rsid w:val="62A57AA5"/>
    <w:rsid w:val="62B4537F"/>
    <w:rsid w:val="62EB4826"/>
    <w:rsid w:val="62FE3840"/>
    <w:rsid w:val="63201859"/>
    <w:rsid w:val="63470783"/>
    <w:rsid w:val="63C93DF4"/>
    <w:rsid w:val="6442125C"/>
    <w:rsid w:val="649F6447"/>
    <w:rsid w:val="664819BE"/>
    <w:rsid w:val="665206CF"/>
    <w:rsid w:val="669047E8"/>
    <w:rsid w:val="67E8009A"/>
    <w:rsid w:val="67EE51F4"/>
    <w:rsid w:val="685D208B"/>
    <w:rsid w:val="68FA2241"/>
    <w:rsid w:val="69491EE5"/>
    <w:rsid w:val="6A534D39"/>
    <w:rsid w:val="6AD358E1"/>
    <w:rsid w:val="6B162706"/>
    <w:rsid w:val="6B1643A2"/>
    <w:rsid w:val="6B535B10"/>
    <w:rsid w:val="6BD630DE"/>
    <w:rsid w:val="6C5F68B4"/>
    <w:rsid w:val="6CB53578"/>
    <w:rsid w:val="6E036DC9"/>
    <w:rsid w:val="6E19304F"/>
    <w:rsid w:val="6E80106E"/>
    <w:rsid w:val="6EE069FC"/>
    <w:rsid w:val="6F5A2AA1"/>
    <w:rsid w:val="6FAF0D11"/>
    <w:rsid w:val="6FD368D3"/>
    <w:rsid w:val="70BB0FDB"/>
    <w:rsid w:val="70EC15C2"/>
    <w:rsid w:val="7171641B"/>
    <w:rsid w:val="7306150F"/>
    <w:rsid w:val="739D3171"/>
    <w:rsid w:val="756A5F0A"/>
    <w:rsid w:val="75771C0E"/>
    <w:rsid w:val="75AE28BD"/>
    <w:rsid w:val="760343C1"/>
    <w:rsid w:val="76360C3A"/>
    <w:rsid w:val="76DF57F7"/>
    <w:rsid w:val="76E76C56"/>
    <w:rsid w:val="770A314C"/>
    <w:rsid w:val="772E52EC"/>
    <w:rsid w:val="776B43C9"/>
    <w:rsid w:val="77957313"/>
    <w:rsid w:val="77E472C8"/>
    <w:rsid w:val="78735E46"/>
    <w:rsid w:val="79421857"/>
    <w:rsid w:val="79FA263B"/>
    <w:rsid w:val="7A493C39"/>
    <w:rsid w:val="7ACA2A98"/>
    <w:rsid w:val="7AD92145"/>
    <w:rsid w:val="7B655F73"/>
    <w:rsid w:val="7B701222"/>
    <w:rsid w:val="7BDC675D"/>
    <w:rsid w:val="7C2D2E93"/>
    <w:rsid w:val="7C5416E5"/>
    <w:rsid w:val="7CC12815"/>
    <w:rsid w:val="7E3806C3"/>
    <w:rsid w:val="7EF059DE"/>
    <w:rsid w:val="7F19029E"/>
    <w:rsid w:val="7FA218F0"/>
    <w:rsid w:val="7FBE39FC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0" Type="http://schemas.openxmlformats.org/officeDocument/2006/relationships/fontTable" Target="fontTable.xml"/><Relationship Id="rId7" Type="http://schemas.openxmlformats.org/officeDocument/2006/relationships/image" Target="media/image3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7.png"/><Relationship Id="rId66" Type="http://schemas.openxmlformats.org/officeDocument/2006/relationships/image" Target="media/image36.png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png"/><Relationship Id="rId62" Type="http://schemas.openxmlformats.org/officeDocument/2006/relationships/image" Target="media/image32.png"/><Relationship Id="rId61" Type="http://schemas.openxmlformats.org/officeDocument/2006/relationships/image" Target="media/image31.png"/><Relationship Id="rId60" Type="http://schemas.openxmlformats.org/officeDocument/2006/relationships/image" Target="media/image30.png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png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2019-01-24T05:48:01Z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