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1绪论</w:t>
      </w:r>
    </w:p>
    <w:p>
      <w:pPr>
        <w:rPr>
          <w:rFonts w:hint="eastAsia"/>
        </w:rPr>
      </w:pPr>
      <w:r>
        <w:rPr>
          <w:rFonts w:hint="eastAsia"/>
        </w:rPr>
        <w:t xml:space="preserve"> 1.1研究背景及意义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1.1.1 O2O商业模式的巨大市场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O2O商业模式的出现，是互联网服务于传统行业的一个例子。【1】Online To Offline，意为线上到线下，以实体店为依托，以互联网为平台。商家通过线上的推广活动，吸引用户在线下进行消费行为。通过互联网服务，发布新品消息，折扣消息等，吸引用户。而对于用户而言，可以通过线上的信息反馈，了解商家的服务质量，资源环境等一系列信息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与之相对应的，是一系列服务网站的产生。团购网站被认为是最早的O2O模式，其中以美团为代表。</w:t>
      </w:r>
    </w:p>
    <w:p>
      <w:pPr>
        <w:ind w:firstLine="480" w:firstLineChars="20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据中国电子商务报告数据显示，2017年全国电子商务交易额为29.16万亿元，同比增长11.7%，其中，中国本地生活服务O2O整体市场规模达9992亿元，相比去年增长71.5%。在交易额上，口碑和美团点评分列行业第一第二。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1.1.2 推荐系统在各行各业中的应用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系统在电子商务网站中，更多是扮演销售人员的角色，为用户提供建议，帮助用户完成决策行为。而个性化推荐，可以根据用户的兴趣特点，还有历史的消费行为，为用户进行“私人定制”。完成对用户的推荐行为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O2O商业模式的Online模块，可以采集用户数据，包括用户的位置信息，购买行为。分析用户数据，找到用户在Offline下，POI之间转移的特点。对用户进行推荐行为。提高用户体验。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推荐是信息过滤的一种形式，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它利用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过去的行为和用户相似点生成一个信息项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的推荐列表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，该列表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为用户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进行个性化定制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推荐系统，在POI推荐中的应用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1.2关键技术国内外相关研究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算法概括来说，可以分为基于内容的推荐，协同过滤推荐，混合推荐，还有就是基于规则的推荐。其中，基于内容的推荐，一般依赖于NLP，通过挖掘文本的特征向量来得到用户的偏好，这类推荐算法，一般都有较好的解释性。混合推荐，类似机器学习中的集成学习，一般都是通过多个不同推荐算法的结合，得到推荐结果，效果理论上比单一的算法要好很多，但是算法的复杂度较高。而对于协同过滤算法，一般又可以分为三种类型，分别是基于用户的协同过滤，是基于物品的协同过滤，还有就是基于模型的协同过滤。基于用户的协同过滤算法，他的思想是，具有相同兴趣爱好的人，喜欢的东西也可能会相同，一般用矩阵来表示用户行为，矩阵项为用户对于物品的打分，最后，计算两个矩阵的相似度，来得出两个用户之间的相似度的。但是，这种推荐算法存在明显的缺点，随着用户量的的增多，用户的相似性的计算会越来越困难，算法的时间复杂度还有空间的复杂度都会很高。基于物品的协同过滤算法，他的思想是，向用户推荐他之前选择的相似的物品，这个地方是根据所有用户对于物品的打分，来计算物品之间的相似度，他的优点在于基于用户的历史行为，对于推荐，有合理的解释，同样的，在计算物品相似度的过程中，随着物品种类的增多，物品之间相似度的计算代价会变大。而且无法发掘用户的隐形爱好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对于基于模型的协同过滤，我们可以用关联算法，聚类算法，分类算法，回归算法，矩阵分解，神经网络，还有图模型等来实现协同过滤。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矩阵分解，在推荐系统中，有很多的用户和物品，其中，已有的是部分用户对部分物品的评分，我们要做的就是，根据已有的评分数据，去预测目标用户对于未评分物品的评分，然后根据评分生成推荐列表。传统的SVD（奇异值分解）要求矩阵是稠密的，所以一般会对评分矩阵进行补全操作，一般是全局平均值或者是物品的平均值，然后再进行分解降维。但是在实际的生产中，用户数和物品数都是很大的，对一个千万级矩阵进行SVD分解，时间会非常的长。而FunkSVD采用线性回归的思想，用均方差作为损失函数，将评分矩阵分解成两个矩阵P和Q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1914525" cy="33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（https://www.cnblogs.com/pinard/p/6351319.html）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FunkSVD的改版，BiasSVD在评分系统中添加了三部分的偏置因素，在某些场景会比FunkSVD表现好。SVD++算法，在BiasSVD算法上进一步加强，考虑用户的隐私反馈。目前张量分解和分解机分解是矩阵分解推荐方法的趋势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贝叶斯个性化排序（BPR）也用到了矩阵分解，但是和FunkSVD有很大的不同，在实际的推荐场景中，我们要在千万级的商品中推荐个位数的商品给用户，这个时候，需要的是为每个用户生成一个商品的喜好排序列表，让少数优先级高的商品排序靠前。BRP是基于矩阵分解的一种排序算法，和FunkSVD之类的算法相比，它不是生成全局的分解矩阵，而是针对每个用户，生成商品的喜好排序列表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imRank基于图论，如果两个用户相似，则这两个用户相关联的物品也类似，如果两个物品类似，则这两个物品相关联的用户也类似。SimRank++算法，对SimRank算法做了两点改进，第一添加了边的权值，第二考虑了子集节点相似度。对于SimRank算法，如果用户和物品量非常大，涉及矩阵运算的计算量非常大，加上迭代的方法，会花上很长的时间，一般会用两种方法来加快求解速度，一种是利用Hadoop的MapReduce或者Spark来将矩阵运算并行化，加速求解过程。第二种是利用蒙特卡洛法（Monte Carlo，MC）模拟，这里用两个随机游走者分别从两个节点出发，用最后相遇的总时间的期望函数来表示两个结点的相似度。算法的时间复杂度会大大降低，但是有随机性，结果的精度不高。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分解机（Factorization Machines，FM）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区域影响因子的确定，可以很大程度上降低计算成本，也可以丢弃噪声信息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1.2.1国内研究综述</w:t>
      </w:r>
    </w:p>
    <w:p>
      <w:pPr>
        <w:rPr>
          <w:rFonts w:hint="eastAsia"/>
        </w:rPr>
      </w:pPr>
      <w:r>
        <w:rPr>
          <w:rFonts w:hint="eastAsia"/>
        </w:rPr>
        <w:t xml:space="preserve">  1.2.2国外研究综述</w:t>
      </w:r>
    </w:p>
    <w:p>
      <w:pPr>
        <w:rPr>
          <w:rFonts w:hint="eastAsia"/>
        </w:rPr>
      </w:pPr>
      <w:r>
        <w:rPr>
          <w:rFonts w:hint="eastAsia"/>
        </w:rPr>
        <w:t xml:space="preserve"> 1.3研究内容</w:t>
      </w:r>
    </w:p>
    <w:p>
      <w:pPr>
        <w:rPr>
          <w:rFonts w:hint="eastAsia"/>
        </w:rPr>
      </w:pPr>
      <w:r>
        <w:rPr>
          <w:rFonts w:hint="eastAsia"/>
        </w:rPr>
        <w:t xml:space="preserve"> 1.4论文的组织结构</w:t>
      </w:r>
    </w:p>
    <w:p>
      <w:pPr>
        <w:rPr>
          <w:rFonts w:hint="eastAsia"/>
        </w:rPr>
      </w:pPr>
      <w:r>
        <w:rPr>
          <w:rFonts w:hint="eastAsia"/>
        </w:rPr>
        <w:t>2问题分析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 问题定义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连续推荐中，问题可以归纳为下面几点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U和L分别代表用户和POIs的集合，L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表示用户u在POIs中已经访问过的POI集合 ，对于给定的q(u,l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),其中u</w:t>
      </w:r>
      <w:bookmarkStart w:id="0" w:name="OLE_LINK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U,为目标用户，l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sz w:val="24"/>
          <w:szCs w:val="24"/>
          <w:vertAlign w:val="subscript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是用户签到地点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是当前时间，连续POI推荐的问题在于推荐N个用户u没有去过的POIs，可以用式子表示为R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。其中对于每一个POI， l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ym w:font="Symbol" w:char="00CE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u，N，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满足下面条件。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l和l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之间的距离要小于等于距离阈值d。</w:t>
      </w: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用户u会在时间段[t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,t</w:t>
      </w:r>
      <w:r>
        <w:rPr>
          <w:rFonts w:hint="eastAsia" w:asciiTheme="minorEastAsia" w:hAnsiTheme="minorEastAsia" w:cstheme="minorEastAsia"/>
          <w:sz w:val="24"/>
          <w:szCs w:val="24"/>
          <w:vertAlign w:val="subscript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sym w:font="Symbol" w:char="0074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]内，在l处完成签到行为。</w:t>
      </w: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2.2 数据库描述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数据集为Gowalla和Brightkite。因为一些签到记录的信息不足，不活跃用户的签到记录和那些不受欢迎的POIs记录，会被从数据库中移除，因为这些记录会严重影响推荐的性能，在本文中，数据满足以下几点，会被删除。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少于80个签到记录的用户的签到行为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POIs中，少于五个用户签到的位置</w:t>
      </w:r>
    </w:p>
    <w:p>
      <w:pPr>
        <w:numPr>
          <w:ilvl w:val="0"/>
          <w:numId w:val="2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用户中少于五个好友的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通过数据清理，数据集中的数据表示如下</w:t>
      </w: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Dataset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Brightkite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Gowalla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#Users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3178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6415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#Locations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6792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44938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#Check-ins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291655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819283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#Edges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45308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73410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Periods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2008.04-2010.10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2009.02-2010.10</w:t>
            </w:r>
          </w:p>
        </w:tc>
      </w:tr>
    </w:tbl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连续的POI研究中，连续POI的签到在很大可能上会受到上一时间段签到行为的影响，如下图显示，Gowalla和Brightkite数据集中两个连续签到记录的时间差在所有签到记录中的比例，在Gowalla数据集中，大约52%的连续签到行为发生在6个小时内，超过72%的数据发生在24小时内，在Brightkite数据集中，超过40%的连续签到行为发生在6小时内，超过60%的发生在一天内。这里可以看出，Brightkite数据集在时间域上比Gowalla数据集更加的稀疏</w:t>
      </w:r>
    </w:p>
    <w:p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73675" cy="2660015"/>
            <wp:effectExtent l="0" t="0" r="317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时间差异之外，距离差异也会影响用户签到行为，下图是连续签到行为发生在6小时内，签到地点距离差的分布图，从图中可以看到，在Gowalla数据集中，超过90%的连续签到行为发生在距离当前位置距离15km的位置内，而在Brightkite中，也有超过50%的数据。很显然，Brightkite数据集在空间领域也比Gowalla数据集更稀疏。</w:t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689860"/>
            <wp:effectExtent l="0" t="0" r="381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360" w:leftChars="0"/>
      </w:pP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模型架构</w:t>
      </w:r>
    </w:p>
    <w:p>
      <w:pPr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70500" cy="1877695"/>
            <wp:effectExtent l="0" t="0" r="635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7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2.2.1用户偏好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这个地方使用基于用户的协同过滤（User-based CF）来计算目标用户u对于POIs的偏好得分。这里有两个用户v和u，让c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=1表示用户u已经在POI l处进行过签到行为，否则c</w:t>
      </w:r>
      <w:r>
        <w:rPr>
          <w:rFonts w:hint="eastAsia"/>
          <w:vertAlign w:val="subscript"/>
          <w:lang w:val="en-US" w:eastAsia="zh-CN"/>
        </w:rPr>
        <w:t>u,l</w:t>
      </w:r>
      <w:r>
        <w:rPr>
          <w:rFonts w:hint="eastAsia"/>
          <w:lang w:val="en-US" w:eastAsia="zh-CN"/>
        </w:rPr>
        <w:t>=0，根据用户v和u的历史签到记录，用下面的等式表示用户u和用户v的相似度。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025" o:spt="75" type="#_x0000_t75" style="height:42.95pt;width:15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（1）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Calibri" w:hAnsi="Calibri" w:cs="Calibri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default" w:ascii="Calibri" w:hAnsi="Calibri" w:cs="Calibri"/>
          <w:lang w:val="en-US" w:eastAsia="zh-CN"/>
        </w:rPr>
        <w:t>'</w:t>
      </w:r>
      <w:r>
        <w:rPr>
          <w:rFonts w:hint="eastAsia" w:ascii="Calibri" w:hAnsi="Calibri" w:cs="Calibri"/>
          <w:lang w:val="en-US" w:eastAsia="zh-CN"/>
        </w:rPr>
        <w:t>是用户u在签到行为上相似的用户的集合，用户u对POI l偏好程度的分数可以用下面的等式表示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position w:val="-34"/>
          <w:lang w:val="en-US" w:eastAsia="zh-CN"/>
        </w:rPr>
        <w:object>
          <v:shape id="_x0000_i1026" o:spt="75" type="#_x0000_t75" style="height:40pt;width:11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Calibri" w:hAnsi="Calibri" w:cs="Calibri"/>
          <w:lang w:val="en-US" w:eastAsia="zh-CN"/>
        </w:rPr>
        <w:t xml:space="preserve">                 （2）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2.2.2 区域影响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传统的POI推荐不一样，连续POI推荐很大程度上会考虑推荐POI和当前用户所在位置的距离，如之前数据集中的数据显示，用户选择下一个POI时，很大程度上会选择距离自己较近的，特别是具体到商圈中，用户在某个商圈中的消费行为，很大程度上都在一个区域里面。这也就意味着，用户很小的可能会选择一个比较有趣，但是却距离自己现在位置很远的地方，因此，我们可以将距离远近作为一个影响因子，放在连续的POI推荐中，如图所示，将地理位置划分为很多大小相等的格子，以用户u当前位置l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为圆心，阈值d为半径作圆。圆与网格相交的阴影部分，我们称之为用户u的临近网格单元。这来源于生活实际，一个区域内，有很多人进行签到行为，那么这个区域必定是一个受欢迎的区域，与之相对应的，这个区域里面的POIs，也会更受欢迎。就好像每个每个商圈中的店铺一样。</w:t>
      </w:r>
    </w:p>
    <w:p>
      <w:pPr>
        <w:numPr>
          <w:ilvl w:val="0"/>
          <w:numId w:val="0"/>
        </w:numPr>
        <w:ind w:left="360" w:leftChars="0" w:firstLine="420" w:firstLineChars="200"/>
      </w:pPr>
      <w:r>
        <w:drawing>
          <wp:inline distT="0" distB="0" distL="114300" distR="114300">
            <wp:extent cx="4781550" cy="38481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这里我们让Checkins(g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)作为网格单元g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中所有签到记录的总和，那么网格g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的受欢迎程度可以用等式表示为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28" o:spt="75" type="#_x0000_t75" style="height:38pt;width:129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1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（3）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其中G</w:t>
      </w:r>
      <w:r>
        <w:rPr>
          <w:rFonts w:hint="eastAsia"/>
          <w:vertAlign w:val="subscript"/>
          <w:lang w:val="en-US" w:eastAsia="zh-CN"/>
        </w:rPr>
        <w:t>s</w:t>
      </w:r>
      <w:r>
        <w:rPr>
          <w:rFonts w:hint="eastAsia"/>
          <w:lang w:val="en-US" w:eastAsia="zh-CN"/>
        </w:rPr>
        <w:t>是用户u的临近网格单元的集合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当用户u在某个网格单元g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中，有很多的签到行为。那么有很大的可能g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区域是用户u最喜欢的区域，用户u有很大的可能会在这个g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中的其他POIs，进行签到行为。就好像用户经常活动，以及发生消费行为的，都会是某个固定的商圈。这个地方，我们让Checkins(gi,u)表示用户u在网格gi中所有POIs的签到记录总和。我们可以用等式来表示这种影响。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29" o:spt="75" type="#_x0000_t75" style="height:38pt;width:137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（4）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正如数据集所显示的，用户往往倾向于在距离当前位置较近的POIs发生签到行为，因此，我们可以推断出，用户倾向于在当前位置所有的网格内的POIs进行签到行为，我们可以将这种影响表示为下面的等式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0" o:spt="75" type="#_x0000_t75" style="height:17pt;width:9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7pt;width:9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7pt;width:9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20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object>
          <v:shape id="_x0000_i1033" o:spt="75" type="#_x0000_t75" style="height:38pt;width:204.95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2" r:id="rId2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（5）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我们将三种影响因子混合在一起，通过线性方程组将网格g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得分表示为如下等式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position w:val="-18"/>
          <w:lang w:val="en-US" w:eastAsia="zh-CN"/>
        </w:rPr>
        <w:object>
          <v:shape id="_x0000_i1034" o:spt="75" type="#_x0000_t75" style="height:26pt;width:167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3" r:id="rId2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（6）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 w:ascii="Arial" w:hAnsi="Arial" w:cs="Arial"/>
          <w:lang w:val="en-US" w:eastAsia="zh-CN"/>
        </w:rPr>
        <w:t>α</w:t>
      </w:r>
      <w:r>
        <w:rPr>
          <w:rFonts w:hint="eastAsia"/>
          <w:lang w:val="en-US" w:eastAsia="zh-CN"/>
        </w:rPr>
        <w:t>,</w:t>
      </w:r>
      <w:r>
        <w:rPr>
          <w:rFonts w:hint="default" w:ascii="Arial" w:hAnsi="Arial" w:cs="Arial"/>
          <w:lang w:val="en-US" w:eastAsia="zh-CN"/>
        </w:rPr>
        <w:t>β</w:t>
      </w:r>
      <w:r>
        <w:rPr>
          <w:rFonts w:hint="eastAsia" w:ascii="Arial" w:hAnsi="Arial" w:cs="Arial"/>
          <w:lang w:val="en-US" w:eastAsia="zh-CN"/>
        </w:rPr>
        <w:t>还有</w:t>
      </w:r>
      <w:r>
        <w:rPr>
          <w:rFonts w:hint="eastAsia" w:ascii="Arial" w:hAnsi="Arial" w:cs="Arial"/>
          <w:lang w:val="en-US" w:eastAsia="zh-CN"/>
        </w:rPr>
        <w:sym w:font="Symbol" w:char="0067"/>
      </w:r>
      <w:r>
        <w:rPr>
          <w:rFonts w:hint="eastAsia" w:ascii="Arial" w:hAnsi="Arial" w:cs="Arial"/>
          <w:lang w:val="en-US" w:eastAsia="zh-CN"/>
        </w:rPr>
        <w:t>是满足下列条件的常量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28"/>
          <w:lang w:val="en-US" w:eastAsia="zh-CN"/>
        </w:rPr>
        <w:object>
          <v:shape id="_x0000_i1035" o:spt="75" type="#_x0000_t75" style="height:34pt;width:82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25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 xml:space="preserve">                          （7）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最后POI l对于用户u的影响因子，可以用下面的等式表示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position w:val="-38"/>
          <w:lang w:val="en-US" w:eastAsia="zh-CN"/>
        </w:rPr>
        <w:object>
          <v:shape id="_x0000_i1036" o:spt="75" type="#_x0000_t75" style="height:40pt;width:130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5" r:id="rId27">
            <o:LockedField>false</o:LockedField>
          </o:OLEObject>
        </w:object>
      </w:r>
      <w:r>
        <w:rPr>
          <w:rFonts w:hint="eastAsia" w:ascii="Arial" w:hAnsi="Arial" w:cs="Arial"/>
          <w:lang w:val="en-US" w:eastAsia="zh-CN"/>
        </w:rPr>
        <w:t xml:space="preserve">              （8）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其中 g</w:t>
      </w:r>
      <w:r>
        <w:rPr>
          <w:rFonts w:hint="eastAsia" w:ascii="Arial" w:hAnsi="Arial" w:cs="Arial"/>
          <w:vertAlign w:val="subscript"/>
          <w:lang w:val="en-US" w:eastAsia="zh-CN"/>
        </w:rPr>
        <w:t>i</w:t>
      </w:r>
      <w:r>
        <w:rPr>
          <w:rFonts w:hint="eastAsia" w:ascii="Arial" w:hAnsi="Arial" w:cs="Arial"/>
          <w:lang w:val="en-US" w:eastAsia="zh-CN"/>
        </w:rPr>
        <w:t>是POI l所在的网格。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2.2.3 连续过度影响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这里，我们用POI到POI的过度图来建模签到记录中的连续签到行为，用(l,t)来表示用户已经在时间到t在POI l进行了签到行为，那么POI到POI的过度图可以定义如下。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定义1：用户u的一系列签到行为(l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Arial" w:hAnsi="Arial" w:cs="Arial"/>
          <w:lang w:val="en-US" w:eastAsia="zh-CN"/>
        </w:rPr>
        <w:t>)，(l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Arial" w:hAnsi="Arial" w:cs="Arial"/>
          <w:lang w:val="en-US" w:eastAsia="zh-CN"/>
        </w:rPr>
        <w:t>)，…，(l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,t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)，其中t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≦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Arial" w:hAnsi="Arial" w:cs="Arial"/>
          <w:vertAlign w:val="subscript"/>
          <w:lang w:val="en-US" w:eastAsia="zh-CN"/>
        </w:rPr>
        <w:t>2</w:t>
      </w:r>
      <w:r>
        <w:rPr>
          <w:rFonts w:hint="eastAsia" w:ascii="宋体" w:hAnsi="宋体" w:eastAsia="宋体" w:cs="宋体"/>
          <w:lang w:val="en-US" w:eastAsia="zh-CN"/>
        </w:rPr>
        <w:t>≦…≦</w:t>
      </w:r>
      <w:r>
        <w:rPr>
          <w:rFonts w:hint="eastAsia" w:ascii="Arial" w:hAnsi="Arial" w:cs="Arial"/>
          <w:lang w:val="en-US" w:eastAsia="zh-CN"/>
        </w:rPr>
        <w:t>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，如果说t</w:t>
      </w:r>
      <w:r>
        <w:rPr>
          <w:rFonts w:hint="eastAsia" w:ascii="Arial" w:hAnsi="Arial" w:cs="Arial"/>
          <w:vertAlign w:val="subscript"/>
          <w:lang w:val="en-US" w:eastAsia="zh-CN"/>
        </w:rPr>
        <w:t>n</w:t>
      </w:r>
      <w:r>
        <w:rPr>
          <w:rFonts w:hint="eastAsia" w:ascii="Arial" w:hAnsi="Arial" w:cs="Arial"/>
          <w:lang w:val="en-US" w:eastAsia="zh-CN"/>
        </w:rPr>
        <w:t>-t</w:t>
      </w:r>
      <w:r>
        <w:rPr>
          <w:rFonts w:hint="eastAsia" w:ascii="Arial" w:hAnsi="Arial" w:cs="Arial"/>
          <w:vertAlign w:val="subscript"/>
          <w:lang w:val="en-US" w:eastAsia="zh-CN"/>
        </w:rPr>
        <w:t>1</w:t>
      </w:r>
      <w:r>
        <w:rPr>
          <w:rFonts w:hint="eastAsia" w:ascii="宋体" w:hAnsi="宋体" w:eastAsia="宋体" w:cs="宋体"/>
          <w:lang w:val="en-US" w:eastAsia="zh-CN"/>
        </w:rPr>
        <w:t>≦</w:t>
      </w:r>
      <w:r>
        <w:rPr>
          <w:rFonts w:hint="eastAsia" w:ascii="宋体" w:hAnsi="宋体" w:eastAsia="宋体" w:cs="宋体"/>
          <w:lang w:val="en-US" w:eastAsia="zh-CN"/>
        </w:rPr>
        <w:sym w:font="Symbol" w:char="0074"/>
      </w:r>
      <w:r>
        <w:rPr>
          <w:rFonts w:hint="eastAsia" w:ascii="宋体" w:hAnsi="宋体" w:eastAsia="宋体" w:cs="宋体"/>
          <w:lang w:val="en-US" w:eastAsia="zh-CN"/>
        </w:rPr>
        <w:t>,我们就说在POI 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i</w:t>
      </w:r>
      <w:r>
        <w:rPr>
          <w:rFonts w:hint="eastAsia" w:ascii="宋体" w:hAnsi="宋体" w:eastAsia="宋体" w:cs="宋体"/>
          <w:lang w:val="en-US" w:eastAsia="zh-CN"/>
        </w:rPr>
        <w:t>到l</w:t>
      </w:r>
      <w:r>
        <w:rPr>
          <w:rFonts w:hint="eastAsia" w:ascii="宋体" w:hAnsi="宋体" w:eastAsia="宋体" w:cs="宋体"/>
          <w:vertAlign w:val="subscript"/>
          <w:lang w:val="en-US" w:eastAsia="zh-CN"/>
        </w:rPr>
        <w:t>i+1</w:t>
      </w:r>
      <w:r>
        <w:rPr>
          <w:rFonts w:hint="eastAsia" w:ascii="宋体" w:hAnsi="宋体" w:eastAsia="宋体" w:cs="宋体"/>
          <w:lang w:val="en-US" w:eastAsia="zh-CN"/>
        </w:rPr>
        <w:t xml:space="preserve"> 有连续过度影响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定义2：POI到POI的过度图，可以表示为有向图G=(L,E)，其中L是POIs的集合，E是L中所有POIs中有连续过度影响的边。也就是说，如果在所有的用户的历史签到记录中，从li到lj有连续过度影响，那么就存在一条有向边</w:t>
      </w:r>
      <w:bookmarkStart w:id="1" w:name="OLE_LINK2"/>
      <w:r>
        <w:rPr>
          <w:rFonts w:hint="eastAsia" w:ascii="宋体" w:hAnsi="宋体" w:eastAsia="宋体" w:cs="宋体"/>
          <w:lang w:val="en-US" w:eastAsia="zh-CN"/>
        </w:rPr>
        <w:t>(li,lj)</w:t>
      </w:r>
      <w:bookmarkEnd w:id="1"/>
      <w:r>
        <w:rPr>
          <w:rFonts w:hint="eastAsia" w:ascii="宋体" w:hAnsi="宋体" w:eastAsia="宋体" w:cs="宋体"/>
          <w:lang w:val="en-US" w:eastAsia="zh-CN"/>
        </w:rPr>
        <w:t>，这个地方，(li,lj)边的权重可以定义为：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4"/>
          <w:lang w:val="en-US" w:eastAsia="zh-CN"/>
        </w:rPr>
        <w:object>
          <v:shape id="_x0000_i1037" o:spt="75" type="#_x0000_t75" style="height:38pt;width:142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6" r:id="rId29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 （9）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这里Transitions(li,lj)是所有用户签到记录中，li到lj的连续过度记录的总数。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因为考虑到距离阈值，被推荐给用户的POIs，一定是在用户u的临近网格中，我们可以从全局G中，创建子图G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=(L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,E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宋体" w:hAnsi="宋体" w:eastAsia="宋体" w:cs="宋体"/>
          <w:lang w:val="en-US" w:eastAsia="zh-CN"/>
        </w:rPr>
        <w:t>),从全局G中去除掉不在u临近网格中的POIs，然后再用Edge-weighted Personalized PageRank(EdgePPR)来计算子图中所有结点，对于用户u当前位置的连续转变影响。这个地方选择EdgePPR是因为该算法通过模型降阶，可以在本地高效的运行。用户u到l的连续过度影响可以表示为下面的等式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4"/>
          <w:lang w:val="en-US" w:eastAsia="zh-CN"/>
        </w:rPr>
        <w:object>
          <v:shape id="_x0000_i1038" o:spt="75" type="#_x0000_t75" style="height:36pt;width:150.95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7" r:id="rId31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（10）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然后利用最大最小归一化方法，对用户偏好，区域影响和连续过度影响进行归一处理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39" o:spt="75" type="#_x0000_t75" style="height:47pt;width:107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8" r:id="rId33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</w:t>
      </w:r>
    </w:p>
    <w:p>
      <w:pPr>
        <w:numPr>
          <w:ilvl w:val="0"/>
          <w:numId w:val="0"/>
        </w:numPr>
        <w:ind w:firstLine="630" w:firstLineChars="3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41" o:spt="75" type="#_x0000_t75" style="height:17pt;width:9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41" DrawAspect="Content" ObjectID="_1468075739" r:id="rId35">
            <o:LockedField>false</o:LockedField>
          </o:OLEObject>
        </w:object>
      </w: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43" o:spt="75" type="#_x0000_t75" style="height:47pt;width:100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0" r:id="rId3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      （11）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36"/>
          <w:lang w:val="en-US" w:eastAsia="zh-CN"/>
        </w:rPr>
        <w:object>
          <v:shape id="_x0000_i1044" o:spt="75" type="#_x0000_t75" style="height:47pt;width:99pt;" o:ole="t" filled="f" o:preferrelative="t" stroked="f" coordsize="21600,21600"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4" DrawAspect="Content" ObjectID="_1468075741" r:id="rId38">
            <o:LockedField>false</o:LockedField>
          </o:OLEObject>
        </w:objec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5" o:spt="75" type="#_x0000_t75" style="height:22pt;width:67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5" DrawAspect="Content" ObjectID="_1468075742" r:id="rId40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6" o:spt="75" type="#_x0000_t75" style="height:22pt;width:62pt;" o:ole="t" filled="f" o:preferrelative="t" stroked="f" coordsize="21600,21600"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6" DrawAspect="Content" ObjectID="_1468075743" r:id="rId4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position w:val="-14"/>
          <w:lang w:val="en-US" w:eastAsia="zh-CN"/>
        </w:rPr>
        <w:object>
          <v:shape id="_x0000_i1047" o:spt="75" type="#_x0000_t75" style="height:22pt;width:60.95pt;" o:ole="t" filled="f" o:preferrelative="t" stroked="f" coordsize="21600,21600"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7" DrawAspect="Content" ObjectID="_1468075744" r:id="rId4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分别是在区域L</w:t>
      </w:r>
      <w:r>
        <w:rPr>
          <w:rFonts w:hint="default" w:ascii="Calibri" w:hAnsi="Calibri" w:eastAsia="宋体" w:cs="Calibri"/>
          <w:lang w:val="en-US" w:eastAsia="zh-CN"/>
        </w:rPr>
        <w:t>'</w:t>
      </w:r>
      <w:r>
        <w:rPr>
          <w:rFonts w:hint="eastAsia" w:ascii="Calibri" w:hAnsi="Calibri" w:eastAsia="宋体" w:cs="Calibri"/>
          <w:lang w:val="en-US" w:eastAsia="zh-CN"/>
        </w:rPr>
        <w:t>中，</w:t>
      </w:r>
      <w:r>
        <w:rPr>
          <w:rFonts w:hint="eastAsia" w:ascii="宋体" w:hAnsi="宋体" w:eastAsia="宋体" w:cs="宋体"/>
          <w:lang w:val="en-US" w:eastAsia="zh-CN"/>
        </w:rPr>
        <w:t>用户偏好，区域影响，还有连续过度影响的最大最小值，这样对于用户u而言，POI l的得分可以用下面的式子表示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16"/>
          <w:lang w:val="en-US" w:eastAsia="zh-CN"/>
        </w:rPr>
        <w:object>
          <v:shape id="_x0000_i1048" o:spt="75" type="#_x0000_t75" style="height:23pt;width:168.95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8" DrawAspect="Content" ObjectID="_1468075745" r:id="rId4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（12）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</w:t>
      </w:r>
      <w:r>
        <w:rPr>
          <w:rFonts w:hint="eastAsia" w:ascii="宋体" w:hAnsi="宋体" w:eastAsia="宋体" w:cs="宋体"/>
          <w:lang w:val="en-US" w:eastAsia="zh-CN"/>
        </w:rPr>
        <w:sym w:font="Symbol" w:char="0064"/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sym w:font="Symbol" w:char="0065"/>
      </w:r>
      <w:r>
        <w:rPr>
          <w:rFonts w:hint="eastAsia" w:ascii="宋体" w:hAnsi="宋体" w:eastAsia="宋体" w:cs="宋体"/>
          <w:lang w:val="en-US"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sym w:font="Symbol" w:char="0078"/>
      </w:r>
      <w:r>
        <w:rPr>
          <w:rFonts w:hint="eastAsia" w:ascii="宋体" w:hAnsi="宋体" w:eastAsia="宋体" w:cs="宋体"/>
          <w:lang w:val="en-US" w:eastAsia="zh-CN"/>
        </w:rPr>
        <w:t>是满足下面条件的常量</w:t>
      </w:r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28"/>
          <w:lang w:val="en-US" w:eastAsia="zh-CN"/>
        </w:rPr>
        <w:object>
          <v:shape id="_x0000_i1049" o:spt="75" type="#_x0000_t75" style="height:34pt;width:78.95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9" DrawAspect="Content" ObjectID="_1468075746" r:id="rId4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 xml:space="preserve">                  （13）</w:t>
      </w:r>
      <w:bookmarkStart w:id="2" w:name="_GoBack"/>
      <w:bookmarkEnd w:id="2"/>
    </w:p>
    <w:p>
      <w:pPr>
        <w:numPr>
          <w:ilvl w:val="0"/>
          <w:numId w:val="0"/>
        </w:numPr>
        <w:ind w:left="360" w:leftChars="0" w:firstLine="420" w:firstLineChars="20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3实验设计与验证</w:t>
      </w:r>
    </w:p>
    <w:p>
      <w:pPr>
        <w:rPr>
          <w:rFonts w:hint="eastAsia"/>
        </w:rPr>
      </w:pPr>
      <w:r>
        <w:rPr>
          <w:rFonts w:hint="eastAsia"/>
        </w:rPr>
        <w:t>4系统的设计和实现</w:t>
      </w:r>
    </w:p>
    <w:p>
      <w:pPr>
        <w:rPr>
          <w:rFonts w:hint="eastAsia"/>
        </w:rPr>
      </w:pPr>
      <w:r>
        <w:rPr>
          <w:rFonts w:hint="eastAsia"/>
        </w:rPr>
        <w:t xml:space="preserve"> 4.1需求分析</w:t>
      </w:r>
    </w:p>
    <w:p>
      <w:pPr>
        <w:rPr>
          <w:rFonts w:hint="eastAsia"/>
        </w:rPr>
      </w:pPr>
      <w:r>
        <w:rPr>
          <w:rFonts w:hint="eastAsia"/>
        </w:rPr>
        <w:t xml:space="preserve"> 4.2系统设计</w:t>
      </w:r>
    </w:p>
    <w:p>
      <w:pPr>
        <w:rPr>
          <w:rFonts w:hint="eastAsia"/>
        </w:rPr>
      </w:pPr>
      <w:r>
        <w:rPr>
          <w:rFonts w:hint="eastAsia"/>
        </w:rPr>
        <w:t xml:space="preserve"> 4.3系统实现</w:t>
      </w:r>
    </w:p>
    <w:p>
      <w:pPr>
        <w:rPr>
          <w:rFonts w:hint="eastAsia"/>
        </w:rPr>
      </w:pPr>
      <w:r>
        <w:rPr>
          <w:rFonts w:hint="eastAsia"/>
        </w:rPr>
        <w:t xml:space="preserve"> 4.4主要界面</w:t>
      </w:r>
    </w:p>
    <w:p>
      <w:pPr>
        <w:rPr>
          <w:rFonts w:hint="eastAsia"/>
        </w:rPr>
      </w:pPr>
      <w:r>
        <w:rPr>
          <w:rFonts w:hint="eastAsia"/>
        </w:rPr>
        <w:t xml:space="preserve"> 4.5本章小结</w:t>
      </w:r>
    </w:p>
    <w:p>
      <w:pPr>
        <w:rPr>
          <w:rFonts w:hint="eastAsia"/>
        </w:rPr>
      </w:pPr>
      <w:r>
        <w:rPr>
          <w:rFonts w:hint="eastAsia"/>
        </w:rPr>
        <w:t>5总结与展望</w:t>
      </w:r>
    </w:p>
    <w:p>
      <w:pPr>
        <w:rPr>
          <w:rFonts w:hint="eastAsia"/>
        </w:rPr>
      </w:pPr>
      <w:r>
        <w:rPr>
          <w:rFonts w:hint="eastAsia"/>
        </w:rPr>
        <w:t xml:space="preserve"> 5.1总结</w:t>
      </w:r>
    </w:p>
    <w:p>
      <w:pPr>
        <w:rPr>
          <w:rFonts w:hint="eastAsia"/>
        </w:rPr>
      </w:pPr>
      <w:r>
        <w:rPr>
          <w:rFonts w:hint="eastAsia"/>
        </w:rPr>
        <w:t xml:space="preserve"> 5.2展望</w:t>
      </w:r>
    </w:p>
    <w:p>
      <w:pPr>
        <w:rPr>
          <w:rFonts w:hint="eastAsia"/>
        </w:rPr>
      </w:pPr>
      <w:r>
        <w:rPr>
          <w:rFonts w:hint="eastAsia"/>
        </w:rPr>
        <w:t>致谢</w:t>
      </w:r>
    </w:p>
    <w:p>
      <w:pPr>
        <w:rPr>
          <w:rFonts w:hint="eastAsia"/>
        </w:rPr>
      </w:pPr>
      <w:r>
        <w:rPr>
          <w:rFonts w:hint="eastAsia"/>
        </w:rPr>
        <w:t>参考文献</w:t>
      </w:r>
    </w:p>
    <w:p>
      <w:pPr>
        <w:rPr>
          <w:rFonts w:hint="eastAsia"/>
        </w:rPr>
      </w:pPr>
      <w:r>
        <w:rPr>
          <w:rFonts w:hint="eastAsia"/>
        </w:rPr>
        <w:t>攻读硕士学位期间的研究成果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【1】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FFFFF"/>
        </w:rPr>
        <w:t>张荣. O2O模式企业的发展现状[J]. 物流工程与管理, 2013, 35(12):127-129.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A1BE"/>
    <w:multiLevelType w:val="singleLevel"/>
    <w:tmpl w:val="00BCA1BE"/>
    <w:lvl w:ilvl="0" w:tentative="0">
      <w:start w:val="1"/>
      <w:numFmt w:val="decimal"/>
      <w:suff w:val="nothing"/>
      <w:lvlText w:val="%1、"/>
      <w:lvlJc w:val="left"/>
      <w:pPr>
        <w:ind w:left="360" w:leftChars="0" w:firstLine="0" w:firstLineChars="0"/>
      </w:pPr>
    </w:lvl>
  </w:abstractNum>
  <w:abstractNum w:abstractNumId="1">
    <w:nsid w:val="5FD67350"/>
    <w:multiLevelType w:val="singleLevel"/>
    <w:tmpl w:val="5FD673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257AA"/>
    <w:rsid w:val="01B753BC"/>
    <w:rsid w:val="0466669D"/>
    <w:rsid w:val="04975A93"/>
    <w:rsid w:val="061C3E22"/>
    <w:rsid w:val="06AD295C"/>
    <w:rsid w:val="0725099A"/>
    <w:rsid w:val="074B2051"/>
    <w:rsid w:val="07DE0D45"/>
    <w:rsid w:val="087C5417"/>
    <w:rsid w:val="08AC30EE"/>
    <w:rsid w:val="0A392DE8"/>
    <w:rsid w:val="0E282369"/>
    <w:rsid w:val="0F132722"/>
    <w:rsid w:val="0F8F139F"/>
    <w:rsid w:val="111E5DF5"/>
    <w:rsid w:val="133D0B6A"/>
    <w:rsid w:val="14701730"/>
    <w:rsid w:val="14723F74"/>
    <w:rsid w:val="14CE18FF"/>
    <w:rsid w:val="15B120AC"/>
    <w:rsid w:val="16F34C93"/>
    <w:rsid w:val="178500B0"/>
    <w:rsid w:val="18817E3A"/>
    <w:rsid w:val="195B6826"/>
    <w:rsid w:val="19DD6D52"/>
    <w:rsid w:val="1B5F37E3"/>
    <w:rsid w:val="1B7159D1"/>
    <w:rsid w:val="1BC71C2E"/>
    <w:rsid w:val="1E9A348D"/>
    <w:rsid w:val="1E9D5840"/>
    <w:rsid w:val="1EBA03EF"/>
    <w:rsid w:val="1F275734"/>
    <w:rsid w:val="20B13553"/>
    <w:rsid w:val="23AC6494"/>
    <w:rsid w:val="23E45484"/>
    <w:rsid w:val="241B29AE"/>
    <w:rsid w:val="24B37C1F"/>
    <w:rsid w:val="24DE5765"/>
    <w:rsid w:val="253B6106"/>
    <w:rsid w:val="25A8696E"/>
    <w:rsid w:val="25AB04CF"/>
    <w:rsid w:val="25D034BB"/>
    <w:rsid w:val="27857090"/>
    <w:rsid w:val="298771D5"/>
    <w:rsid w:val="2D86706E"/>
    <w:rsid w:val="30374B1E"/>
    <w:rsid w:val="31DD4469"/>
    <w:rsid w:val="32985CFD"/>
    <w:rsid w:val="33475FE9"/>
    <w:rsid w:val="335D18F4"/>
    <w:rsid w:val="33A72BC4"/>
    <w:rsid w:val="33C82B51"/>
    <w:rsid w:val="356834D5"/>
    <w:rsid w:val="3901454F"/>
    <w:rsid w:val="39287580"/>
    <w:rsid w:val="398E6A4C"/>
    <w:rsid w:val="399A3442"/>
    <w:rsid w:val="3B60785A"/>
    <w:rsid w:val="3B730FEA"/>
    <w:rsid w:val="3BAB4D14"/>
    <w:rsid w:val="3C922F7D"/>
    <w:rsid w:val="3F4A05F5"/>
    <w:rsid w:val="40A12BB0"/>
    <w:rsid w:val="427E03F4"/>
    <w:rsid w:val="42871503"/>
    <w:rsid w:val="429F6C01"/>
    <w:rsid w:val="4318222F"/>
    <w:rsid w:val="442B5733"/>
    <w:rsid w:val="45144BE6"/>
    <w:rsid w:val="453E7A9E"/>
    <w:rsid w:val="455552D6"/>
    <w:rsid w:val="47242485"/>
    <w:rsid w:val="48705CBE"/>
    <w:rsid w:val="48A55C1C"/>
    <w:rsid w:val="48D22D8E"/>
    <w:rsid w:val="496536E9"/>
    <w:rsid w:val="4D5F3136"/>
    <w:rsid w:val="4EBC14AA"/>
    <w:rsid w:val="515A5FFF"/>
    <w:rsid w:val="51825991"/>
    <w:rsid w:val="51DD03B0"/>
    <w:rsid w:val="553005CD"/>
    <w:rsid w:val="55400110"/>
    <w:rsid w:val="55CE1618"/>
    <w:rsid w:val="56D119DC"/>
    <w:rsid w:val="58FC6427"/>
    <w:rsid w:val="59FF4818"/>
    <w:rsid w:val="5B894F58"/>
    <w:rsid w:val="5BB0532B"/>
    <w:rsid w:val="5D4D2076"/>
    <w:rsid w:val="62787940"/>
    <w:rsid w:val="62EB4826"/>
    <w:rsid w:val="62FE3840"/>
    <w:rsid w:val="63201859"/>
    <w:rsid w:val="63C93DF4"/>
    <w:rsid w:val="6442125C"/>
    <w:rsid w:val="665206CF"/>
    <w:rsid w:val="669047E8"/>
    <w:rsid w:val="67E8009A"/>
    <w:rsid w:val="67EE51F4"/>
    <w:rsid w:val="6A534D39"/>
    <w:rsid w:val="6AD358E1"/>
    <w:rsid w:val="6B162706"/>
    <w:rsid w:val="6BD630DE"/>
    <w:rsid w:val="6C5F68B4"/>
    <w:rsid w:val="6CB53578"/>
    <w:rsid w:val="6E036DC9"/>
    <w:rsid w:val="6E19304F"/>
    <w:rsid w:val="6E80106E"/>
    <w:rsid w:val="6FAF0D11"/>
    <w:rsid w:val="756A5F0A"/>
    <w:rsid w:val="75771C0E"/>
    <w:rsid w:val="75AE28BD"/>
    <w:rsid w:val="760343C1"/>
    <w:rsid w:val="76DF57F7"/>
    <w:rsid w:val="76E76C56"/>
    <w:rsid w:val="772E52EC"/>
    <w:rsid w:val="77957313"/>
    <w:rsid w:val="78735E46"/>
    <w:rsid w:val="79FA263B"/>
    <w:rsid w:val="7A493C39"/>
    <w:rsid w:val="7AD92145"/>
    <w:rsid w:val="7B655F73"/>
    <w:rsid w:val="7C2D2E93"/>
    <w:rsid w:val="7C5416E5"/>
    <w:rsid w:val="7E3806C3"/>
    <w:rsid w:val="7EF059DE"/>
    <w:rsid w:val="7FA218F0"/>
    <w:rsid w:val="7FB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image" Target="media/image2.png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image" Target="media/image1.png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image" Target="media/image7.png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liter</dc:creator>
  <cp:lastModifiedBy>liter</cp:lastModifiedBy>
  <dcterms:modified xsi:type="dcterms:W3CDTF">2019-01-11T12:04:57Z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