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0"/>
      </w:pPr>
    </w:p>
    <w:p>
      <w:pPr>
        <w:spacing w:after="240"/>
      </w:pPr>
      <w:r>
        <w:rPr>
          <w:rFonts w:ascii="Noto Sans SC" w:hAnsi="Noto Sans SC" w:eastAsia="Noto Sans SC"/>
          <w:b/>
          <w:color w:val="2E74B5"/>
          <w:sz w:val="24"/>
        </w:rPr>
        <w:t>产品设计需求文档</w:t>
      </w:r>
    </w:p>
    <w:p>
      <w:pPr>
        <w:pStyle w:val="Title"/>
        <w:spacing w:after="120"/>
      </w:pPr>
      <w:r>
        <w:rPr>
          <w:rFonts w:ascii="Noto Sans SC" w:hAnsi="Noto Sans SC" w:eastAsia="Noto Sans SC"/>
          <w:b/>
          <w:color w:val="17324D"/>
          <w:sz w:val="54"/>
        </w:rPr>
        <w:t>人生实验室</w:t>
      </w:r>
    </w:p>
    <w:p>
      <w:pPr>
        <w:spacing w:after="560"/>
      </w:pPr>
      <w:r>
        <w:rPr>
          <w:rFonts w:ascii="Noto Sans SC" w:hAnsi="Noto Sans SC" w:eastAsia="Noto Sans SC"/>
          <w:color w:val="1F4D78"/>
          <w:sz w:val="30"/>
        </w:rPr>
        <w:t>理想自我与副业探索的7天人生实验系统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Noto Sans SC" w:hAnsi="Noto Sans SC" w:eastAsia="Noto Sans SC"/>
                <w:b/>
                <w:color w:val="17324D"/>
                <w:sz w:val="21"/>
              </w:rPr>
              <w:t>产品主张：</w:t>
            </w:r>
            <w:r>
              <w:rPr>
                <w:rFonts w:ascii="Noto Sans SC" w:hAnsi="Noto Sans SC" w:eastAsia="Noto Sans SC"/>
                <w:color w:val="17324D"/>
                <w:sz w:val="21"/>
              </w:rPr>
              <w:t>不要求持续推进，而是持续积累证据；在行动时验证方向，在空档时观察自己。</w:t>
            </w:r>
          </w:p>
        </w:tc>
      </w:tr>
    </w:tbl>
    <w:p>
      <w:pPr>
        <w:spacing w:after="20"/>
      </w:pPr>
    </w:p>
    <w:p>
      <w:pPr>
        <w:spacing w:after="160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20"/>
              </w:rPr>
              <w:t>项目</w:t>
            </w:r>
          </w:p>
        </w:tc>
        <w:tc>
          <w:tcPr>
            <w:tcW w:type="dxa" w:w="74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20"/>
              </w:rPr>
              <w:t>版本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20"/>
              </w:rPr>
              <w:t>V1.2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20"/>
              </w:rPr>
              <w:t>状态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20"/>
              </w:rPr>
              <w:t>首版闭环与风险完善稿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20"/>
              </w:rPr>
              <w:t>目标终端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20"/>
              </w:rPr>
              <w:t>手机网页（响应式 Web，后续可升级 PWA）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20"/>
              </w:rPr>
              <w:t>日期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20"/>
              </w:rPr>
              <w:t>2026年8月9日</w:t>
            </w:r>
          </w:p>
        </w:tc>
      </w:tr>
    </w:tbl>
    <w:p>
      <w:pPr>
        <w:spacing w:after="20"/>
      </w:pPr>
    </w:p>
    <w:p>
      <w:r>
        <w:rPr>
          <w:rFonts w:ascii="Noto Sans SC" w:hAnsi="Noto Sans SC" w:eastAsia="Noto Sans SC"/>
          <w:i/>
          <w:color w:val="667085"/>
          <w:sz w:val="21"/>
        </w:rPr>
        <w:t>本文档用于产品原型设计、交互设计、技术评估、开发拆解与测试验收。</w:t>
      </w:r>
    </w:p>
    <w:p>
      <w:r>
        <w:br w:type="page"/>
      </w:r>
    </w:p>
    <w:p>
      <w:pPr>
        <w:pStyle w:val="Heading1"/>
      </w:pPr>
      <w:r>
        <w:t>文档目录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1. 文档说明与产品摘要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2. 产品背景、目标与边界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3. 用户、场景与核心原则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4. 产品总体逻辑与信息架构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5. 核心领域模型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6. 情绪能量日志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7. 总库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8. 7天实践系统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9. 理想自我轨道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10. 副业探索轨道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11. 运行状态、节奏与复盘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12. 产品总览与分析校准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13. 页面级需求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14. 数据模型与关键字段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15. 通知、隐私与非功能需求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16. MVP范围与版本规划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17. 指标体系与验收标准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18. 风险、待定项与附录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Noto Sans SC" w:hAnsi="Noto Sans SC" w:eastAsia="Noto Sans SC"/>
                <w:b/>
                <w:color w:val="17324D"/>
                <w:sz w:val="21"/>
              </w:rPr>
              <w:t>阅读建议：</w:t>
            </w:r>
            <w:r>
              <w:rPr>
                <w:rFonts w:ascii="Noto Sans SC" w:hAnsi="Noto Sans SC" w:eastAsia="Noto Sans SC"/>
                <w:color w:val="17324D"/>
                <w:sz w:val="21"/>
              </w:rPr>
              <w:t>产品、设计和研发优先阅读第4、5、8、11、13、14、17章；内容与分析策略重点阅读第6、9、10、12章。</w:t>
            </w:r>
          </w:p>
        </w:tc>
      </w:tr>
    </w:tbl>
    <w:p>
      <w:pPr>
        <w:spacing w:after="20"/>
      </w:pPr>
    </w:p>
    <w:p>
      <w:pPr>
        <w:pStyle w:val="Heading1"/>
      </w:pPr>
      <w:r>
        <w:t>1. 文档说明与产品摘要</w:t>
      </w:r>
    </w:p>
    <w:p>
      <w:pPr>
        <w:pStyle w:val="Heading2"/>
      </w:pPr>
      <w:r>
        <w:t>1.1 文档目的</w:t>
      </w:r>
    </w:p>
    <w:p>
      <w:r>
        <w:rPr>
          <w:rFonts w:ascii="Noto Sans SC" w:hAnsi="Noto Sans SC" w:eastAsia="Noto Sans SC"/>
          <w:i w:val="0"/>
          <w:sz w:val="21"/>
        </w:rPr>
        <w:t>本PRD将已确认的产品理念转化为可设计、可开发和可验收的需求。文档描述V1.0的业务规则、对象关系、状态流转、页面能力、数据字段和验收口径。</w:t>
      </w:r>
    </w:p>
    <w:p>
      <w:pPr>
        <w:pStyle w:val="Heading2"/>
      </w:pPr>
      <w:r>
        <w:t>1.2 产品定义</w:t>
      </w:r>
    </w:p>
    <w:p>
      <w:r>
        <w:rPr>
          <w:rFonts w:ascii="Noto Sans SC" w:hAnsi="Noto Sans SC" w:eastAsia="Noto Sans SC"/>
          <w:i w:val="0"/>
          <w:sz w:val="21"/>
        </w:rPr>
        <w:t>人生实验室是一款以手机网页为首发形态的人生探索工具。用户通过记录日常的情绪与能量线索，把想法存入总库，选择值得验证的方向，开展固定7个自然日的小实验，并根据行动、感受和外部结果决定继续下一轮、调整后继续、暂缓、转入长期或归档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Noto Sans SC" w:hAnsi="Noto Sans SC" w:eastAsia="Noto Sans SC"/>
                <w:b/>
                <w:color w:val="17324D"/>
                <w:sz w:val="21"/>
              </w:rPr>
              <w:t>一句话定位：</w:t>
            </w:r>
            <w:r>
              <w:rPr>
                <w:rFonts w:ascii="Noto Sans SC" w:hAnsi="Noto Sans SC" w:eastAsia="Noto Sans SC"/>
                <w:color w:val="17324D"/>
                <w:sz w:val="21"/>
              </w:rPr>
              <w:t>用真实生活记录发现线索，用7天小实验获得证据，逐步形成理想生活与可持续副业。</w:t>
            </w:r>
          </w:p>
        </w:tc>
      </w:tr>
    </w:tbl>
    <w:p>
      <w:pPr>
        <w:spacing w:after="20"/>
      </w:pPr>
    </w:p>
    <w:p>
      <w:pPr>
        <w:pStyle w:val="Heading2"/>
      </w:pPr>
      <w:r>
        <w:t>1.3 产品闭环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观察：记录有能量与被消耗的真实瞬间。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沉淀：将优势、兴趣、内耗或需求线索转化为总库事项。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选择：从总库选择理想自我或副业方向。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实践：围绕一项明确假设运行固定7个自然日。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复盘：第7天结束后综合事实、感受与结果形成证据卡。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校准：更新自我画像、副业成熟度和下一步选择。</w:t>
      </w:r>
    </w:p>
    <w:p>
      <w:pPr>
        <w:pStyle w:val="Heading1"/>
      </w:pPr>
      <w:r>
        <w:t>2. 产品背景、目标与边界</w:t>
      </w:r>
    </w:p>
    <w:p>
      <w:pPr>
        <w:pStyle w:val="Heading2"/>
      </w:pPr>
      <w:r>
        <w:t>2.1 用户问题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想成为更理想的自己，但愿望常停留在抽象目标或打卡。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想探索副业，但容易长期学习、反复比较，缺少真实用户和付费验证。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工作忙、状态变化或暂时没有目标时，传统工具会造成中断焦虑。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过程记录分散，难以长期看见自己的优势、内耗来源和方向变化。</w:t>
      </w:r>
    </w:p>
    <w:p>
      <w:pPr>
        <w:pStyle w:val="Heading2"/>
      </w:pPr>
      <w:r>
        <w:t>2.2 产品目标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900"/>
        <w:gridCol w:w="4060"/>
      </w:tblGrid>
      <w:tr>
        <w:trPr>
          <w:tblHeader w:val="true"/>
          <w:cantSplit/>
        </w:trPr>
        <w:tc>
          <w:tcPr>
            <w:tcW w:type="dxa" w:w="1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目标层</w:t>
            </w:r>
          </w:p>
        </w:tc>
        <w:tc>
          <w:tcPr>
            <w:tcW w:type="dxa" w:w="3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目标</w:t>
            </w:r>
          </w:p>
        </w:tc>
        <w:tc>
          <w:tcPr>
            <w:tcW w:type="dxa" w:w="40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可观察结果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内在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提升自我了解、自我信任、选择能力与自我接纳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形成带证据的自我认识与个人边界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生活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找到可持续的习惯、环境和节奏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习惯转入长期维护，生活状态不被副业持续破坏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副业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从兴趣走向市场验证与真实收入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产生用户反馈、报价、订单、收入或明确的否定证据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产品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让推进、未实践和空档都有价值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用户可如实记录忙碌日，不因中断归零或被惩罚</w:t>
            </w:r>
          </w:p>
        </w:tc>
      </w:tr>
    </w:tbl>
    <w:p>
      <w:pPr>
        <w:spacing w:after="20"/>
      </w:pPr>
    </w:p>
    <w:p>
      <w:pPr>
        <w:pStyle w:val="Heading2"/>
      </w:pPr>
      <w:r>
        <w:t>2.3 非目标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不是全功能待办、日历或项目管理工具。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不是强制打卡、积分排名或连续天数激励工具。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不是通用心理诊断或人格测试产品。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不由AI直接断言用户的天赋、职业或人生答案。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V1.0不提供社区、公开动态、支付交易或复杂团队协作。</w:t>
      </w:r>
    </w:p>
    <w:p>
      <w:pPr>
        <w:pStyle w:val="Heading1"/>
      </w:pPr>
      <w:r>
        <w:t>3. 用户、场景与核心原则</w:t>
      </w:r>
    </w:p>
    <w:p>
      <w:pPr>
        <w:pStyle w:val="Heading2"/>
      </w:pPr>
      <w:r>
        <w:t>3.1 首发用户</w:t>
      </w:r>
    </w:p>
    <w:p>
      <w:r>
        <w:rPr>
          <w:rFonts w:ascii="Noto Sans SC" w:hAnsi="Noto Sans SC" w:eastAsia="Noto Sans SC"/>
          <w:i w:val="0"/>
          <w:sz w:val="21"/>
        </w:rPr>
        <w:t>V1.0以个人深度使用为优先，典型用户为希望改善生活状态、培养理想习惯，同时对副业或个人收入增长感兴趣的成年人。首版不追求覆盖所有人生管理场景。</w:t>
      </w:r>
    </w:p>
    <w:p>
      <w:pPr>
        <w:pStyle w:val="Heading2"/>
      </w:pPr>
      <w:r>
        <w:t>3.2 核心场景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30"/>
        <w:gridCol w:w="433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场景</w:t>
            </w:r>
          </w:p>
        </w:tc>
        <w:tc>
          <w:tcPr>
            <w:tcW w:type="dxa" w:w="333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用户需要</w:t>
            </w:r>
          </w:p>
        </w:tc>
        <w:tc>
          <w:tcPr>
            <w:tcW w:type="dxa" w:w="433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系统响应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双线推进</w:t>
            </w:r>
          </w:p>
        </w:tc>
        <w:tc>
          <w:tcPr>
            <w:tcW w:type="dxa" w:w="33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同时培养一项习惯并验证一项副业</w:t>
            </w:r>
          </w:p>
        </w:tc>
        <w:tc>
          <w:tcPr>
            <w:tcW w:type="dxa" w:w="43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展示两条独立轨道并分析相互影响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单线推进</w:t>
            </w:r>
          </w:p>
        </w:tc>
        <w:tc>
          <w:tcPr>
            <w:tcW w:type="dxa" w:w="33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某阶段只关注一个方向</w:t>
            </w:r>
          </w:p>
        </w:tc>
        <w:tc>
          <w:tcPr>
            <w:tcW w:type="dxa" w:w="43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另一轨道保持空白，不提示缺失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工作繁忙</w:t>
            </w:r>
          </w:p>
        </w:tc>
        <w:tc>
          <w:tcPr>
            <w:tcW w:type="dxa" w:w="33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降低负荷或某天不行动</w:t>
            </w:r>
          </w:p>
        </w:tc>
        <w:tc>
          <w:tcPr>
            <w:tcW w:type="dxa" w:w="43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允许调整节奏；未达最低标准时一键标记未实践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空档观察</w:t>
            </w:r>
          </w:p>
        </w:tc>
        <w:tc>
          <w:tcPr>
            <w:tcW w:type="dxa" w:w="33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没有准备推进的目标</w:t>
            </w:r>
          </w:p>
        </w:tc>
        <w:tc>
          <w:tcPr>
            <w:tcW w:type="dxa" w:w="43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以情绪能量日志作为主要入口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重新开始</w:t>
            </w:r>
          </w:p>
        </w:tc>
        <w:tc>
          <w:tcPr>
            <w:tcW w:type="dxa" w:w="33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过去结束的方向再次出现价值</w:t>
            </w:r>
          </w:p>
        </w:tc>
        <w:tc>
          <w:tcPr>
            <w:tcW w:type="dxa" w:w="43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基于历史证据开启新一轮，不覆盖旧记录</w:t>
            </w:r>
          </w:p>
        </w:tc>
      </w:tr>
    </w:tbl>
    <w:p>
      <w:pPr>
        <w:spacing w:after="20"/>
      </w:pPr>
    </w:p>
    <w:p>
      <w:pPr>
        <w:pStyle w:val="Heading2"/>
      </w:pPr>
      <w:r>
        <w:t>3.3 设计原则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证据优先：区分事实、感受、推断和结论。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一轮一问：每轮副业实践只验证一个关键假设。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周期校准：7天用于复盘，不承诺7天养成习惯。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允许空白：没有活跃目标是正常产品状态。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历史不覆盖：结束后创建新一轮，保留全部证据。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无惩罚设计：不中断归零，不展示落后，不降低成长分。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AI可解释：任何归纳必须给出来源记录并由用户确认。</w:t>
      </w:r>
    </w:p>
    <w:p>
      <w:pPr>
        <w:pStyle w:val="Heading1"/>
      </w:pPr>
      <w:r>
        <w:t>4. 产品总体逻辑与信息架构</w:t>
      </w:r>
    </w:p>
    <w:p>
      <w:pPr>
        <w:pStyle w:val="Heading2"/>
      </w:pPr>
      <w:r>
        <w:t>4.1 总体逻辑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300"/>
        <w:gridCol w:w="2500"/>
        <w:gridCol w:w="3360"/>
      </w:tblGrid>
      <w:tr>
        <w:trPr>
          <w:tblHeader w:val="true"/>
          <w:cantSplit/>
        </w:trPr>
        <w:tc>
          <w:tcPr>
            <w:tcW w:type="dxa" w:w="1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阶段</w:t>
            </w:r>
          </w:p>
        </w:tc>
        <w:tc>
          <w:tcPr>
            <w:tcW w:type="dxa" w:w="2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输入</w:t>
            </w:r>
          </w:p>
        </w:tc>
        <w:tc>
          <w:tcPr>
            <w:tcW w:type="dxa" w:w="2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处理</w:t>
            </w:r>
          </w:p>
        </w:tc>
        <w:tc>
          <w:tcPr>
            <w:tcW w:type="dxa" w:w="3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观察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日常事件与感受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情绪能量记录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优势、兴趣、内耗、边界线索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沉淀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线索与想法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分类进入总库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长期事项与待验证问题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实践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选中的总库事项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固定7个自然日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有效实践日、未实践日、感受与结果数据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决策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本轮证据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周期复盘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继续、调整、暂缓、长期或归档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校准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跨周期记录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趋势与模式分析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自我画像、副业看板、下一步建议</w:t>
            </w:r>
          </w:p>
        </w:tc>
      </w:tr>
    </w:tbl>
    <w:p>
      <w:pPr>
        <w:spacing w:after="20"/>
      </w:pPr>
    </w:p>
    <w:p>
      <w:pPr>
        <w:pStyle w:val="Heading2"/>
      </w:pPr>
      <w:r>
        <w:t>4.2 一级导航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200"/>
        <w:gridCol w:w="4960"/>
      </w:tblGrid>
      <w:tr>
        <w:trPr>
          <w:tblHeader w:val="true"/>
          <w:cantSplit/>
        </w:trPr>
        <w:tc>
          <w:tcPr>
            <w:tcW w:type="dxa" w:w="1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导航</w:t>
            </w:r>
          </w:p>
        </w:tc>
        <w:tc>
          <w:tcPr>
            <w:tcW w:type="dxa" w:w="3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职责</w:t>
            </w:r>
          </w:p>
        </w:tc>
        <w:tc>
          <w:tcPr>
            <w:tcW w:type="dxa" w:w="49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默认内容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今日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最低认知负担的行动入口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当前轨道行动、记录入口、今日负荷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总库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管理长期可能性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理想自我、副业探索、状态分组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实践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管理周期与历史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准备中、进行中、待复盘、历史周期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总览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跨模块分析与校准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状态、自我画像、副业看板、双轨关系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我的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设置与数据控制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提醒、隐私、导出、删除、偏好</w:t>
            </w:r>
          </w:p>
        </w:tc>
      </w:tr>
    </w:tbl>
    <w:p>
      <w:pPr>
        <w:spacing w:after="20"/>
      </w:pPr>
    </w:p>
    <w:p>
      <w:pPr>
        <w:pStyle w:val="Heading2"/>
      </w:pPr>
      <w:r>
        <w:t>4.3 首页状态适配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双线推进：首页展示理想自我卡和副业卡。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单线推进：首页只突出当前轨道，另一轨道提供低强调入口。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待复盘状态：首页优先展示复盘入口，并停止该轨道的新行动记录。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无活跃目标：首页以左右两列情绪能量日志和随手记录为主体。</w:t>
      </w:r>
    </w:p>
    <w:p>
      <w:pPr>
        <w:pStyle w:val="Heading1"/>
      </w:pPr>
      <w:r>
        <w:t>5. 核心领域模型</w:t>
      </w:r>
    </w:p>
    <w:p>
      <w:pPr>
        <w:pStyle w:val="Heading2"/>
      </w:pPr>
      <w:r>
        <w:t>5.1 两层对象模型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Noto Sans SC" w:hAnsi="Noto Sans SC" w:eastAsia="Noto Sans SC"/>
                <w:b/>
                <w:color w:val="17324D"/>
                <w:sz w:val="21"/>
              </w:rPr>
              <w:t>关键规则：</w:t>
            </w:r>
            <w:r>
              <w:rPr>
                <w:rFonts w:ascii="Noto Sans SC" w:hAnsi="Noto Sans SC" w:eastAsia="Noto Sans SC"/>
                <w:color w:val="17324D"/>
                <w:sz w:val="21"/>
              </w:rPr>
              <w:t>总库事项长期存在；7天实践是围绕该事项创建的一轮验证。结束一轮不等于永久结束该事项。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400"/>
        <w:gridCol w:w="2700"/>
        <w:gridCol w:w="2860"/>
      </w:tblGrid>
      <w:tr>
        <w:trPr>
          <w:tblHeader w:val="true"/>
          <w:cantSplit/>
        </w:trPr>
        <w:tc>
          <w:tcPr>
            <w:tcW w:type="dxa" w:w="1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对象</w:t>
            </w:r>
          </w:p>
        </w:tc>
        <w:tc>
          <w:tcPr>
            <w:tcW w:type="dxa" w:w="2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生命周期</w:t>
            </w:r>
          </w:p>
        </w:tc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关系</w:t>
            </w:r>
          </w:p>
        </w:tc>
        <w:tc>
          <w:tcPr>
            <w:tcW w:type="dxa" w:w="28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总库事项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长期，可暂缓、归档或转长期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一对多拥有实践周期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建立规律健身习惯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实践周期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一次性的7个连续自然日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只属于一个总库事项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第2轮：验证晚上训练是否更稳定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每日记录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属于某实践日或独立观察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可关联周期，也可独立存在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训练后能量上升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证据卡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周期复盘后生成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关联周期并更新事项判断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晚间训练易被加班打断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洞察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跨记录归纳，可被确认或拒绝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来源可追溯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结构化表达可能是优势</w:t>
            </w:r>
          </w:p>
        </w:tc>
      </w:tr>
    </w:tbl>
    <w:p>
      <w:pPr>
        <w:spacing w:after="20"/>
      </w:pPr>
    </w:p>
    <w:p>
      <w:pPr>
        <w:pStyle w:val="Heading2"/>
      </w:pPr>
      <w:r>
        <w:t>5.2 并行规则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默认最多同时存在1个重点理想自我实践和1个副业实践。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任一轨道可为空；两条轨道可同时为空。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转入长期维护的习惯不占用重点实践名额。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V1.0不支持同一轨道多个重点实践并行，避免认知和记录负担。</w:t>
      </w:r>
    </w:p>
    <w:p>
      <w:pPr>
        <w:pStyle w:val="Heading1"/>
      </w:pPr>
      <w:r>
        <w:t>6. 情绪能量日志</w:t>
      </w:r>
    </w:p>
    <w:p>
      <w:pPr>
        <w:pStyle w:val="Heading2"/>
      </w:pPr>
      <w:r>
        <w:t>6.1 功能目标</w:t>
      </w:r>
    </w:p>
    <w:p>
      <w:r>
        <w:rPr>
          <w:rFonts w:ascii="Noto Sans SC" w:hAnsi="Noto Sans SC" w:eastAsia="Noto Sans SC"/>
          <w:i w:val="0"/>
          <w:sz w:val="21"/>
        </w:rPr>
        <w:t>当用户暂不选择目标时，通过低频、真实事件记录持续认识自己；当用户处于实践期时，作为跨轨道的感受证据来源。</w:t>
      </w:r>
    </w:p>
    <w:p>
      <w:pPr>
        <w:pStyle w:val="Heading2"/>
      </w:pPr>
      <w:r>
        <w:t>6.2 双列结构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有能量的瞬间</w:t>
            </w:r>
          </w:p>
        </w:tc>
        <w:tc>
          <w:tcPr>
            <w:tcW w:type="dxa" w:w="46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被消耗的瞬间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寻找兴趣、投入、能力、外部认可和理想环境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寻找触发因素、未满足需要、内在要求、环境与身体因素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可转化为理想自我或副业想法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可转化为边界、调整行动或观察主题</w:t>
            </w:r>
          </w:p>
        </w:tc>
      </w:tr>
    </w:tbl>
    <w:p>
      <w:pPr>
        <w:spacing w:after="20"/>
      </w:pPr>
    </w:p>
    <w:p>
      <w:r>
        <w:rPr>
          <w:rFonts w:ascii="Noto Sans SC" w:hAnsi="Noto Sans SC" w:eastAsia="Noto Sans SC"/>
          <w:i w:val="0"/>
          <w:sz w:val="21"/>
        </w:rPr>
        <w:t>每条记录必须选择一个主要归类：有能量或被消耗。若同一事件同时包含正负感受，用户选择当时更主要的一列；能量变化仍作为独立字段记录，不由系统自动归类。</w:t>
      </w:r>
    </w:p>
    <w:p>
      <w:pPr>
        <w:pStyle w:val="Heading2"/>
      </w:pPr>
      <w:r>
        <w:t>6.3 单条记录字段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900"/>
        <w:gridCol w:w="671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字段</w:t>
            </w:r>
          </w:p>
        </w:tc>
        <w:tc>
          <w:tcPr>
            <w:tcW w:type="dxa" w:w="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必填</w:t>
            </w:r>
          </w:p>
        </w:tc>
        <w:tc>
          <w:tcPr>
            <w:tcW w:type="dxa" w:w="67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类型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是</w:t>
            </w:r>
          </w:p>
        </w:tc>
        <w:tc>
          <w:tcPr>
            <w:tcW w:type="dxa" w:w="6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有能量／被消耗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发生时间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是</w:t>
            </w:r>
          </w:p>
        </w:tc>
        <w:tc>
          <w:tcPr>
            <w:tcW w:type="dxa" w:w="6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默认当前，可修改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场景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是</w:t>
            </w:r>
          </w:p>
        </w:tc>
        <w:tc>
          <w:tcPr>
            <w:tcW w:type="dxa" w:w="6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地点、工作、家庭、社交等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事件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是</w:t>
            </w:r>
          </w:p>
        </w:tc>
        <w:tc>
          <w:tcPr>
            <w:tcW w:type="dxa" w:w="6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每次只记录一件具体事情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感受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是</w:t>
            </w:r>
          </w:p>
        </w:tc>
        <w:tc>
          <w:tcPr>
            <w:tcW w:type="dxa" w:w="6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预置情绪词多选，同时允许用户自定义标签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感受强度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否</w:t>
            </w:r>
          </w:p>
        </w:tc>
        <w:tc>
          <w:tcPr>
            <w:tcW w:type="dxa" w:w="6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1至5级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能量变化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是</w:t>
            </w:r>
          </w:p>
        </w:tc>
        <w:tc>
          <w:tcPr>
            <w:tcW w:type="dxa" w:w="6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明显补充至明显消耗五档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原因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是</w:t>
            </w:r>
          </w:p>
        </w:tc>
        <w:tc>
          <w:tcPr>
            <w:tcW w:type="dxa" w:w="6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具体哪个部分引发感受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自我观察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否</w:t>
            </w:r>
          </w:p>
        </w:tc>
        <w:tc>
          <w:tcPr>
            <w:tcW w:type="dxa" w:w="6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喜欢什么、需要什么、希望如何不同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关联实践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否</w:t>
            </w:r>
          </w:p>
        </w:tc>
        <w:tc>
          <w:tcPr>
            <w:tcW w:type="dxa" w:w="6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可关联当前周期</w:t>
            </w:r>
          </w:p>
        </w:tc>
      </w:tr>
    </w:tbl>
    <w:p>
      <w:pPr>
        <w:spacing w:after="20"/>
      </w:pPr>
    </w:p>
    <w:p>
      <w:pPr>
        <w:pStyle w:val="Heading2"/>
      </w:pPr>
      <w:r>
        <w:t>6.4 频率与提醒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建议每3天至少记录一个明显瞬间；每天记录更佳，但不设硬性要求。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提醒文案询问是否有值得捕捉的瞬间，不提示中断天数。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用户可选择每3天、每天、有明显感受时自行记录或关闭提醒。</w:t>
      </w:r>
    </w:p>
    <w:p>
      <w:pPr>
        <w:pStyle w:val="Heading2"/>
      </w:pPr>
      <w:r>
        <w:t>6.5 洞察规则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V1.0采用规则归纳，不接入生成式AI；AI总结与实验建议进入第二阶段。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至少3条相似记录后才提示可能模式；样本不足时明确说明。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喜欢不等于擅长；优势假设需综合能量、投入、成果和外部反馈。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烦躁不等于不适合；需区分任务、人际、环境、内在要求和身体状态。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每条洞察展示来源记录，并提供符合、部分符合、不符合、继续观察。</w:t>
      </w:r>
    </w:p>
    <w:p>
      <w:pPr>
        <w:pStyle w:val="Heading1"/>
      </w:pPr>
      <w:r>
        <w:t>7. 总库</w:t>
      </w:r>
    </w:p>
    <w:p>
      <w:pPr>
        <w:pStyle w:val="Heading2"/>
      </w:pPr>
      <w:r>
        <w:t>7.1 功能目标</w:t>
      </w:r>
    </w:p>
    <w:p>
      <w:r>
        <w:rPr>
          <w:rFonts w:ascii="Noto Sans SC" w:hAnsi="Noto Sans SC" w:eastAsia="Noto Sans SC"/>
          <w:i w:val="0"/>
          <w:sz w:val="21"/>
        </w:rPr>
        <w:t>总库用于长期保存所有可能性，不是待办清单。每个事项必须能够逐渐形成一个可验证问题。</w:t>
      </w:r>
    </w:p>
    <w:p>
      <w:pPr>
        <w:pStyle w:val="Heading2"/>
      </w:pPr>
      <w:r>
        <w:t>7.2 条目分类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800"/>
        <w:gridCol w:w="39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方向</w:t>
            </w:r>
          </w:p>
        </w:tc>
        <w:tc>
          <w:tcPr>
            <w:tcW w:type="dxa" w:w="3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内容类型</w:t>
            </w:r>
          </w:p>
        </w:tc>
        <w:tc>
          <w:tcPr>
            <w:tcW w:type="dxa" w:w="39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理想自我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品质、能力、习惯、体验、生活方式、关系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早睡、规律健身、主动表达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副业探索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技能、用户问题、服务、产品、内容、渠道、变现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简历优化服务、知识内容创作</w:t>
            </w:r>
          </w:p>
        </w:tc>
      </w:tr>
    </w:tbl>
    <w:p>
      <w:pPr>
        <w:spacing w:after="20"/>
      </w:pPr>
    </w:p>
    <w:p>
      <w:pPr>
        <w:pStyle w:val="Heading2"/>
      </w:pPr>
      <w:r>
        <w:t>7.3 条目字段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标题、所属方向、类型、标签。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为什么想做、希望验证的问题、预期收获。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最小实践方式、预估时间、预估成本。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当前状态、最近结论、最近更新时间。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历史周期、证据卡、关联情绪能量记录。</w:t>
      </w:r>
    </w:p>
    <w:p>
      <w:pPr>
        <w:pStyle w:val="Heading2"/>
      </w:pPr>
      <w:r>
        <w:t>7.4 用户可见主状态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700"/>
        <w:gridCol w:w="31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状态</w:t>
            </w:r>
          </w:p>
        </w:tc>
        <w:tc>
          <w:tcPr>
            <w:tcW w:type="dxa" w:w="4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定义</w:t>
            </w:r>
          </w:p>
        </w:tc>
        <w:tc>
          <w:tcPr>
            <w:tcW w:type="dxa" w:w="3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主要操作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待探索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有想法但没有活跃周期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开启第一轮／下一轮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进行中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存在活跃实践周期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继续行动／调整节奏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待复盘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第7个自然日已结束，或用户提前结束本轮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完成复盘后才能继续该轨道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长期进行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已形成稳定习惯或稳定副业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轻量维护／重新重点验证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已归档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当前不准备继续展示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恢复到待探索</w:t>
            </w:r>
          </w:p>
        </w:tc>
      </w:tr>
    </w:tbl>
    <w:p>
      <w:pPr>
        <w:spacing w:after="20"/>
      </w:pPr>
    </w:p>
    <w:p>
      <w:pPr>
        <w:pStyle w:val="Heading2"/>
      </w:pPr>
      <w:r>
        <w:t>7.5 列表分组与卡片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分组：正在推进、等待探索、长期成果、暂缓与归档。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筛选：全部、理想自我、副业探索；高级状态筛选默认收起。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卡片展示：标题、方向、主状态、轮次／进度、当前验证问题、最近证据、主操作。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状态采用“运行状态＋最近结论”，例如：待探索·上轮证据不足。</w:t>
      </w:r>
    </w:p>
    <w:p>
      <w:pPr>
        <w:pStyle w:val="Heading1"/>
      </w:pPr>
      <w:r>
        <w:t>8. 7天实践系统</w:t>
      </w:r>
    </w:p>
    <w:p>
      <w:pPr>
        <w:pStyle w:val="Heading2"/>
      </w:pPr>
      <w:r>
        <w:t>8.1 周期定义</w:t>
      </w:r>
    </w:p>
    <w:p>
      <w:r>
        <w:rPr>
          <w:rFonts w:ascii="Noto Sans SC" w:hAnsi="Noto Sans SC" w:eastAsia="Noto Sans SC"/>
          <w:i w:val="0"/>
          <w:sz w:val="21"/>
        </w:rPr>
        <w:t>V1.0将每轮周期固定为连续7个自然日，不允许用户自定义为3天、14天或其他长度。每个自然日都属于本轮：当天实际行动达到预先设定的最低标准，计为有效实践日；未达到则记为未实践日，但不会延长周期。第7个自然日结束后，本轮必须进入待复盘。</w:t>
      </w:r>
    </w:p>
    <w:p>
      <w:pPr>
        <w:pStyle w:val="Heading2"/>
      </w:pPr>
      <w:r>
        <w:t>8.2 创建流程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从总库选择一个事项。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选择实践类型：习惯练习、探索实验或项目验证。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填写本轮待验证问题和假设。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定义正向信号、反向信号和停止条件。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设计每日重复行动或7日行动计划。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设置最低标准、理想标准、时间预算和成本预算。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确认后以开始日期作为第1个自然日，连续运行7天。</w:t>
      </w:r>
    </w:p>
    <w:p>
      <w:pPr>
        <w:pStyle w:val="Heading2"/>
      </w:pPr>
      <w:r>
        <w:t>8.3 每日记录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860"/>
        <w:gridCol w:w="200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层级</w:t>
            </w:r>
          </w:p>
        </w:tc>
        <w:tc>
          <w:tcPr>
            <w:tcW w:type="dxa" w:w="58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字段</w:t>
            </w:r>
          </w:p>
        </w:tc>
        <w:tc>
          <w:tcPr>
            <w:tcW w:type="dxa" w:w="2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目标耗时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快速记录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是否达到最低标准、实际时长、完成程度、能量、投入感、主要感受、一句话观察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1分钟内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未实践记录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一键标记未实践；原因可选，不强制解释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10秒内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深度记录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发生了什么、关键时刻、抗拒、意外、自我观察、调整想法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自愿填写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副业结果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访谈、回复、报价、订单、收入、成本、反馈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按需</w:t>
            </w:r>
          </w:p>
        </w:tc>
      </w:tr>
    </w:tbl>
    <w:p>
      <w:pPr>
        <w:spacing w:after="20"/>
      </w:pPr>
    </w:p>
    <w:p>
      <w:pPr>
        <w:pStyle w:val="Heading2"/>
      </w:pPr>
      <w:r>
        <w:t>8.4 中途操作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740"/>
        <w:gridCol w:w="4170"/>
      </w:tblGrid>
      <w:tr>
        <w:trPr>
          <w:tblHeader w:val="true"/>
          <w:cantSplit/>
        </w:trPr>
        <w:tc>
          <w:tcPr>
            <w:tcW w:type="dxa" w:w="14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操作</w:t>
            </w:r>
          </w:p>
        </w:tc>
        <w:tc>
          <w:tcPr>
            <w:tcW w:type="dxa" w:w="374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适用条件</w:t>
            </w:r>
          </w:p>
        </w:tc>
        <w:tc>
          <w:tcPr>
            <w:tcW w:type="dxa" w:w="417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调整节奏</w:t>
            </w:r>
          </w:p>
        </w:tc>
        <w:tc>
          <w:tcPr>
            <w:tcW w:type="dxa" w:w="3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仍想推进，但时间或精力发生变化</w:t>
            </w:r>
          </w:p>
        </w:tc>
        <w:tc>
          <w:tcPr>
            <w:tcW w:type="dxa" w:w="4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修改后续行动频率、时长或行动量；周期结束日期不变，历史计划不覆盖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标记未实践</w:t>
            </w:r>
          </w:p>
        </w:tc>
        <w:tc>
          <w:tcPr>
            <w:tcW w:type="dxa" w:w="3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当天未达到最低行动标准</w:t>
            </w:r>
          </w:p>
        </w:tc>
        <w:tc>
          <w:tcPr>
            <w:tcW w:type="dxa" w:w="4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当天计为未实践日，原因可选；周期继续计时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提前结束</w:t>
            </w:r>
          </w:p>
        </w:tc>
        <w:tc>
          <w:tcPr>
            <w:tcW w:type="dxa" w:w="3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已有足够结论或不准备继续</w:t>
            </w:r>
          </w:p>
        </w:tc>
        <w:tc>
          <w:tcPr>
            <w:tcW w:type="dxa" w:w="4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进入待复盘，不把没时间误判为不适合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取消</w:t>
            </w:r>
          </w:p>
        </w:tc>
        <w:tc>
          <w:tcPr>
            <w:tcW w:type="dxa" w:w="3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尚未产生有效实践记录</w:t>
            </w:r>
          </w:p>
        </w:tc>
        <w:tc>
          <w:tcPr>
            <w:tcW w:type="dxa" w:w="4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周期记为已取消，不生成证据卡</w:t>
            </w:r>
          </w:p>
        </w:tc>
      </w:tr>
    </w:tbl>
    <w:p>
      <w:pPr>
        <w:spacing w:after="20"/>
      </w:pPr>
    </w:p>
    <w:p>
      <w:pPr>
        <w:pStyle w:val="Heading2"/>
      </w:pPr>
      <w:r>
        <w:t>8.5 周期到期与待复盘规则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固定7天周期内不提供中途暂停；忙碌、生病或无条件行动的日期可标记未实践。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第7个自然日结束后，系统自动将周期状态改为待复盘。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待复盘期间停止该轨道的新行动记录，首页优先展示完成复盘入口。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系统不自动替用户生成结论，也不自动开启下一轮。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用户提交复盘并选择继续下一轮或调整后继续后，系统自动创建新周期，开始日期为下一个自然日。</w:t>
      </w:r>
    </w:p>
    <w:p>
      <w:pPr>
        <w:pStyle w:val="Heading1"/>
      </w:pPr>
      <w:r>
        <w:t>9. 理想自我轨道</w:t>
      </w:r>
    </w:p>
    <w:p>
      <w:pPr>
        <w:pStyle w:val="Heading2"/>
      </w:pPr>
      <w:r>
        <w:t>9.1 习惯练习</w:t>
      </w:r>
    </w:p>
    <w:p>
      <w:r>
        <w:rPr>
          <w:rFonts w:ascii="Noto Sans SC" w:hAnsi="Noto Sans SC" w:eastAsia="Noto Sans SC"/>
          <w:i w:val="0"/>
          <w:sz w:val="21"/>
        </w:rPr>
        <w:t>习惯不会被描述为7天养成，而是每7个自然日校准一次。一个习惯可经历多个周期，逐步验证时间、触发条件、最低标准、特殊情况和稳定性。每轮同时显示有效实践日数量与未实践日数量。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40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字段</w:t>
            </w:r>
          </w:p>
        </w:tc>
        <w:tc>
          <w:tcPr>
            <w:tcW w:type="dxa" w:w="3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说明</w:t>
            </w:r>
          </w:p>
        </w:tc>
        <w:tc>
          <w:tcPr>
            <w:tcW w:type="dxa" w:w="40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示例：健身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频率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每日或每周次数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每周3次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最低标准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低状态下仍可完成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换衣并运动5分钟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理想标准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正常状态下目标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完成30分钟训练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触发条件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何时何地开始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下班到家后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观察重点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判断是否适合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完成条件、身体感受、能量变化</w:t>
            </w:r>
          </w:p>
        </w:tc>
      </w:tr>
    </w:tbl>
    <w:p>
      <w:pPr>
        <w:spacing w:after="20"/>
      </w:pPr>
    </w:p>
    <w:p>
      <w:pPr>
        <w:pStyle w:val="Heading2"/>
      </w:pPr>
      <w:r>
        <w:t>9.2 探索实验</w:t>
      </w:r>
    </w:p>
    <w:p>
      <w:r>
        <w:rPr>
          <w:rFonts w:ascii="Noto Sans SC" w:hAnsi="Noto Sans SC" w:eastAsia="Noto Sans SC"/>
          <w:i w:val="0"/>
          <w:sz w:val="21"/>
        </w:rPr>
        <w:t>适合主动表达、独处体验、新工作方式等非重复型探索。每天行动可以不同，但必须围绕同一个自我问题。</w:t>
      </w:r>
    </w:p>
    <w:p>
      <w:pPr>
        <w:pStyle w:val="Heading2"/>
      </w:pPr>
      <w:r>
        <w:t>9.3 周期复盘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我是否更喜欢实践中的自己？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这种状态是否符合我的价值观？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它带来能量还是长期消耗？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什么条件下更容易实现？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下一步选择：继续下一轮、调整后继续、暂缓、转长期或归档。</w:t>
      </w:r>
    </w:p>
    <w:p>
      <w:pPr>
        <w:pStyle w:val="Heading2"/>
      </w:pPr>
      <w:r>
        <w:t>9.4 长期维护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重点练习：每日记录＋7日复盘，占用重点名额。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长期维护：轻量记录，异常时补充原因，不占重点名额。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融入生活：不再要求记录，仅保留成果与历史证据。</w:t>
      </w:r>
    </w:p>
    <w:p>
      <w:pPr>
        <w:pStyle w:val="Heading1"/>
      </w:pPr>
      <w:r>
        <w:t>10. 副业探索轨道</w:t>
      </w:r>
    </w:p>
    <w:p>
      <w:pPr>
        <w:pStyle w:val="Heading2"/>
      </w:pPr>
      <w:r>
        <w:t>10.1 验证路径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4270"/>
        <w:gridCol w:w="3840"/>
      </w:tblGrid>
      <w:tr>
        <w:trPr>
          <w:tblHeader w:val="true"/>
          <w:cantSplit/>
        </w:trPr>
        <w:tc>
          <w:tcPr>
            <w:tcW w:type="dxa" w:w="12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阶段</w:t>
            </w:r>
          </w:p>
        </w:tc>
        <w:tc>
          <w:tcPr>
            <w:tcW w:type="dxa" w:w="427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关键问题</w:t>
            </w:r>
          </w:p>
        </w:tc>
        <w:tc>
          <w:tcPr>
            <w:tcW w:type="dxa" w:w="384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最低有效证据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兴趣</w:t>
            </w:r>
          </w:p>
        </w:tc>
        <w:tc>
          <w:tcPr>
            <w:tcW w:type="dxa" w:w="4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我是否愿意持续做核心工作？</w:t>
            </w:r>
          </w:p>
        </w:tc>
        <w:tc>
          <w:tcPr>
            <w:tcW w:type="dxa" w:w="3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完成真实任务后仍有投入意愿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问题</w:t>
            </w:r>
          </w:p>
        </w:tc>
        <w:tc>
          <w:tcPr>
            <w:tcW w:type="dxa" w:w="4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目标用户是否承认存在问题？</w:t>
            </w:r>
          </w:p>
        </w:tc>
        <w:tc>
          <w:tcPr>
            <w:tcW w:type="dxa" w:w="3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真实访谈或行为证据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方案</w:t>
            </w:r>
          </w:p>
        </w:tc>
        <w:tc>
          <w:tcPr>
            <w:tcW w:type="dxa" w:w="4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用户是否认可解决方式？</w:t>
            </w:r>
          </w:p>
        </w:tc>
        <w:tc>
          <w:tcPr>
            <w:tcW w:type="dxa" w:w="3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体验、试用或明确反馈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付费</w:t>
            </w:r>
          </w:p>
        </w:tc>
        <w:tc>
          <w:tcPr>
            <w:tcW w:type="dxa" w:w="4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是否有人愿意付钱？</w:t>
            </w:r>
          </w:p>
        </w:tc>
        <w:tc>
          <w:tcPr>
            <w:tcW w:type="dxa" w:w="3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报价接受、订单或收入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重复</w:t>
            </w:r>
          </w:p>
        </w:tc>
        <w:tc>
          <w:tcPr>
            <w:tcW w:type="dxa" w:w="4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是否能再次交付？</w:t>
            </w:r>
          </w:p>
        </w:tc>
        <w:tc>
          <w:tcPr>
            <w:tcW w:type="dxa" w:w="3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第二位客户、复购或推荐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增长</w:t>
            </w:r>
          </w:p>
        </w:tc>
        <w:tc>
          <w:tcPr>
            <w:tcW w:type="dxa" w:w="4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是否具备可持续回报？</w:t>
            </w:r>
          </w:p>
        </w:tc>
        <w:tc>
          <w:tcPr>
            <w:tcW w:type="dxa" w:w="3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稳定获客、合理时薪和正向利润</w:t>
            </w:r>
          </w:p>
        </w:tc>
      </w:tr>
    </w:tbl>
    <w:p>
      <w:pPr>
        <w:spacing w:after="20"/>
      </w:pPr>
    </w:p>
    <w:p>
      <w:pPr>
        <w:pStyle w:val="Heading2"/>
      </w:pPr>
      <w:r>
        <w:t>10.2 周期规则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每轮只验证一个关键商业假设。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优先接触真实用户，避免多个周期只学习不验证。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记录时间、成本、用户反应、报价、订单、收入和个人投入感。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结果差需区分方向问题、实验方法问题与客观条件问题。</w:t>
      </w:r>
    </w:p>
    <w:p>
      <w:pPr>
        <w:pStyle w:val="Heading2"/>
      </w:pPr>
      <w:r>
        <w:t>10.3 示例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Noto Sans SC" w:hAnsi="Noto Sans SC" w:eastAsia="Noto Sans SC"/>
                <w:b/>
                <w:color w:val="17324D"/>
                <w:sz w:val="21"/>
              </w:rPr>
              <w:t>事项：</w:t>
            </w:r>
            <w:r>
              <w:rPr>
                <w:rFonts w:ascii="Noto Sans SC" w:hAnsi="Noto Sans SC" w:eastAsia="Noto Sans SC"/>
                <w:color w:val="17324D"/>
                <w:sz w:val="21"/>
              </w:rPr>
              <w:t>验证简历优化服务是否可能成为副业。第1轮验证求职者是否存在明确痛点；第2轮验证服务流程；第3轮尝试报价；第4轮验证能否重复交付。</w:t>
            </w:r>
          </w:p>
        </w:tc>
      </w:tr>
    </w:tbl>
    <w:p>
      <w:pPr>
        <w:spacing w:after="20"/>
      </w:pPr>
    </w:p>
    <w:p>
      <w:pPr>
        <w:pStyle w:val="Heading1"/>
      </w:pPr>
      <w:r>
        <w:t>11. 运行状态、节奏与复盘</w:t>
      </w:r>
    </w:p>
    <w:p>
      <w:pPr>
        <w:pStyle w:val="Heading2"/>
      </w:pPr>
      <w:r>
        <w:t>11.1 实践周期内部状态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200"/>
        <w:gridCol w:w="36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状态</w:t>
            </w:r>
          </w:p>
        </w:tc>
        <w:tc>
          <w:tcPr>
            <w:tcW w:type="dxa" w:w="4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进入条件</w:t>
            </w:r>
          </w:p>
        </w:tc>
        <w:tc>
          <w:tcPr>
            <w:tcW w:type="dxa" w:w="3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退出方式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准备中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已创建周期但尚未到开始日期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到开始日自动进入进行中／开始前取消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进行中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进入第1至第7个自然日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继续记录／调整节奏／提前结束／到期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待复盘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第7个自然日结束或提前结束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提交复盘；期间停止该轨道新行动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已完成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已提交复盘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只读历史；按复盘选择流转事项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已取消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无有效记录且用户取消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只读或隐藏</w:t>
            </w:r>
          </w:p>
        </w:tc>
      </w:tr>
    </w:tbl>
    <w:p>
      <w:pPr>
        <w:spacing w:after="20"/>
      </w:pPr>
    </w:p>
    <w:p>
      <w:pPr>
        <w:pStyle w:val="Heading2"/>
      </w:pPr>
      <w:r>
        <w:t>11.2 状态联动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2900"/>
        <w:gridCol w:w="3910"/>
      </w:tblGrid>
      <w:tr>
        <w:trPr>
          <w:tblHeader w:val="true"/>
          <w:cantSplit/>
        </w:trPr>
        <w:tc>
          <w:tcPr>
            <w:tcW w:type="dxa" w:w="25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周期事件</w:t>
            </w:r>
          </w:p>
        </w:tc>
        <w:tc>
          <w:tcPr>
            <w:tcW w:type="dxa" w:w="2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周期状态</w:t>
            </w:r>
          </w:p>
        </w:tc>
        <w:tc>
          <w:tcPr>
            <w:tcW w:type="dxa" w:w="39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总库主状态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创建未开始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准备中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进行中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开始第1天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进行中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进行中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调整节奏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进行中·轻量提示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进行中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标记未实践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进行中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进行中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第7天结束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待复盘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待复盘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复盘后继续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已完成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自动创建次日开始的新周期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复盘后暂缓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已完成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待探索·暂缓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复盘后转长期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已完成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长期进行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复盘后归档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已完成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已归档</w:t>
            </w:r>
          </w:p>
        </w:tc>
      </w:tr>
    </w:tbl>
    <w:p>
      <w:pPr>
        <w:spacing w:after="20"/>
      </w:pPr>
    </w:p>
    <w:p>
      <w:pPr>
        <w:pStyle w:val="Heading2"/>
      </w:pPr>
      <w:r>
        <w:t>11.3 周期复盘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事实：7天中有效实践几天、未实践几天、投入多少时间与成本。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感受：能量、投入、身体和情绪变化。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结果：习惯可行性、自我一致性或市场反馈与收入。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解释：哪些证据支持适合，哪些支持不适合，哪些仍未知。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决策：继续下一轮、调整后继续、暂缓、转长期或归档。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选择继续下一轮时沿用当前方案；选择调整后继续时先修改假设、最低标准或后续行动。两者均自动创建下一自然日开始的新周期。</w:t>
      </w:r>
    </w:p>
    <w:p>
      <w:pPr>
        <w:pStyle w:val="Heading2"/>
      </w:pPr>
      <w:r>
        <w:t>11.4 重新开启</w:t>
      </w:r>
    </w:p>
    <w:p>
      <w:r>
        <w:rPr>
          <w:rFonts w:ascii="Noto Sans SC" w:hAnsi="Noto Sans SC" w:eastAsia="Noto Sans SC"/>
          <w:i w:val="0"/>
          <w:sz w:val="21"/>
        </w:rPr>
        <w:t>暂缓、长期进行或已归档的总库事项均可再次创建新一轮。系统展示上次结论，并询问条件发生了什么变化。新一轮不得覆盖旧周期。复盘选择继续时无需回到总库手动开启，系统直接安排次日的新周期。</w:t>
      </w:r>
    </w:p>
    <w:p>
      <w:pPr>
        <w:pStyle w:val="Heading1"/>
      </w:pPr>
      <w:r>
        <w:t>12. 产品总览与分析校准</w:t>
      </w:r>
    </w:p>
    <w:p>
      <w:pPr>
        <w:pStyle w:val="Heading2"/>
      </w:pPr>
      <w:r>
        <w:t>12.1 总览目标</w:t>
      </w:r>
    </w:p>
    <w:p>
      <w:r>
        <w:rPr>
          <w:rFonts w:ascii="Noto Sans SC" w:hAnsi="Noto Sans SC" w:eastAsia="Noto Sans SC"/>
          <w:i w:val="0"/>
          <w:sz w:val="21"/>
        </w:rPr>
        <w:t>总览不是人生评分，而是将分散记录转化为可追溯的方向证据，帮助用户判断下一阶段应行动、调整、休息还是继续观察。</w:t>
      </w:r>
    </w:p>
    <w:p>
      <w:pPr>
        <w:pStyle w:val="Heading2"/>
      </w:pPr>
      <w:r>
        <w:t>12.2 四个区域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区域</w:t>
            </w:r>
          </w:p>
        </w:tc>
        <w:tc>
          <w:tcPr>
            <w:tcW w:type="dxa" w:w="7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当前状态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活跃轨道、今日负荷、能量趋势、当前生活阶段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理想自我画像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能量来源、价值观、潜在优势、身份认同、个人边界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副业看板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方向成熟度、用户证据、报价、客户、收入、成本、有效时薪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双轨关系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习惯是否支持副业；副业是否损害健康、睡眠或理想生活</w:t>
            </w:r>
          </w:p>
        </w:tc>
      </w:tr>
    </w:tbl>
    <w:p>
      <w:pPr>
        <w:spacing w:after="20"/>
      </w:pPr>
    </w:p>
    <w:p>
      <w:pPr>
        <w:pStyle w:val="Heading2"/>
      </w:pPr>
      <w:r>
        <w:t>12.3 自我确定性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900"/>
        <w:gridCol w:w="3910"/>
      </w:tblGrid>
      <w:tr>
        <w:trPr>
          <w:tblHeader w:val="true"/>
          <w:cantSplit/>
        </w:trPr>
        <w:tc>
          <w:tcPr>
            <w:tcW w:type="dxa" w:w="15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维度</w:t>
            </w:r>
          </w:p>
        </w:tc>
        <w:tc>
          <w:tcPr>
            <w:tcW w:type="dxa" w:w="3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定义</w:t>
            </w:r>
          </w:p>
        </w:tc>
        <w:tc>
          <w:tcPr>
            <w:tcW w:type="dxa" w:w="39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行为证据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自我了解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知道什么补充或消耗自己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确认过的能量与内耗模式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价值一致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行动逐渐符合重视的事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选择与边界记录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行动信任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相信自己能启动小实验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完成周期、如实记录未实践并再次开始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选择能力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能根据证据做决定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继续、停止或调整的明确理由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自我接纳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结果不好时不全盘否定自己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区分方向、方法和条件</w:t>
            </w:r>
          </w:p>
        </w:tc>
      </w:tr>
    </w:tbl>
    <w:p>
      <w:pPr>
        <w:spacing w:after="20"/>
      </w:pPr>
    </w:p>
    <w:p>
      <w:pPr>
        <w:pStyle w:val="Heading2"/>
      </w:pPr>
      <w:r>
        <w:t>12.4 分析输出规则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V1.0由确定性规则进行归纳，不调用AI生成结论。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所有结论注明时间范围、样本数和来源记录。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样本不足时使用‘可能’‘值得观察’，不下确定结论。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规则建议限制为继续强化、尚需验证、调整行动、暂缓和下一项最小实验。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用户可确认、修改、拒绝或将洞察标记为继续观察。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第二阶段接入AI后，仍必须保留来源追溯与用户确认机制。</w:t>
      </w:r>
    </w:p>
    <w:p>
      <w:pPr>
        <w:pStyle w:val="Heading1"/>
      </w:pPr>
      <w:r>
        <w:t>13. 页面级需求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670"/>
        <w:gridCol w:w="3140"/>
      </w:tblGrid>
      <w:tr>
        <w:trPr>
          <w:tblHeader w:val="true"/>
          <w:cantSplit/>
        </w:trPr>
        <w:tc>
          <w:tcPr>
            <w:tcW w:type="dxa" w:w="15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7"/>
              </w:rPr>
              <w:t>页面</w:t>
            </w:r>
          </w:p>
        </w:tc>
        <w:tc>
          <w:tcPr>
            <w:tcW w:type="dxa" w:w="467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7"/>
              </w:rPr>
              <w:t>核心内容</w:t>
            </w:r>
          </w:p>
        </w:tc>
        <w:tc>
          <w:tcPr>
            <w:tcW w:type="dxa" w:w="314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7"/>
              </w:rPr>
              <w:t>关键操作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初始化</w:t>
            </w:r>
          </w:p>
        </w:tc>
        <w:tc>
          <w:tcPr>
            <w:tcW w:type="dxa" w:w="46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产品理念、两条方向、当前节奏</w:t>
            </w:r>
          </w:p>
        </w:tc>
        <w:tc>
          <w:tcPr>
            <w:tcW w:type="dxa" w:w="3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录入初始想法／跳过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今日</w:t>
            </w:r>
          </w:p>
        </w:tc>
        <w:tc>
          <w:tcPr>
            <w:tcW w:type="dxa" w:w="46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当前行动、负荷、快速记录</w:t>
            </w:r>
          </w:p>
        </w:tc>
        <w:tc>
          <w:tcPr>
            <w:tcW w:type="dxa" w:w="3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完成、标记未实践、调整节奏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情绪能量</w:t>
            </w:r>
          </w:p>
        </w:tc>
        <w:tc>
          <w:tcPr>
            <w:tcW w:type="dxa" w:w="46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左右两列及最近记录</w:t>
            </w:r>
          </w:p>
        </w:tc>
        <w:tc>
          <w:tcPr>
            <w:tcW w:type="dxa" w:w="3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新增、编辑、转为总库事项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总库列表</w:t>
            </w:r>
          </w:p>
        </w:tc>
        <w:tc>
          <w:tcPr>
            <w:tcW w:type="dxa" w:w="46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状态分组、方向筛选、卡片</w:t>
            </w:r>
          </w:p>
        </w:tc>
        <w:tc>
          <w:tcPr>
            <w:tcW w:type="dxa" w:w="3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新建、筛选、开启周期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事项详情</w:t>
            </w:r>
          </w:p>
        </w:tc>
        <w:tc>
          <w:tcPr>
            <w:tcW w:type="dxa" w:w="46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描述、当前判断、历史周期、证据</w:t>
            </w:r>
          </w:p>
        </w:tc>
        <w:tc>
          <w:tcPr>
            <w:tcW w:type="dxa" w:w="3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编辑、开启新一轮、归档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创建实践</w:t>
            </w:r>
          </w:p>
        </w:tc>
        <w:tc>
          <w:tcPr>
            <w:tcW w:type="dxa" w:w="46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类型、假设、信号、行动、预算</w:t>
            </w:r>
          </w:p>
        </w:tc>
        <w:tc>
          <w:tcPr>
            <w:tcW w:type="dxa" w:w="3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保存草稿、开始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实践详情</w:t>
            </w:r>
          </w:p>
        </w:tc>
        <w:tc>
          <w:tcPr>
            <w:tcW w:type="dxa" w:w="46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7个自然日进度、有效／未实践统计、当前假设</w:t>
            </w:r>
          </w:p>
        </w:tc>
        <w:tc>
          <w:tcPr>
            <w:tcW w:type="dxa" w:w="3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今日行动、调整节奏、提前结束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每日记录</w:t>
            </w:r>
          </w:p>
        </w:tc>
        <w:tc>
          <w:tcPr>
            <w:tcW w:type="dxa" w:w="46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快速层、未实践入口与深度层</w:t>
            </w:r>
          </w:p>
        </w:tc>
        <w:tc>
          <w:tcPr>
            <w:tcW w:type="dxa" w:w="3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提交、追加副业结果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周期复盘</w:t>
            </w:r>
          </w:p>
        </w:tc>
        <w:tc>
          <w:tcPr>
            <w:tcW w:type="dxa" w:w="46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事实、感受、结果、决策</w:t>
            </w:r>
          </w:p>
        </w:tc>
        <w:tc>
          <w:tcPr>
            <w:tcW w:type="dxa" w:w="3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生成证据卡、决定下一步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总览</w:t>
            </w:r>
          </w:p>
        </w:tc>
        <w:tc>
          <w:tcPr>
            <w:tcW w:type="dxa" w:w="46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状态、自我画像、副业、双轨关系</w:t>
            </w:r>
          </w:p>
        </w:tc>
        <w:tc>
          <w:tcPr>
            <w:tcW w:type="dxa" w:w="3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查看来源、确认洞察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我的</w:t>
            </w:r>
          </w:p>
        </w:tc>
        <w:tc>
          <w:tcPr>
            <w:tcW w:type="dxa" w:w="46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提醒、隐私、数据</w:t>
            </w:r>
          </w:p>
        </w:tc>
        <w:tc>
          <w:tcPr>
            <w:tcW w:type="dxa" w:w="3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导出、删除、设置</w:t>
            </w:r>
          </w:p>
        </w:tc>
      </w:tr>
    </w:tbl>
    <w:p>
      <w:pPr>
        <w:spacing w:after="20"/>
      </w:pPr>
    </w:p>
    <w:p>
      <w:pPr>
        <w:pStyle w:val="Heading2"/>
      </w:pPr>
      <w:r>
        <w:t>13.1 手机网页交互原则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底部五导航；核心按钮位于屏幕下半部。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每日快速记录控制在1分钟内，深度记录默认折叠。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允许语音输入但V1.0可依赖系统输入法。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空状态提供解释和入口，不显示错误或羞耻文案。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重要操作二次确认：结束周期、删除记录、归档事项。</w:t>
      </w:r>
    </w:p>
    <w:p>
      <w:pPr>
        <w:pStyle w:val="Heading1"/>
      </w:pPr>
      <w:r>
        <w:t>14. 数据模型与关键字段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220"/>
        <w:gridCol w:w="254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7"/>
              </w:rPr>
              <w:t>实体</w:t>
            </w:r>
          </w:p>
        </w:tc>
        <w:tc>
          <w:tcPr>
            <w:tcW w:type="dxa" w:w="522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7"/>
              </w:rPr>
              <w:t>关键字段</w:t>
            </w:r>
          </w:p>
        </w:tc>
        <w:tc>
          <w:tcPr>
            <w:tcW w:type="dxa" w:w="254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7"/>
              </w:rPr>
              <w:t>主要关系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User</w:t>
            </w:r>
          </w:p>
        </w:tc>
        <w:tc>
          <w:tcPr>
            <w:tcW w:type="dxa" w:w="52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偏好、时区、提醒、隐私设置</w:t>
            </w:r>
          </w:p>
        </w:tc>
        <w:tc>
          <w:tcPr>
            <w:tcW w:type="dxa" w:w="2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拥有全部数据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LibraryItem</w:t>
            </w:r>
          </w:p>
        </w:tc>
        <w:tc>
          <w:tcPr>
            <w:tcW w:type="dxa" w:w="52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方向、类型、标题、验证问题、状态、最近结论</w:t>
            </w:r>
          </w:p>
        </w:tc>
        <w:tc>
          <w:tcPr>
            <w:tcW w:type="dxa" w:w="2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拥有多个Cycle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Cycle</w:t>
            </w:r>
          </w:p>
        </w:tc>
        <w:tc>
          <w:tcPr>
            <w:tcW w:type="dxa" w:w="52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轮次、实践类型、假设、信号、节奏、状态、开始／结束日期</w:t>
            </w:r>
          </w:p>
        </w:tc>
        <w:tc>
          <w:tcPr>
            <w:tcW w:type="dxa" w:w="2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属于LibraryItem；固定连续7天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PracticeDay</w:t>
            </w:r>
          </w:p>
        </w:tc>
        <w:tc>
          <w:tcPr>
            <w:tcW w:type="dxa" w:w="52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自然日序号、计划行动、是否达最低标准、未实践原因、时长</w:t>
            </w:r>
          </w:p>
        </w:tc>
        <w:tc>
          <w:tcPr>
            <w:tcW w:type="dxa" w:w="2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Cycle固定拥有7个日期槽位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Reflection</w:t>
            </w:r>
          </w:p>
        </w:tc>
        <w:tc>
          <w:tcPr>
            <w:tcW w:type="dxa" w:w="52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情绪、能量、投入、自我观察、结果</w:t>
            </w:r>
          </w:p>
        </w:tc>
        <w:tc>
          <w:tcPr>
            <w:tcW w:type="dxa" w:w="2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关联PracticeDay或独立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EnergyMoment</w:t>
            </w:r>
          </w:p>
        </w:tc>
        <w:tc>
          <w:tcPr>
            <w:tcW w:type="dxa" w:w="52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主要归类、能量变化、场景、事件、原因、强度</w:t>
            </w:r>
          </w:p>
        </w:tc>
        <w:tc>
          <w:tcPr>
            <w:tcW w:type="dxa" w:w="2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可关联Cycle或LibraryItem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Review</w:t>
            </w:r>
          </w:p>
        </w:tc>
        <w:tc>
          <w:tcPr>
            <w:tcW w:type="dxa" w:w="52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事实、证据、结论、决策</w:t>
            </w:r>
          </w:p>
        </w:tc>
        <w:tc>
          <w:tcPr>
            <w:tcW w:type="dxa" w:w="2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每个完成周期一个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EvidenceCard</w:t>
            </w:r>
          </w:p>
        </w:tc>
        <w:tc>
          <w:tcPr>
            <w:tcW w:type="dxa" w:w="52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发现、支持证据、反面证据、下一步</w:t>
            </w:r>
          </w:p>
        </w:tc>
        <w:tc>
          <w:tcPr>
            <w:tcW w:type="dxa" w:w="2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由Review生成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Insight</w:t>
            </w:r>
          </w:p>
        </w:tc>
        <w:tc>
          <w:tcPr>
            <w:tcW w:type="dxa" w:w="52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类型、内容、置信描述、来源、用户确认</w:t>
            </w:r>
          </w:p>
        </w:tc>
        <w:tc>
          <w:tcPr>
            <w:tcW w:type="dxa" w:w="2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跨记录归纳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SideHustleResult</w:t>
            </w:r>
          </w:p>
        </w:tc>
        <w:tc>
          <w:tcPr>
            <w:tcW w:type="dxa" w:w="52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用户反馈、报价、订单、收入、成本</w:t>
            </w:r>
          </w:p>
        </w:tc>
        <w:tc>
          <w:tcPr>
            <w:tcW w:type="dxa" w:w="2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7"/>
              </w:rPr>
              <w:t>关联PracticeDay或Cycle</w:t>
            </w:r>
          </w:p>
        </w:tc>
      </w:tr>
    </w:tbl>
    <w:p>
      <w:pPr>
        <w:spacing w:after="20"/>
      </w:pPr>
    </w:p>
    <w:p>
      <w:pPr>
        <w:pStyle w:val="Heading2"/>
      </w:pPr>
      <w:r>
        <w:t>14.1 关键约束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LibraryItem不得因Cycle结束而自动删除。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Cycle一旦完成，其历史记录只允许追加注释，不允许覆盖关键事实。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同一LibraryItem的轮次递增且唯一。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每个Cycle必须包含连续7个自然日；达到最低标准与否只影响PracticeDay有效性，不改变结束日期。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第7天结束后Cycle自动进入待复盘；Review提交前不得创建该轨道的新Cycle。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Insight必须保存来源记录ID和用户确认状态。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金额同时保存币种；时间统一保存分钟；日期按用户时区展示。</w:t>
      </w:r>
    </w:p>
    <w:p>
      <w:pPr>
        <w:pStyle w:val="Heading2"/>
      </w:pPr>
      <w:r>
        <w:t>14.2 收入与成本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V1.0默认币种为人民币（CNY），金额以人民币元展示和汇总。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收入、成本、订单分别记录，禁止仅保存净收入。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有效时薪＝（收入－直接成本）÷有效投入小时；数据不足时不展示。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赠送体验、意向询价与已支付订单必须区分。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V1.0不提供多币种换算；其他币种与汇率能力进入后续版本。</w:t>
      </w:r>
    </w:p>
    <w:p>
      <w:pPr>
        <w:pStyle w:val="Heading1"/>
      </w:pPr>
      <w:r>
        <w:t>15. 通知、隐私与非功能需求</w:t>
      </w:r>
    </w:p>
    <w:p>
      <w:pPr>
        <w:pStyle w:val="Heading2"/>
      </w:pPr>
      <w:r>
        <w:t>15.1 通知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实践提醒可按轨道独立开关。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情绪能量提醒支持每天、每3天或关闭。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当天尚未记录时可提醒用户完成行动或一键标记未实践，不使用责备文案。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第7个自然日结束后触发复盘提醒；待复盘期间只提醒复盘，不再提醒新行动。</w:t>
      </w:r>
    </w:p>
    <w:p>
      <w:pPr>
        <w:pStyle w:val="Heading2"/>
      </w:pPr>
      <w:r>
        <w:t>15.2 隐私与数据控制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V1.0允许本地免登录体验，首次进入可直接开始使用全部核心功能；仅跨设备同步必须登录。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免登录数据默认仅保存在当前设备；产品必须明确提示更换设备、清除浏览器数据或卸载可能导致数据丢失。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用户后续登录账号时，将本地数据与账号数据合并，不覆盖任一侧。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合并后根据事项标题、方向、创建时间与记录内容提示疑似重复项，由用户选择保留、合并或分别存在。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迁移前展示本地条目、周期和记录数量并要求确认；迁移失败时保留本地数据，可安全重试。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具体账号登录方式由技术方案确定，不影响本地免登录作为V1.0必备能力。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所有日记、情绪和副业数据默认私密。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支持导出完整数据，建议提供JSON和可读文档格式。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用户可删除单条记录、单个事项或全部账户数据。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V1.0不接入AI分析；后续AI仅使用用户授权范围内的数据，结果不得用于公开展示。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敏感文本传输和存储应加密；操作日志不记录日记正文。</w:t>
      </w:r>
    </w:p>
    <w:p>
      <w:pPr>
        <w:pStyle w:val="Heading2"/>
      </w:pPr>
      <w:r>
        <w:t>15.3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类别</w:t>
            </w:r>
          </w:p>
        </w:tc>
        <w:tc>
          <w:tcPr>
            <w:tcW w:type="dxa" w:w="7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V1.0要求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性能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手机网络下首屏尽量在2秒内可交互；记录提交需提供明确反馈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响应式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支持320px以上宽度，优先手机竖屏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可用性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关键记录自动保存草稿；弱网失败可重试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可访问性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表单标签明确，颜色不作为唯一状态提示，支持键盘操作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兼容性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优先支持近期版本的Safari和Chrome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可扩展性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数据模型预留PWA、AI总结和多周期分析能力</w:t>
            </w:r>
          </w:p>
        </w:tc>
      </w:tr>
    </w:tbl>
    <w:p>
      <w:pPr>
        <w:spacing w:after="20"/>
      </w:pPr>
    </w:p>
    <w:p>
      <w:pPr>
        <w:pStyle w:val="Heading1"/>
      </w:pPr>
      <w:r>
        <w:t>16. MVP范围与版本规划</w:t>
      </w:r>
    </w:p>
    <w:p>
      <w:pPr>
        <w:pStyle w:val="Heading2"/>
      </w:pPr>
      <w:r>
        <w:t>16.1 MVP必须包含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本地免登录完整体验、账号入口、本地与账号数据合并及疑似重复提示。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理想自我与副业探索总库。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情绪能量左右列记录，支持预置标签＋自定义标签、主要列选择和独立能量变化。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三种实践类型与固定7个自然日周期。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最低行动标准、有效实践日与一键未实践记录。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每日快速记录、可选深度观察。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调整节奏、提前结束、到期锁定与待复盘。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五种复盘决定、证据卡及次日自动开始新一轮。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基于规则的基础总览、自我洞察确认和人民币副业收入记录。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长期事项在今日轻量记录、总库管理和总览汇总，不设置独立页面。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数据导出与删除。</w:t>
      </w:r>
    </w:p>
    <w:p>
      <w:pPr>
        <w:pStyle w:val="Heading2"/>
      </w:pPr>
      <w:r>
        <w:t>16.2 第二阶段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AI自动总结、模式识别与实验建议。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PWA安装、推送提醒、离线草稿。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语音记录、附件和图片。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日历视图、模板库和更丰富的长期维护。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跨周期趋势和副业财务分析。</w:t>
      </w:r>
    </w:p>
    <w:p>
      <w:pPr>
        <w:pStyle w:val="Heading2"/>
      </w:pPr>
      <w:r>
        <w:t>16.3 暂不进入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社区、排行榜、公开动态。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应用内交易与分账。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团队协作、多人项目。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复杂任务依赖、甘特图或完整财务系统。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AI直接推荐人生答案或心理诊断。</w:t>
      </w:r>
    </w:p>
    <w:p>
      <w:pPr>
        <w:pStyle w:val="Heading1"/>
      </w:pPr>
      <w:r>
        <w:t>17. 指标体系与验收标准</w:t>
      </w:r>
    </w:p>
    <w:p>
      <w:pPr>
        <w:pStyle w:val="Heading2"/>
      </w:pPr>
      <w:r>
        <w:t>17.1 北极星指标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Noto Sans SC" w:hAnsi="Noto Sans SC" w:eastAsia="Noto Sans SC"/>
                <w:b/>
                <w:color w:val="17324D"/>
                <w:sz w:val="21"/>
              </w:rPr>
              <w:t>北极星指标：</w:t>
            </w:r>
            <w:r>
              <w:rPr>
                <w:rFonts w:ascii="Noto Sans SC" w:hAnsi="Noto Sans SC" w:eastAsia="Noto Sans SC"/>
                <w:color w:val="17324D"/>
                <w:sz w:val="21"/>
              </w:rPr>
              <w:t>每月形成的有效方向证据数量。有效证据是能够改变下一步选择的行动结果或自我发现。</w:t>
            </w:r>
          </w:p>
        </w:tc>
      </w:tr>
    </w:tbl>
    <w:p>
      <w:pPr>
        <w:spacing w:after="20"/>
      </w:pPr>
    </w:p>
    <w:p>
      <w:pPr>
        <w:pStyle w:val="Heading2"/>
      </w:pPr>
      <w:r>
        <w:t>17.2 产品价值指标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维度</w:t>
            </w:r>
          </w:p>
        </w:tc>
        <w:tc>
          <w:tcPr>
            <w:tcW w:type="dxa" w:w="7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指标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观察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完成情绪能量记录；形成并确认至少一条模式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实践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开启并完成7日周期；完成周期复盘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选择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基于证据继续、调整、停止或转长期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自我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形成带来源的优势、内耗或边界认识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副业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产生访谈、报价、订单、收入或明确否定证据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可持续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能够如实记录未实践；无活跃目标期间仍可观察</w:t>
            </w:r>
          </w:p>
        </w:tc>
      </w:tr>
    </w:tbl>
    <w:p>
      <w:pPr>
        <w:spacing w:after="20"/>
      </w:pPr>
    </w:p>
    <w:p>
      <w:pPr>
        <w:pStyle w:val="Heading2"/>
      </w:pPr>
      <w:r>
        <w:t>17.3 核心验收场景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免登录用户可使用全部核心功能；登录后可合并本地与账号数据并处理疑似重复项。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用户可只创建理想自我事项，不创建副业事项。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用户可同时运行一项习惯和一项副业实验，记录互不混淆。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用户可两条轨道都不选择，并从首页记录情绪能量。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混合感受事件只进入一个主要列，但能量变化可独立选择。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达到最低行动标准的当天计为有效实践日；未达到可一键标记未实践且原因可选。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用户可在第4个自然日调整后续节奏，但本轮仍在第7天结束。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第7天结束后自动进入待复盘，并禁止该轨道继续添加新行动。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复盘可选择继续下一轮、调整后继续、暂缓、转长期或归档。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选择继续或调整后继续时，系统自动创建下一个自然日开始的新周期，历史周期完整保留。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总库卡片正确显示主状态、轮次、自然日进度、有效实践数量、当前问题和最近结论。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洞察可追溯到原始记录，用户可确认、修改或拒绝。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副业收入、成本、订单与意向可被清楚区分。</w:t>
      </w:r>
    </w:p>
    <w:p>
      <w:pPr>
        <w:pStyle w:val="Heading1"/>
      </w:pPr>
      <w:r>
        <w:t>18. 风险、待定项与附录</w:t>
      </w:r>
    </w:p>
    <w:p>
      <w:pPr>
        <w:pStyle w:val="Heading2"/>
      </w:pPr>
      <w:r>
        <w:t>18.1 主要产品风险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60"/>
        <w:gridCol w:w="4250"/>
      </w:tblGrid>
      <w:tr>
        <w:trPr>
          <w:tblHeader w:val="true"/>
          <w:cantSplit/>
        </w:trPr>
        <w:tc>
          <w:tcPr>
            <w:tcW w:type="dxa" w:w="20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风险</w:t>
            </w:r>
          </w:p>
        </w:tc>
        <w:tc>
          <w:tcPr>
            <w:tcW w:type="dxa" w:w="30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影响</w:t>
            </w:r>
          </w:p>
        </w:tc>
        <w:tc>
          <w:tcPr>
            <w:tcW w:type="dxa" w:w="42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应对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记录负担过重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用户把产品当作作业</w:t>
            </w:r>
          </w:p>
        </w:tc>
        <w:tc>
          <w:tcPr>
            <w:tcW w:type="dxa" w:w="4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快速记录1分钟内，深度层可跳过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状态过多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用户不理解运行状态与复盘决定</w:t>
            </w:r>
          </w:p>
        </w:tc>
        <w:tc>
          <w:tcPr>
            <w:tcW w:type="dxa" w:w="4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取消中途暂停；主状态与五种复盘决定分层展示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规则过度推断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错误定义用户</w:t>
            </w:r>
          </w:p>
        </w:tc>
        <w:tc>
          <w:tcPr>
            <w:tcW w:type="dxa" w:w="4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显示样本与来源，使用可能性语言，结论必须确认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副业长期不接触市场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形成学习型拖延</w:t>
            </w:r>
          </w:p>
        </w:tc>
        <w:tc>
          <w:tcPr>
            <w:tcW w:type="dxa" w:w="4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成熟度要求真实用户和付费证据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习惯打卡化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中断焦虑</w:t>
            </w:r>
          </w:p>
        </w:tc>
        <w:tc>
          <w:tcPr>
            <w:tcW w:type="dxa" w:w="4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取消连续天数、归零和惩罚性提示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待复盘堆积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用户无法进入下一轮</w:t>
            </w:r>
          </w:p>
        </w:tc>
        <w:tc>
          <w:tcPr>
            <w:tcW w:type="dxa" w:w="4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首页优先复盘入口；复盘问题控制在3分钟内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本地数据丢失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免登录用户失去私人记录</w:t>
            </w:r>
          </w:p>
        </w:tc>
        <w:tc>
          <w:tcPr>
            <w:tcW w:type="dxa" w:w="4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明确风险、支持导出、登录合并失败可重试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自动续轮失控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用户无意中长期循环</w:t>
            </w:r>
          </w:p>
        </w:tc>
        <w:tc>
          <w:tcPr>
            <w:tcW w:type="dxa" w:w="4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只有明确选择继续才自动创建；次日开始并可在开始前取消</w:t>
            </w:r>
          </w:p>
        </w:tc>
      </w:tr>
    </w:tbl>
    <w:p>
      <w:pPr>
        <w:spacing w:after="20"/>
      </w:pPr>
    </w:p>
    <w:p>
      <w:pPr>
        <w:pStyle w:val="Heading2"/>
      </w:pPr>
      <w:r>
        <w:t>18.2 已确认的首版产品决策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决策项</w:t>
            </w:r>
          </w:p>
        </w:tc>
        <w:tc>
          <w:tcPr>
            <w:tcW w:type="dxa" w:w="67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V1.0结论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使用入口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免登录可用全部核心功能，仅跨设备同步需要登录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数据迁移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本地与账号数据合并，并提示疑似重复项供用户处理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实践周期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固定7个连续自然日；有效／未实践不改变结束日期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有效实践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实际行动达到最低标准才计为有效实践日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未实践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一键标记未实践，原因可选；不提供中途暂停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到期处理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第7天结束自动进入待复盘，复盘前停止该轨道新行动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复盘决定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继续下一轮、调整后继续、暂缓、转长期、归档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连续周期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选择继续后自动创建下一自然日开始的新一轮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情绪标签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预置词库＋自定义；混合事件选主要列，能量独立记录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总览归纳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V1.0采用规则归纳，AI能力进入第二阶段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副业币种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默认人民币，不提供多币种换算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长期维护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不设独立页面；归入今日轻量记录、总库管理和总览汇总</w:t>
            </w:r>
          </w:p>
        </w:tc>
      </w:tr>
    </w:tbl>
    <w:p>
      <w:pPr>
        <w:spacing w:after="20"/>
      </w:pPr>
    </w:p>
    <w:p>
      <w:pPr>
        <w:pStyle w:val="Heading2"/>
      </w:pPr>
      <w:r>
        <w:t>18.3 术语表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术语</w:t>
            </w:r>
          </w:p>
        </w:tc>
        <w:tc>
          <w:tcPr>
            <w:tcW w:type="dxa" w:w="7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Noto Sans SC" w:hAnsi="Noto Sans SC" w:eastAsia="Noto Sans SC"/>
                <w:b/>
                <w:color w:val="17324D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总库事项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长期保存的一个人生方向或副业可能性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实践周期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围绕一个事项和一个问题开展的连续7个自然日验证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有效实践日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实际行动达到本轮最低标准的自然日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未实践日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未达到最低标准的自然日；原因可选且不延长周期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调整节奏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改变后续频率、时间或行动量，但不改变本轮结束日期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待复盘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第7天结束或提前结束后，等待用户形成结论的锁定状态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暂缓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周期结束后，总库事项仍保留但当前不准备推进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证据卡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周期复盘生成的事实、感受、结论和下一步摘要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洞察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跨多条记录形成、且可追溯和确认的自我假设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长期进行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Noto Sans SC" w:hAnsi="Noto Sans SC" w:eastAsia="Noto Sans SC"/>
                <w:sz w:val="18"/>
              </w:rPr>
              <w:t>已经成为稳定习惯或稳定副业的事项</w:t>
            </w:r>
          </w:p>
        </w:tc>
      </w:tr>
    </w:tbl>
    <w:p>
      <w:pPr>
        <w:spacing w:after="20"/>
      </w:pPr>
    </w:p>
    <w:p>
      <w:pPr>
        <w:pStyle w:val="Heading2"/>
      </w:pPr>
      <w:r>
        <w:t>18.4 下一步建议</w:t>
      </w:r>
    </w:p>
    <w:p>
      <w:pPr>
        <w:numPr>
          <w:ilvl w:val="0"/>
          <w:numId w:val="14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以本PRD为基线绘制手机端低保真信息架构与核心流程。</w:t>
      </w:r>
    </w:p>
    <w:p>
      <w:pPr>
        <w:numPr>
          <w:ilvl w:val="0"/>
          <w:numId w:val="14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优先设计今日、总库、创建实践、每日记录、待复盘、复盘和空档首页。</w:t>
      </w:r>
    </w:p>
    <w:p>
      <w:pPr>
        <w:numPr>
          <w:ilvl w:val="0"/>
          <w:numId w:val="14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用四个端到端场景验证：双线推进、忙碌日未实践、周期到期续轮、空档观察。</w:t>
      </w:r>
    </w:p>
    <w:p>
      <w:pPr>
        <w:numPr>
          <w:ilvl w:val="0"/>
          <w:numId w:val="14"/>
        </w:numPr>
        <w:spacing w:after="60" w:line="276" w:lineRule="auto"/>
      </w:pPr>
      <w:r>
        <w:rPr>
          <w:rFonts w:ascii="Noto Sans SC" w:hAnsi="Noto Sans SC" w:eastAsia="Noto Sans SC"/>
          <w:sz w:val="21"/>
        </w:rPr>
        <w:t>确认交互后拆分MVP开发故事和数据库结构。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SC" w:hAnsi="Noto Sans SC" w:eastAsia="Noto Sans SC"/>
        <w:color w:val="667085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Noto Sans SC" w:hAnsi="Noto Sans SC" w:eastAsia="Noto Sans SC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SC" w:hAnsi="Noto Sans SC" w:eastAsia="Noto Sans SC"/>
        <w:color w:val="667085"/>
        <w:sz w:val="17"/>
      </w:rPr>
      <w:t>人生实验室  |  产品设计需求文档 PRD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SC" w:hAnsi="Noto Sans SC" w:eastAsia="Noto Sans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Noto Sans SC" w:hAnsi="Noto Sans SC" w:eastAsia="Noto Sans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Noto Sans SC" w:hAnsi="Noto Sans SC" w:eastAsia="Noto Sans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DCallout">
    <w:name w:val="PRD Callout"/>
    <w:pPr>
      <w:spacing w:before="160" w:after="160"/>
      <w:ind w:left="259" w:right="259"/>
    </w:pPr>
    <w:rPr>
      <w:rFonts w:ascii="Noto Sans SC" w:hAnsi="Noto Sans SC" w:eastAsia="Noto Sans SC"/>
      <w:b/>
      <w:color w:val="17324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人生实验室 产品设计需求文档 PRD V1.2</dc:title>
  <dc:subject>理想自我与副业探索的7天人生实验系统</dc:subject>
  <dc:creator>ChatGPT</dc:creator>
  <cp:keywords>PRD, 人生设计, 习惯, 副业, 7天实验, 情绪能量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