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5A94" w14:textId="77777777" w:rsidR="004A2FD4" w:rsidRPr="004A2FD4" w:rsidRDefault="004A2FD4" w:rsidP="004A2F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Қысқаша теориялық мәлімет</w:t>
      </w:r>
    </w:p>
    <w:p w14:paraId="4FE6BA5A" w14:textId="77777777" w:rsidR="004A2FD4" w:rsidRPr="004A2FD4" w:rsidRDefault="004A2FD4" w:rsidP="004A2F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1. Ықтималдықтың негізгі теоремалары</w:t>
      </w:r>
    </w:p>
    <w:p w14:paraId="6187FFAF" w14:textId="77777777" w:rsidR="004A2FD4" w:rsidRPr="004A2FD4" w:rsidRDefault="004A2FD4" w:rsidP="004A2FD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Үйлесімсіз оқиғаларды қосу теоремасы:</w:t>
      </w:r>
      <w:r w:rsidRPr="004A2FD4">
        <w:rPr>
          <w:rFonts w:ascii="Times New Roman" w:hAnsi="Times New Roman" w:cs="Times New Roman"/>
          <w:sz w:val="24"/>
          <w:szCs w:val="24"/>
        </w:rPr>
        <w:t> Егер A және B оқиғалары бірге орындала алмаса (үйлесімсіз), онда "A немесе B" оқиғасының ықтималдығы олардың ықтималдықтарының қосындысына тең:</w:t>
      </w:r>
      <w:r w:rsidRPr="004A2FD4">
        <w:rPr>
          <w:rFonts w:ascii="Times New Roman" w:hAnsi="Times New Roman" w:cs="Times New Roman"/>
          <w:sz w:val="24"/>
          <w:szCs w:val="24"/>
        </w:rPr>
        <w:br/>
        <w:t>P(A + B) = P(A) + P(B)</w:t>
      </w:r>
    </w:p>
    <w:p w14:paraId="3968D97B" w14:textId="77777777" w:rsidR="004A2FD4" w:rsidRPr="004A2FD4" w:rsidRDefault="004A2FD4" w:rsidP="004A2FD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Тәуелсіз оқиғаларды көбейту теоремасы:</w:t>
      </w:r>
      <w:r w:rsidRPr="004A2FD4">
        <w:rPr>
          <w:rFonts w:ascii="Times New Roman" w:hAnsi="Times New Roman" w:cs="Times New Roman"/>
          <w:sz w:val="24"/>
          <w:szCs w:val="24"/>
        </w:rPr>
        <w:t> Егер A оқиғасының орындалуы B оқиғасының ықтималдығына әсер етпесе, онда олардың бірге орындалу ("A және B") ықтималдығы олардың ықтималдықтарының көбейтіндісіне тең:</w:t>
      </w:r>
      <w:r w:rsidRPr="004A2FD4">
        <w:rPr>
          <w:rFonts w:ascii="Times New Roman" w:hAnsi="Times New Roman" w:cs="Times New Roman"/>
          <w:sz w:val="24"/>
          <w:szCs w:val="24"/>
        </w:rPr>
        <w:br/>
        <w:t>P(A * B) = P(A) * P(B)</w:t>
      </w:r>
    </w:p>
    <w:p w14:paraId="066C15A9" w14:textId="77777777" w:rsidR="004A2FD4" w:rsidRPr="004A2FD4" w:rsidRDefault="004A2FD4" w:rsidP="004A2FD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Шартты ықтималдық:</w:t>
      </w:r>
      <w:r w:rsidRPr="004A2FD4">
        <w:rPr>
          <w:rFonts w:ascii="Times New Roman" w:hAnsi="Times New Roman" w:cs="Times New Roman"/>
          <w:sz w:val="24"/>
          <w:szCs w:val="24"/>
        </w:rPr>
        <w:t> B оқиғасы орындалды деген шартпен A оқиғасының орындалу ықтималдығы. P(A|B) деп белгіленеді. Формуласы:</w:t>
      </w:r>
      <w:r w:rsidRPr="004A2FD4">
        <w:rPr>
          <w:rFonts w:ascii="Times New Roman" w:hAnsi="Times New Roman" w:cs="Times New Roman"/>
          <w:sz w:val="24"/>
          <w:szCs w:val="24"/>
        </w:rPr>
        <w:br/>
        <w:t>P(A|B) = P(A * B) / P(B)</w:t>
      </w:r>
    </w:p>
    <w:p w14:paraId="7B879CED" w14:textId="77777777" w:rsidR="004A2FD4" w:rsidRPr="004A2FD4" w:rsidRDefault="004A2FD4" w:rsidP="004A2FD4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Мысал:</w:t>
      </w:r>
      <w:r w:rsidRPr="004A2FD4">
        <w:rPr>
          <w:rFonts w:ascii="Times New Roman" w:hAnsi="Times New Roman" w:cs="Times New Roman"/>
          <w:sz w:val="24"/>
          <w:szCs w:val="24"/>
        </w:rPr>
        <w:t> Ойын сүйегі лақтырылды. </w:t>
      </w:r>
      <w:r w:rsidRPr="004A2FD4">
        <w:rPr>
          <w:rFonts w:ascii="Times New Roman" w:hAnsi="Times New Roman" w:cs="Times New Roman"/>
          <w:b/>
          <w:bCs/>
          <w:sz w:val="24"/>
          <w:szCs w:val="24"/>
        </w:rPr>
        <w:t>A оқиғасы</w:t>
      </w:r>
      <w:r w:rsidRPr="004A2FD4">
        <w:rPr>
          <w:rFonts w:ascii="Times New Roman" w:hAnsi="Times New Roman" w:cs="Times New Roman"/>
          <w:sz w:val="24"/>
          <w:szCs w:val="24"/>
        </w:rPr>
        <w:t> = "3-тен үлкен сан түсті" = {4, 5, 6}. </w:t>
      </w:r>
      <w:r w:rsidRPr="004A2FD4">
        <w:rPr>
          <w:rFonts w:ascii="Times New Roman" w:hAnsi="Times New Roman" w:cs="Times New Roman"/>
          <w:b/>
          <w:bCs/>
          <w:sz w:val="24"/>
          <w:szCs w:val="24"/>
        </w:rPr>
        <w:t>B оқиғасы</w:t>
      </w:r>
      <w:r w:rsidRPr="004A2FD4">
        <w:rPr>
          <w:rFonts w:ascii="Times New Roman" w:hAnsi="Times New Roman" w:cs="Times New Roman"/>
          <w:sz w:val="24"/>
          <w:szCs w:val="24"/>
        </w:rPr>
        <w:t> = "жұп сан түсті" = {2, 4, 6}. Түскен санның жұп екені белгілі болса, оның 3-тен үлкен болу ықтималдығы қандай?</w:t>
      </w:r>
    </w:p>
    <w:p w14:paraId="1C9C3A91" w14:textId="77777777" w:rsidR="004A2FD4" w:rsidRPr="004A2FD4" w:rsidRDefault="004A2FD4" w:rsidP="004A2FD4">
      <w:pPr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Шешуі:</w:t>
      </w:r>
      <w:r w:rsidRPr="004A2FD4">
        <w:rPr>
          <w:rFonts w:ascii="Times New Roman" w:hAnsi="Times New Roman" w:cs="Times New Roman"/>
          <w:sz w:val="24"/>
          <w:szCs w:val="24"/>
        </w:rPr>
        <w:t> Егер B оқиғасы орындалса, біздің мүмкін нәтижелер кеңістігіміз {2, 4, 6} дейін тарылады. Осы үш теңмүмкіндікті нәтиженің ішінде A оқиғасына қолайлылары: {4, 6}. Демек, P(A|B) = 2/3.</w:t>
      </w:r>
    </w:p>
    <w:p w14:paraId="307F99EE" w14:textId="77777777" w:rsidR="004A2FD4" w:rsidRPr="004A2FD4" w:rsidRDefault="004A2FD4" w:rsidP="004A2FD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Толық ықтималдық формуласы:</w:t>
      </w:r>
      <w:r w:rsidRPr="004A2FD4">
        <w:rPr>
          <w:rFonts w:ascii="Times New Roman" w:hAnsi="Times New Roman" w:cs="Times New Roman"/>
          <w:sz w:val="24"/>
          <w:szCs w:val="24"/>
        </w:rPr>
        <w:t> Егер B₁, B₂, ..., Bₙ оқиғалары (гипотезалар) толық топ құраса (яғни, олардың біреуі міндетті түрде орындалады), онда A оқиғасының ықтималдығын әр гипотеза кезіндегі ықтималдықтардың салмақталған қосындысы ретінде табуға болады:</w:t>
      </w:r>
      <w:r w:rsidRPr="004A2FD4">
        <w:rPr>
          <w:rFonts w:ascii="Times New Roman" w:hAnsi="Times New Roman" w:cs="Times New Roman"/>
          <w:sz w:val="24"/>
          <w:szCs w:val="24"/>
        </w:rPr>
        <w:br/>
        <w:t>P(A) = P(A|B₁)P(B₁) + P(A|B₂)P(B₂) + ... + P(A|Bₙ)P(Bₙ)</w:t>
      </w:r>
    </w:p>
    <w:p w14:paraId="2A40FD5A" w14:textId="77777777" w:rsidR="004A2FD4" w:rsidRPr="004A2FD4" w:rsidRDefault="004A2FD4" w:rsidP="004A2FD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Байес формуласы:</w:t>
      </w:r>
      <w:r w:rsidRPr="004A2FD4">
        <w:rPr>
          <w:rFonts w:ascii="Times New Roman" w:hAnsi="Times New Roman" w:cs="Times New Roman"/>
          <w:sz w:val="24"/>
          <w:szCs w:val="24"/>
        </w:rPr>
        <w:t> A оқиғасы орындалғаны белгілі болғаннан кейін Bₖ гипотезасының ықтималдығын "қайта бағалауға" мүмкіндік береді:</w:t>
      </w:r>
      <w:r w:rsidRPr="004A2FD4">
        <w:rPr>
          <w:rFonts w:ascii="Times New Roman" w:hAnsi="Times New Roman" w:cs="Times New Roman"/>
          <w:sz w:val="24"/>
          <w:szCs w:val="24"/>
        </w:rPr>
        <w:br/>
        <w:t>P(Bₖ|A) = (P(A|Bₖ) * P(Bₖ)) / P(A)</w:t>
      </w:r>
    </w:p>
    <w:p w14:paraId="1A4440E3" w14:textId="77777777" w:rsidR="004A2FD4" w:rsidRPr="004A2FD4" w:rsidRDefault="004A2FD4" w:rsidP="004A2F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2. Сипаттама статистика</w:t>
      </w:r>
    </w:p>
    <w:p w14:paraId="4779FA1D" w14:textId="77777777" w:rsidR="004A2FD4" w:rsidRPr="004A2FD4" w:rsidRDefault="004A2FD4" w:rsidP="004A2F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Таңдамалы орташа (mean):</w:t>
      </w:r>
      <w:r w:rsidRPr="004A2FD4">
        <w:rPr>
          <w:rFonts w:ascii="Times New Roman" w:hAnsi="Times New Roman" w:cs="Times New Roman"/>
          <w:sz w:val="24"/>
          <w:szCs w:val="24"/>
        </w:rPr>
        <w:t> Таңдаманың барлық мәндерінің арифметикалық ортасы.</w:t>
      </w:r>
    </w:p>
    <w:p w14:paraId="2D7D0679" w14:textId="77777777" w:rsidR="004A2FD4" w:rsidRPr="004A2FD4" w:rsidRDefault="004A2FD4" w:rsidP="004A2F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Медиана (median):</w:t>
      </w:r>
      <w:r w:rsidRPr="004A2FD4">
        <w:rPr>
          <w:rFonts w:ascii="Times New Roman" w:hAnsi="Times New Roman" w:cs="Times New Roman"/>
          <w:sz w:val="24"/>
          <w:szCs w:val="24"/>
        </w:rPr>
        <w:t> Реттелген таңдаманың ортасында орналасқан мән. Шектен тыс мәндерге (выброс) төзімді.</w:t>
      </w:r>
    </w:p>
    <w:p w14:paraId="306E24ED" w14:textId="77777777" w:rsidR="004A2FD4" w:rsidRPr="004A2FD4" w:rsidRDefault="004A2FD4" w:rsidP="004A2F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Стандартты ауытқу (std):</w:t>
      </w:r>
      <w:r w:rsidRPr="004A2FD4">
        <w:rPr>
          <w:rFonts w:ascii="Times New Roman" w:hAnsi="Times New Roman" w:cs="Times New Roman"/>
          <w:sz w:val="24"/>
          <w:szCs w:val="24"/>
        </w:rPr>
        <w:t> Деректердің орташа мәннен қаншалықты шашыраңқы орналасқанын көрсететін өлшем.</w:t>
      </w:r>
    </w:p>
    <w:p w14:paraId="0C8B7131" w14:textId="77777777" w:rsidR="004A2FD4" w:rsidRPr="004A2FD4" w:rsidRDefault="004A2FD4" w:rsidP="004A2F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Гистограмма:</w:t>
      </w:r>
      <w:r w:rsidRPr="004A2FD4">
        <w:rPr>
          <w:rFonts w:ascii="Times New Roman" w:hAnsi="Times New Roman" w:cs="Times New Roman"/>
          <w:sz w:val="24"/>
          <w:szCs w:val="24"/>
        </w:rPr>
        <w:t> Үздіксіз айнымалының жиілік таралуын көрсететін график. Таралу пішінін (мысалы, симметриялы, қиғаш) визуалды бағалауға мүмкіндік береді.</w:t>
      </w:r>
    </w:p>
    <w:p w14:paraId="5C821727" w14:textId="77777777" w:rsidR="004A2FD4" w:rsidRPr="004A2FD4" w:rsidRDefault="004A2FD4" w:rsidP="004A2FD4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"Мұртты жәшік" диаграммасы (Boxplot):</w:t>
      </w:r>
      <w:r w:rsidRPr="004A2FD4">
        <w:rPr>
          <w:rFonts w:ascii="Times New Roman" w:hAnsi="Times New Roman" w:cs="Times New Roman"/>
          <w:sz w:val="24"/>
          <w:szCs w:val="24"/>
        </w:rPr>
        <w:t> Медиананы, 25-ші және 75-ші квартильдерді, сондай-ақ ықтимал шектен тыс мәндерді көрсететін ықшам график. Бірнеше топтың таралуын салыстыру үшін өте қолайлы.</w:t>
      </w:r>
    </w:p>
    <w:p w14:paraId="0DBED343" w14:textId="77777777" w:rsidR="004A2FD4" w:rsidRPr="004A2FD4" w:rsidRDefault="004A2FD4" w:rsidP="004A2F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Жұмыстың орындалу барысы</w:t>
      </w:r>
    </w:p>
    <w:p w14:paraId="6CBB79F1" w14:textId="77777777" w:rsidR="004A2FD4" w:rsidRPr="004A2FD4" w:rsidRDefault="004A2FD4" w:rsidP="004A2F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А бөлімі: Теориялық есептер (дәптерге орындалады)</w:t>
      </w:r>
    </w:p>
    <w:p w14:paraId="6F421320" w14:textId="77777777" w:rsidR="004A2FD4" w:rsidRPr="004A2FD4" w:rsidRDefault="004A2FD4" w:rsidP="004A2F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1-есеп (Тәуелсіз оқиғалар):</w:t>
      </w:r>
      <w:r w:rsidRPr="004A2FD4">
        <w:rPr>
          <w:rFonts w:ascii="Times New Roman" w:hAnsi="Times New Roman" w:cs="Times New Roman"/>
          <w:sz w:val="24"/>
          <w:szCs w:val="24"/>
        </w:rPr>
        <w:br/>
        <w:t>Студент екі емтихан тапсырады. Бірінші емтиханды сәтті тапсыру ықтималдығы – 0.8, екіншісін – 0.9. Оқиғалар тәуелсіз деп есептеп, студенттің:</w:t>
      </w:r>
      <w:r w:rsidRPr="004A2FD4">
        <w:rPr>
          <w:rFonts w:ascii="Times New Roman" w:hAnsi="Times New Roman" w:cs="Times New Roman"/>
          <w:sz w:val="24"/>
          <w:szCs w:val="24"/>
        </w:rPr>
        <w:br/>
        <w:t>а) Екі емтиханды да сәтті тапсыру;</w:t>
      </w:r>
      <w:r w:rsidRPr="004A2FD4">
        <w:rPr>
          <w:rFonts w:ascii="Times New Roman" w:hAnsi="Times New Roman" w:cs="Times New Roman"/>
          <w:sz w:val="24"/>
          <w:szCs w:val="24"/>
        </w:rPr>
        <w:br/>
        <w:t>б) Кем дегенде бір емтиханды сәтті тапсыру;</w:t>
      </w:r>
      <w:r w:rsidRPr="004A2FD4">
        <w:rPr>
          <w:rFonts w:ascii="Times New Roman" w:hAnsi="Times New Roman" w:cs="Times New Roman"/>
          <w:sz w:val="24"/>
          <w:szCs w:val="24"/>
        </w:rPr>
        <w:br/>
        <w:t>в) Бірде-бір емтиханды тапсыра алмау ықтималдығын табыңыз.</w:t>
      </w:r>
    </w:p>
    <w:p w14:paraId="54E4A723" w14:textId="77777777" w:rsidR="004A2FD4" w:rsidRPr="004A2FD4" w:rsidRDefault="004A2FD4" w:rsidP="004A2F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2-есеп (Шартты ықтималдық):</w:t>
      </w:r>
      <w:r w:rsidRPr="004A2FD4">
        <w:rPr>
          <w:rFonts w:ascii="Times New Roman" w:hAnsi="Times New Roman" w:cs="Times New Roman"/>
          <w:sz w:val="24"/>
          <w:szCs w:val="24"/>
        </w:rPr>
        <w:br/>
        <w:t>Топта 25 студент бар, оның 15-і қыз, 10-ы ұл. Тақтаға кезекпен кездейсоқ екі студент шақырылады. Екі шақырылған студенттің де қыз болу ықтималдығы қандай?</w:t>
      </w:r>
    </w:p>
    <w:p w14:paraId="62ECD4EF" w14:textId="77777777" w:rsidR="004A2FD4" w:rsidRPr="004A2FD4" w:rsidRDefault="004A2FD4" w:rsidP="004A2F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lastRenderedPageBreak/>
        <w:t>3-есеп (Толық ықтималдық формуласы):</w:t>
      </w:r>
      <w:r w:rsidRPr="004A2FD4">
        <w:rPr>
          <w:rFonts w:ascii="Times New Roman" w:hAnsi="Times New Roman" w:cs="Times New Roman"/>
          <w:sz w:val="24"/>
          <w:szCs w:val="24"/>
        </w:rPr>
        <w:br/>
        <w:t>Қоймада екі станокта жасалған бөлшектер сақталған. Барлық бөлшектердің 40%-ы бірінші станокта, 60%-ы екінші станокта жасалған. Бірінші станок үшін ақау ықтималдығы – 1%, екіншісі үшін – 2%. Қоймадан кездейсоқ алынған бөлшектің ақаулы болу ықтималдығын табыңыз.</w:t>
      </w:r>
    </w:p>
    <w:p w14:paraId="32B1D241" w14:textId="77777777" w:rsidR="004A2FD4" w:rsidRPr="004A2FD4" w:rsidRDefault="004A2FD4" w:rsidP="004A2F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4-есеп (Байес формуласы):</w:t>
      </w:r>
      <w:r w:rsidRPr="004A2FD4">
        <w:rPr>
          <w:rFonts w:ascii="Times New Roman" w:hAnsi="Times New Roman" w:cs="Times New Roman"/>
          <w:sz w:val="24"/>
          <w:szCs w:val="24"/>
        </w:rPr>
        <w:br/>
      </w:r>
      <w:r w:rsidRPr="004A2FD4">
        <w:rPr>
          <w:rFonts w:ascii="Times New Roman" w:hAnsi="Times New Roman" w:cs="Times New Roman"/>
          <w:i/>
          <w:iCs/>
          <w:sz w:val="24"/>
          <w:szCs w:val="24"/>
        </w:rPr>
        <w:t>(3-есептің жалғасы)</w:t>
      </w:r>
      <w:r w:rsidRPr="004A2FD4">
        <w:rPr>
          <w:rFonts w:ascii="Times New Roman" w:hAnsi="Times New Roman" w:cs="Times New Roman"/>
          <w:sz w:val="24"/>
          <w:szCs w:val="24"/>
        </w:rPr>
        <w:t>. Қоймадан алынған кездейсоқ бөлшек ақаулы болып шықты. Оның екінші станокта жасалған болу ықтималдығы қандай?</w:t>
      </w:r>
    </w:p>
    <w:p w14:paraId="10C6AC6B" w14:textId="77777777" w:rsidR="004A2FD4" w:rsidRPr="004A2FD4" w:rsidRDefault="004A2FD4" w:rsidP="004A2F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Б бөлімі: Практикалық тапсырма (Jupyter Lab-та орындалады)</w:t>
      </w:r>
    </w:p>
    <w:p w14:paraId="30D1453C" w14:textId="77777777" w:rsidR="004A2FD4" w:rsidRPr="004A2FD4" w:rsidRDefault="004A2FD4" w:rsidP="004A2F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Деректер:</w:t>
      </w:r>
      <w:r w:rsidRPr="004A2FD4">
        <w:rPr>
          <w:rFonts w:ascii="Times New Roman" w:hAnsi="Times New Roman" w:cs="Times New Roman"/>
          <w:sz w:val="24"/>
          <w:szCs w:val="24"/>
        </w:rPr>
        <w:t> exam_scores.csv файлы. Бағандар: gender, math_score, reading_score, writing_score.</w:t>
      </w:r>
    </w:p>
    <w:p w14:paraId="6759E9C2" w14:textId="77777777" w:rsidR="004A2FD4" w:rsidRPr="004A2FD4" w:rsidRDefault="004A2FD4" w:rsidP="004A2F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1. Деректерді жүктеу және алғашқы танысу</w:t>
      </w:r>
      <w:r w:rsidRPr="004A2FD4">
        <w:rPr>
          <w:rFonts w:ascii="Times New Roman" w:hAnsi="Times New Roman" w:cs="Times New Roman"/>
          <w:sz w:val="24"/>
          <w:szCs w:val="24"/>
        </w:rPr>
        <w:br/>
        <w:t>a. pandas, numpy, matplotlib.pyplot және seaborn кітапханаларын импорттаңыз.</w:t>
      </w:r>
      <w:r w:rsidRPr="004A2FD4">
        <w:rPr>
          <w:rFonts w:ascii="Times New Roman" w:hAnsi="Times New Roman" w:cs="Times New Roman"/>
          <w:sz w:val="24"/>
          <w:szCs w:val="24"/>
        </w:rPr>
        <w:br/>
        <w:t>b. exam_scores.csv файлын df деп аталатын pandas DataFrame-іне оқыңыз.</w:t>
      </w:r>
      <w:r w:rsidRPr="004A2FD4">
        <w:rPr>
          <w:rFonts w:ascii="Times New Roman" w:hAnsi="Times New Roman" w:cs="Times New Roman"/>
          <w:sz w:val="24"/>
          <w:szCs w:val="24"/>
        </w:rPr>
        <w:br/>
        <w:t>c. Кестенің алғашқы 5 жолын .head() әдісі арқылы экранға шығарыңыз.</w:t>
      </w:r>
      <w:r w:rsidRPr="004A2FD4">
        <w:rPr>
          <w:rFonts w:ascii="Times New Roman" w:hAnsi="Times New Roman" w:cs="Times New Roman"/>
          <w:sz w:val="24"/>
          <w:szCs w:val="24"/>
        </w:rPr>
        <w:br/>
        <w:t>d. .info() және .describe() әдістерін қолданып, деректер туралы жалпы ақпарат алыңыз (деректер типтері, null емес мәндер саны, негізгі статистикалар).</w:t>
      </w:r>
    </w:p>
    <w:p w14:paraId="7F69A4F1" w14:textId="77777777" w:rsidR="004A2FD4" w:rsidRPr="004A2FD4" w:rsidRDefault="004A2FD4" w:rsidP="004A2F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2. Сипаттама статистикалар және жаңа баған құру</w:t>
      </w:r>
      <w:r w:rsidRPr="004A2FD4">
        <w:rPr>
          <w:rFonts w:ascii="Times New Roman" w:hAnsi="Times New Roman" w:cs="Times New Roman"/>
          <w:sz w:val="24"/>
          <w:szCs w:val="24"/>
        </w:rPr>
        <w:br/>
        <w:t>a. Әр үш пән (math_score, reading_score, writing_score) бойынша орташа, медиана және стандартты ауытқуды есептеп, экранға шығарыңыз.</w:t>
      </w:r>
      <w:r w:rsidRPr="004A2FD4">
        <w:rPr>
          <w:rFonts w:ascii="Times New Roman" w:hAnsi="Times New Roman" w:cs="Times New Roman"/>
          <w:sz w:val="24"/>
          <w:szCs w:val="24"/>
        </w:rPr>
        <w:br/>
        <w:t>b. Үш пәннің баллдарының қосындысына тең болатын total_score атты жаңа баған құрыңыз.</w:t>
      </w:r>
      <w:r w:rsidRPr="004A2FD4">
        <w:rPr>
          <w:rFonts w:ascii="Times New Roman" w:hAnsi="Times New Roman" w:cs="Times New Roman"/>
          <w:sz w:val="24"/>
          <w:szCs w:val="24"/>
        </w:rPr>
        <w:br/>
        <w:t>c. Жаңа total_score бағаны үшін сипаттама статистикаларды есептеңіз.</w:t>
      </w:r>
    </w:p>
    <w:p w14:paraId="12E9C038" w14:textId="77777777" w:rsidR="004A2FD4" w:rsidRPr="004A2FD4" w:rsidRDefault="004A2FD4" w:rsidP="004A2F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3. Таралуды визуалды талдау</w:t>
      </w:r>
      <w:r w:rsidRPr="004A2FD4">
        <w:rPr>
          <w:rFonts w:ascii="Times New Roman" w:hAnsi="Times New Roman" w:cs="Times New Roman"/>
          <w:sz w:val="24"/>
          <w:szCs w:val="24"/>
        </w:rPr>
        <w:br/>
        <w:t>a. total_score бағаны үшін </w:t>
      </w:r>
      <w:r w:rsidRPr="004A2FD4">
        <w:rPr>
          <w:rFonts w:ascii="Times New Roman" w:hAnsi="Times New Roman" w:cs="Times New Roman"/>
          <w:b/>
          <w:bCs/>
          <w:sz w:val="24"/>
          <w:szCs w:val="24"/>
        </w:rPr>
        <w:t>гистограмма</w:t>
      </w:r>
      <w:r w:rsidRPr="004A2FD4">
        <w:rPr>
          <w:rFonts w:ascii="Times New Roman" w:hAnsi="Times New Roman" w:cs="Times New Roman"/>
          <w:sz w:val="24"/>
          <w:szCs w:val="24"/>
        </w:rPr>
        <w:t> тұрғызыңыз. Көрнекілік үшін интервалдар санын (bins), мысалы, 20 деп белгілеңіз. Осьтерді (xlabel, ylabel) және графиктің тақырыбын (title) жазыңыз.</w:t>
      </w:r>
      <w:r w:rsidRPr="004A2FD4">
        <w:rPr>
          <w:rFonts w:ascii="Times New Roman" w:hAnsi="Times New Roman" w:cs="Times New Roman"/>
          <w:sz w:val="24"/>
          <w:szCs w:val="24"/>
        </w:rPr>
        <w:br/>
        <w:t>b. total_score бағаны үшін </w:t>
      </w:r>
      <w:r w:rsidRPr="004A2FD4">
        <w:rPr>
          <w:rFonts w:ascii="Times New Roman" w:hAnsi="Times New Roman" w:cs="Times New Roman"/>
          <w:b/>
          <w:bCs/>
          <w:sz w:val="24"/>
          <w:szCs w:val="24"/>
        </w:rPr>
        <w:t>"мұртты жәшік" диаграммасын (boxplot)</w:t>
      </w:r>
      <w:r w:rsidRPr="004A2FD4">
        <w:rPr>
          <w:rFonts w:ascii="Times New Roman" w:hAnsi="Times New Roman" w:cs="Times New Roman"/>
          <w:sz w:val="24"/>
          <w:szCs w:val="24"/>
        </w:rPr>
        <w:t> тұрғызыңыз.</w:t>
      </w:r>
      <w:r w:rsidRPr="004A2FD4">
        <w:rPr>
          <w:rFonts w:ascii="Times New Roman" w:hAnsi="Times New Roman" w:cs="Times New Roman"/>
          <w:sz w:val="24"/>
          <w:szCs w:val="24"/>
        </w:rPr>
        <w:br/>
        <w:t>c. </w:t>
      </w:r>
      <w:r w:rsidRPr="004A2FD4">
        <w:rPr>
          <w:rFonts w:ascii="Times New Roman" w:hAnsi="Times New Roman" w:cs="Times New Roman"/>
          <w:b/>
          <w:bCs/>
          <w:sz w:val="24"/>
          <w:szCs w:val="24"/>
        </w:rPr>
        <w:t>Жазбаша қорытынды жасаңыз:</w:t>
      </w:r>
      <w:r w:rsidRPr="004A2FD4">
        <w:rPr>
          <w:rFonts w:ascii="Times New Roman" w:hAnsi="Times New Roman" w:cs="Times New Roman"/>
          <w:sz w:val="24"/>
          <w:szCs w:val="24"/>
        </w:rPr>
        <w:t> Жалпы баллдың таралуын сипаттаңыз. Ол симметриялы ма? Графиктерде шектен тыс мәндердің белгілері бар ма? "Типтік" мәндердің шамамен диапазоны қандай (квартильаралық ауқым)?</w:t>
      </w:r>
    </w:p>
    <w:p w14:paraId="2C7FD1D4" w14:textId="575CFEAA" w:rsidR="004A2FD4" w:rsidRPr="004A2FD4" w:rsidRDefault="004A2FD4" w:rsidP="004A2F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2FD4">
        <w:rPr>
          <w:rFonts w:ascii="Times New Roman" w:hAnsi="Times New Roman" w:cs="Times New Roman"/>
          <w:b/>
          <w:bCs/>
          <w:sz w:val="24"/>
          <w:szCs w:val="24"/>
        </w:rPr>
        <w:t>4. Деректерді топтар бойынша талдау</w:t>
      </w:r>
      <w:r w:rsidRPr="004A2FD4">
        <w:rPr>
          <w:rFonts w:ascii="Times New Roman" w:hAnsi="Times New Roman" w:cs="Times New Roman"/>
          <w:sz w:val="24"/>
          <w:szCs w:val="24"/>
        </w:rPr>
        <w:br/>
        <w:t>a. groupby() әдісін қолданып, ұлдар (male) мен қыздар (female) үшін орташа total_score мәнін есептеңіз.</w:t>
      </w:r>
      <w:r w:rsidRPr="004A2FD4">
        <w:rPr>
          <w:rFonts w:ascii="Times New Roman" w:hAnsi="Times New Roman" w:cs="Times New Roman"/>
          <w:sz w:val="24"/>
          <w:szCs w:val="24"/>
        </w:rPr>
        <w:t xml:space="preserve"> </w:t>
      </w:r>
      <w:r w:rsidRPr="004A2FD4">
        <w:rPr>
          <w:rFonts w:ascii="Times New Roman" w:hAnsi="Times New Roman" w:cs="Times New Roman"/>
          <w:sz w:val="24"/>
          <w:szCs w:val="24"/>
        </w:rPr>
        <w:t>Сол сияқты, "race/ethnicity","parental level of education"</w:t>
      </w:r>
      <w:r w:rsidRPr="004A2FD4">
        <w:rPr>
          <w:rFonts w:ascii="Times New Roman" w:hAnsi="Times New Roman" w:cs="Times New Roman"/>
          <w:sz w:val="24"/>
          <w:szCs w:val="24"/>
        </w:rPr>
        <w:t xml:space="preserve"> </w:t>
      </w:r>
      <w:r w:rsidRPr="004A2FD4">
        <w:rPr>
          <w:rFonts w:ascii="Times New Roman" w:hAnsi="Times New Roman" w:cs="Times New Roman"/>
          <w:sz w:val="24"/>
          <w:szCs w:val="24"/>
        </w:rPr>
        <w:t xml:space="preserve">бағандары бойынша топтастыру арқылы </w:t>
      </w:r>
      <w:r w:rsidRPr="004A2FD4">
        <w:rPr>
          <w:rFonts w:ascii="Times New Roman" w:hAnsi="Times New Roman" w:cs="Times New Roman"/>
          <w:sz w:val="24"/>
          <w:szCs w:val="24"/>
        </w:rPr>
        <w:t xml:space="preserve">total_score </w:t>
      </w:r>
      <w:r w:rsidRPr="004A2FD4">
        <w:rPr>
          <w:rFonts w:ascii="Times New Roman" w:hAnsi="Times New Roman" w:cs="Times New Roman"/>
          <w:sz w:val="24"/>
          <w:szCs w:val="24"/>
        </w:rPr>
        <w:t>талдаңыз.</w:t>
      </w:r>
      <w:r w:rsidRPr="004A2FD4">
        <w:rPr>
          <w:rFonts w:ascii="Times New Roman" w:hAnsi="Times New Roman" w:cs="Times New Roman"/>
          <w:sz w:val="24"/>
          <w:szCs w:val="24"/>
        </w:rPr>
        <w:br/>
        <w:t>b. Ұлдар мен қыздардың таралуын салыстыру үшін бір графикте total_score үшін екі "мұртты жәшік" диаграммасын тұрғызыңыз. (Кеңес: seaborn.boxplot(x='gender', y='total_score', data=df)).</w:t>
      </w:r>
      <w:r w:rsidRPr="004A2FD4">
        <w:rPr>
          <w:rFonts w:ascii="Times New Roman" w:hAnsi="Times New Roman" w:cs="Times New Roman"/>
          <w:sz w:val="24"/>
          <w:szCs w:val="24"/>
        </w:rPr>
        <w:br/>
        <w:t>c. </w:t>
      </w:r>
      <w:r w:rsidRPr="004A2FD4">
        <w:rPr>
          <w:rFonts w:ascii="Times New Roman" w:hAnsi="Times New Roman" w:cs="Times New Roman"/>
          <w:b/>
          <w:bCs/>
          <w:sz w:val="24"/>
          <w:szCs w:val="24"/>
        </w:rPr>
        <w:t>Жазбаша қорытынды жасаңыз:</w:t>
      </w:r>
      <w:r w:rsidRPr="004A2FD4">
        <w:rPr>
          <w:rFonts w:ascii="Times New Roman" w:hAnsi="Times New Roman" w:cs="Times New Roman"/>
          <w:sz w:val="24"/>
          <w:szCs w:val="24"/>
        </w:rPr>
        <w:t> Топтар арасында үлгерімде айырмашылықтар байқала ма? Егер иә болса, олар неден көрінеді (медианаларды, деректердің шашырауын, шектен тыс мәндердің болуын салыстырыңыз)? Қай топ орташа есеппен жоғары нәтиже көрсетеді?</w:t>
      </w:r>
    </w:p>
    <w:p w14:paraId="33E6CBA8" w14:textId="77777777" w:rsidR="00386E24" w:rsidRPr="004A2FD4" w:rsidRDefault="00386E24" w:rsidP="004A2F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386E24" w:rsidRPr="004A2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7A66"/>
    <w:multiLevelType w:val="multilevel"/>
    <w:tmpl w:val="E97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7627E"/>
    <w:multiLevelType w:val="multilevel"/>
    <w:tmpl w:val="73E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648879">
    <w:abstractNumId w:val="0"/>
  </w:num>
  <w:num w:numId="2" w16cid:durableId="560601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D4"/>
    <w:rsid w:val="00014E88"/>
    <w:rsid w:val="00084EA7"/>
    <w:rsid w:val="00365885"/>
    <w:rsid w:val="00386E24"/>
    <w:rsid w:val="004A2FD4"/>
    <w:rsid w:val="00CD60A0"/>
    <w:rsid w:val="00D52AF6"/>
    <w:rsid w:val="00EF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290F0"/>
  <w15:chartTrackingRefBased/>
  <w15:docId w15:val="{042000C2-DDCE-40F2-A0C5-FC807BDB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4E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_Юля"/>
    <w:basedOn w:val="1"/>
    <w:link w:val="a4"/>
    <w:qFormat/>
    <w:rsid w:val="00084EA7"/>
    <w:pPr>
      <w:ind w:firstLine="709"/>
    </w:pPr>
    <w:rPr>
      <w:rFonts w:ascii="Times New Roman" w:hAnsi="Times New Roman" w:cs="Times New Roman"/>
      <w:b/>
      <w:sz w:val="28"/>
    </w:rPr>
  </w:style>
  <w:style w:type="character" w:customStyle="1" w:styleId="a4">
    <w:name w:val="Оглавление_Юля Знак"/>
    <w:basedOn w:val="10"/>
    <w:link w:val="a3"/>
    <w:rsid w:val="00084EA7"/>
    <w:rPr>
      <w:rFonts w:ascii="Times New Roman" w:eastAsiaTheme="majorEastAsia" w:hAnsi="Times New Roman" w:cs="Times New Roman"/>
      <w:b/>
      <w:color w:val="0F4761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084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A2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F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F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F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F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F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FD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A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A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A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A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F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F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F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A2F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2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Yuliya Sabirova</dc:creator>
  <cp:keywords/>
  <dc:description/>
  <cp:lastModifiedBy>Yuliya Sabirova</cp:lastModifiedBy>
  <cp:revision>1</cp:revision>
  <dcterms:created xsi:type="dcterms:W3CDTF">2026-01-27T04:43:00Z</dcterms:created>
  <dcterms:modified xsi:type="dcterms:W3CDTF">2026-01-27T04:51:00Z</dcterms:modified>
</cp:coreProperties>
</file>