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681D" w:rsidRDefault="00E9681D">
      <w:pPr>
        <w:jc w:val="both"/>
        <w:rPr>
          <w:rFonts w:ascii="돋움" w:eastAsia="돋움" w:hAnsi="돋움" w:cs="돋움"/>
          <w:sz w:val="22"/>
          <w:szCs w:val="22"/>
        </w:rPr>
      </w:pPr>
    </w:p>
    <w:p w:rsidR="00E9681D" w:rsidRDefault="00501D34">
      <w:pPr>
        <w:ind w:firstLine="4359"/>
        <w:jc w:val="both"/>
        <w:rPr>
          <w:rFonts w:ascii="돋움" w:eastAsia="돋움" w:hAnsi="돋움" w:cs="돋움"/>
          <w:sz w:val="22"/>
          <w:szCs w:val="22"/>
        </w:rPr>
      </w:pPr>
      <w:r>
        <w:rPr>
          <w:rFonts w:ascii="돋움" w:eastAsia="돋움" w:hAnsi="돋움" w:cs="돋움"/>
          <w:b/>
          <w:sz w:val="22"/>
          <w:szCs w:val="22"/>
        </w:rPr>
        <w:t xml:space="preserve"> </w:t>
      </w:r>
      <w:r>
        <w:rPr>
          <w:rFonts w:ascii="돋움" w:eastAsia="돋움" w:hAnsi="돋움" w:cs="돋움"/>
          <w:b/>
          <w:sz w:val="22"/>
          <w:szCs w:val="22"/>
        </w:rPr>
        <w:t>기본</w:t>
      </w:r>
      <w:r>
        <w:rPr>
          <w:rFonts w:ascii="돋움" w:eastAsia="돋움" w:hAnsi="돋움" w:cs="돋움"/>
          <w:b/>
          <w:sz w:val="22"/>
          <w:szCs w:val="22"/>
        </w:rPr>
        <w:t xml:space="preserve"> </w:t>
      </w:r>
      <w:proofErr w:type="spellStart"/>
      <w:r>
        <w:rPr>
          <w:rFonts w:ascii="돋움" w:eastAsia="돋움" w:hAnsi="돋움" w:cs="돋움"/>
          <w:b/>
          <w:sz w:val="22"/>
          <w:szCs w:val="22"/>
        </w:rPr>
        <w:t>자료형</w:t>
      </w:r>
      <w:proofErr w:type="spellEnd"/>
      <w:r>
        <w:rPr>
          <w:rFonts w:ascii="돋움" w:eastAsia="돋움" w:hAnsi="돋움" w:cs="돋움"/>
          <w:b/>
          <w:sz w:val="22"/>
          <w:szCs w:val="22"/>
        </w:rPr>
        <w:t xml:space="preserve"> </w:t>
      </w:r>
    </w:p>
    <w:tbl>
      <w:tblPr>
        <w:tblStyle w:val="a6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(1) CPU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올라온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컴퓨터에게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업무를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시키려면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프로그래머는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올리는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방법을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알아야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컴퓨터에게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연산업무를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시키려면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종류까지도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반드시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명시해야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일반적으로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프로그램에서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종류는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</w:t>
            </w:r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논리값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가지가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0A5507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C </w:t>
            </w:r>
            <w:r>
              <w:rPr>
                <w:rFonts w:ascii="돋움" w:eastAsia="돋움" w:hAnsi="돋움" w:cs="돋움"/>
                <w:sz w:val="22"/>
                <w:szCs w:val="22"/>
              </w:rPr>
              <w:t>혹은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Java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올리기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위해서는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x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=3;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0A5507">
              <w:rPr>
                <w:rFonts w:ascii="돋움" w:eastAsia="돋움" w:hAnsi="돋움" w:cs="돋움" w:hint="eastAsia"/>
                <w:sz w:val="22"/>
                <w:szCs w:val="22"/>
              </w:rPr>
              <w:t xml:space="preserve"> </w:t>
            </w:r>
            <w:r w:rsidR="000A5507">
              <w:rPr>
                <w:rFonts w:ascii="돋움" w:eastAsia="돋움" w:hAnsi="돋움" w:cs="돋움"/>
                <w:sz w:val="22"/>
                <w:szCs w:val="22"/>
              </w:rPr>
              <w:t>–</w:t>
            </w:r>
            <w:r w:rsidR="000A5507">
              <w:rPr>
                <w:rFonts w:ascii="돋움" w:eastAsia="돋움" w:hAnsi="돋움" w:cs="돋움" w:hint="eastAsia"/>
                <w:sz w:val="22"/>
                <w:szCs w:val="22"/>
              </w:rPr>
              <w:t xml:space="preserve"> 메모리를 확보하고 올려라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C02642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컴퓨터에게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시키기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담기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얼마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만큼의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용량을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확보할지는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프로그래머가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결정하지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못한다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4E24B6">
              <w:rPr>
                <w:rFonts w:ascii="돋움" w:eastAsia="돋움" w:hAnsi="돋움" w:cs="돋움" w:hint="eastAsia"/>
                <w:sz w:val="22"/>
                <w:szCs w:val="22"/>
              </w:rPr>
              <w:t xml:space="preserve">- </w:t>
            </w:r>
            <w:r w:rsidR="00167EAC">
              <w:rPr>
                <w:rFonts w:ascii="돋움" w:eastAsia="돋움" w:hAnsi="돋움" w:cs="돋움" w:hint="eastAsia"/>
                <w:sz w:val="22"/>
                <w:szCs w:val="22"/>
              </w:rPr>
              <w:t>결정한다</w:t>
            </w:r>
            <w:r w:rsidR="004E24B6">
              <w:rPr>
                <w:rFonts w:ascii="돋움" w:eastAsia="돋움" w:hAnsi="돋움" w:cs="돋움" w:hint="eastAsia"/>
                <w:sz w:val="22"/>
                <w:szCs w:val="22"/>
              </w:rPr>
              <w:t xml:space="preserve">. </w:t>
            </w:r>
            <w:proofErr w:type="spellStart"/>
            <w:r w:rsidR="004E24B6">
              <w:rPr>
                <w:rFonts w:ascii="돋움" w:eastAsia="돋움" w:hAnsi="돋움" w:cs="돋움" w:hint="eastAsia"/>
                <w:sz w:val="22"/>
                <w:szCs w:val="22"/>
              </w:rPr>
              <w:t>자료형</w:t>
            </w:r>
            <w:proofErr w:type="spellEnd"/>
            <w:r w:rsidR="004E24B6">
              <w:rPr>
                <w:rFonts w:ascii="돋움" w:eastAsia="돋움" w:hAnsi="돋움" w:cs="돋움" w:hint="eastAsia"/>
                <w:sz w:val="22"/>
                <w:szCs w:val="22"/>
              </w:rPr>
              <w:t xml:space="preserve"> 선언</w:t>
            </w:r>
            <w:r w:rsidR="00103E68">
              <w:rPr>
                <w:rFonts w:ascii="돋움" w:eastAsia="돋움" w:hAnsi="돋움" w:cs="돋움" w:hint="eastAsia"/>
                <w:sz w:val="22"/>
                <w:szCs w:val="22"/>
              </w:rPr>
              <w:t>으로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C576DA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올라가는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시점은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소스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파일을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저장할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때이다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DE3FB7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DE3FB7">
              <w:rPr>
                <w:rFonts w:ascii="돋움" w:eastAsia="돋움" w:hAnsi="돋움" w:cs="돋움" w:hint="eastAsia"/>
                <w:sz w:val="22"/>
                <w:szCs w:val="22"/>
              </w:rPr>
              <w:t xml:space="preserve"> </w:t>
            </w:r>
            <w:proofErr w:type="spellStart"/>
            <w:r w:rsidR="00DE3FB7">
              <w:rPr>
                <w:rFonts w:ascii="돋움" w:eastAsia="돋움" w:hAnsi="돋움" w:cs="돋움" w:hint="eastAsia"/>
                <w:sz w:val="22"/>
                <w:szCs w:val="22"/>
              </w:rPr>
              <w:t>실행할때이다</w:t>
            </w:r>
            <w:proofErr w:type="spellEnd"/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(6)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프로그램의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실행이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종료되면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논리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사라진다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. </w:t>
            </w:r>
          </w:p>
          <w:p w:rsidR="00E9681D" w:rsidRDefault="00E9681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돈의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원화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달러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등이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있듯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시스템이나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다루는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데이터에도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존재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이러한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bit, 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EA7577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가능한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최소단위는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297797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297797">
              <w:rPr>
                <w:rFonts w:ascii="돋움" w:eastAsia="돋움" w:hAnsi="돋움" w:cs="돋움" w:hint="eastAsia"/>
                <w:sz w:val="22"/>
                <w:szCs w:val="22"/>
              </w:rPr>
              <w:t xml:space="preserve"> bit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다루는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bit </w:t>
            </w:r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했다면</w:t>
            </w:r>
            <w:r>
              <w:rPr>
                <w:rFonts w:ascii="돋움" w:eastAsia="돋움" w:hAnsi="돋움" w:cs="돋움"/>
                <w:sz w:val="22"/>
                <w:szCs w:val="22"/>
              </w:rPr>
              <w:t>, 1 bit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0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1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2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업무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처리시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상당한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불편함을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초래했을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</w:t>
            </w:r>
            <w:r>
              <w:rPr>
                <w:rFonts w:ascii="돋움" w:eastAsia="돋움" w:hAnsi="돋움" w:cs="돋움"/>
                <w:sz w:val="22"/>
                <w:szCs w:val="22"/>
              </w:rPr>
              <w:t>(4)</w:t>
            </w:r>
            <w:r>
              <w:rPr>
                <w:rFonts w:ascii="돋움" w:eastAsia="돋움" w:hAnsi="돋움" w:cs="돋움"/>
                <w:sz w:val="22"/>
                <w:szCs w:val="22"/>
              </w:rPr>
              <w:t>번과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이유로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처리에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효율성을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1bit </w:t>
            </w:r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8</w:t>
            </w:r>
            <w:r>
              <w:rPr>
                <w:rFonts w:ascii="돋움" w:eastAsia="돋움" w:hAnsi="돋움" w:cs="돋움"/>
                <w:sz w:val="22"/>
                <w:szCs w:val="22"/>
              </w:rPr>
              <w:t>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모아놓은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단위로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삼게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되었</w:t>
            </w:r>
            <w:proofErr w:type="spellEnd"/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으며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기본단위를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E9681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자바의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마찬가지로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총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가지이며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여기엔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숫자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논리값이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547AE5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올리려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할때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대부분의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프로그래밍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반드시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지키는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규칙은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color w:val="FF0000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돋움" w:eastAsia="돋움" w:hAnsi="돋움" w:cs="돋움"/>
                <w:b/>
                <w:color w:val="FF0000"/>
                <w:sz w:val="22"/>
                <w:szCs w:val="22"/>
              </w:rPr>
              <w:t>변수명</w:t>
            </w:r>
            <w:proofErr w:type="spellEnd"/>
            <w:r>
              <w:rPr>
                <w:rFonts w:ascii="돋움" w:eastAsia="돋움" w:hAnsi="돋움" w:cs="돋움"/>
                <w:b/>
                <w:color w:val="FF0000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돋움" w:eastAsia="돋움" w:hAnsi="돋움" w:cs="돋움"/>
                <w:b/>
                <w:color w:val="FF0000"/>
                <w:sz w:val="22"/>
                <w:szCs w:val="22"/>
              </w:rPr>
              <w:t>데이터</w:t>
            </w:r>
            <w:r>
              <w:rPr>
                <w:rFonts w:ascii="돋움" w:eastAsia="돋움" w:hAnsi="돋움" w:cs="돋움"/>
                <w:b/>
                <w:color w:val="FF0000"/>
                <w:sz w:val="22"/>
                <w:szCs w:val="22"/>
              </w:rPr>
              <w:t xml:space="preserve"> ;</w:t>
            </w:r>
            <w:proofErr w:type="gramEnd"/>
            <w:r>
              <w:rPr>
                <w:rFonts w:ascii="돋움" w:eastAsia="돋움" w:hAnsi="돋움" w:cs="돋움"/>
                <w:b/>
                <w:color w:val="FF0000"/>
                <w:sz w:val="22"/>
                <w:szCs w:val="22"/>
              </w:rPr>
              <w:t xml:space="preserve"> </w:t>
            </w:r>
            <w:r w:rsidR="00FA2E6F">
              <w:rPr>
                <w:rFonts w:ascii="돋움" w:eastAsia="돋움" w:hAnsi="돋움" w:cs="돋움" w:hint="eastAsia"/>
                <w:b/>
                <w:color w:val="FF0000"/>
                <w:sz w:val="22"/>
                <w:szCs w:val="22"/>
              </w:rPr>
              <w:t xml:space="preserve">- </w:t>
            </w:r>
            <w:proofErr w:type="spellStart"/>
            <w:r w:rsidR="00FA2E6F">
              <w:rPr>
                <w:rFonts w:ascii="돋움" w:eastAsia="돋움" w:hAnsi="돋움" w:cs="돋움" w:hint="eastAsia"/>
                <w:b/>
                <w:color w:val="FF0000"/>
                <w:sz w:val="22"/>
                <w:szCs w:val="22"/>
              </w:rPr>
              <w:t>자료형</w:t>
            </w:r>
            <w:proofErr w:type="spellEnd"/>
            <w:r w:rsidR="00FA2E6F">
              <w:rPr>
                <w:rFonts w:ascii="돋움" w:eastAsia="돋움" w:hAnsi="돋움" w:cs="돋움" w:hint="eastAsia"/>
                <w:b/>
                <w:color w:val="FF0000"/>
                <w:sz w:val="22"/>
                <w:szCs w:val="22"/>
              </w:rPr>
              <w:t xml:space="preserve"> 이 앞에 붙어야 한다.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숫자형은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소수점을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여부에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따라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정수형과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실수형으로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분류할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갖는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의미는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차지하게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결정에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정수형은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따라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byte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&lt; short &lt;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&lt; long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분류될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각각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1,2,4,8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 xml:space="preserve">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씩이다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실수형은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따라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float &lt; double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분류될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각각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4byte, 8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 xml:space="preserve">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씩이다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E9681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4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맞는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?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x = 3; (A)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x=5; (B)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x=7; (C)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(1) (A 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공간을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확보하고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공간에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상수를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담되</w:t>
            </w:r>
            <w:r>
              <w:rPr>
                <w:rFonts w:ascii="돋움" w:eastAsia="돋움" w:hAnsi="돋움" w:cs="돋움"/>
                <w:sz w:val="22"/>
                <w:szCs w:val="22"/>
              </w:rPr>
              <w:t>, x</w:t>
            </w:r>
            <w:r>
              <w:rPr>
                <w:rFonts w:ascii="돋움" w:eastAsia="돋움" w:hAnsi="돋움" w:cs="돋움"/>
                <w:sz w:val="22"/>
                <w:szCs w:val="22"/>
              </w:rPr>
              <w:t>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이름으로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가리키고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A36424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(B)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x</w:t>
            </w:r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중복정의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했으므로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A36424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(C)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x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가리키는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값이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7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변경된다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A36424">
              <w:rPr>
                <w:rFonts w:ascii="돋움" w:eastAsia="돋움" w:hAnsi="돋움" w:cs="돋움" w:hint="eastAsia"/>
                <w:sz w:val="22"/>
                <w:szCs w:val="22"/>
              </w:rPr>
              <w:t>-</w:t>
            </w:r>
            <w:proofErr w:type="gramEnd"/>
            <w:r w:rsidR="00A36424">
              <w:rPr>
                <w:rFonts w:ascii="돋움" w:eastAsia="돋움" w:hAnsi="돋움" w:cs="돋움" w:hint="eastAsia"/>
                <w:sz w:val="22"/>
                <w:szCs w:val="22"/>
              </w:rPr>
              <w:t xml:space="preserve"> 위에 x가 이미 </w:t>
            </w:r>
            <w:r w:rsidR="00EE7881">
              <w:rPr>
                <w:rFonts w:ascii="돋움" w:eastAsia="돋움" w:hAnsi="돋움" w:cs="돋움" w:hint="eastAsia"/>
                <w:sz w:val="22"/>
                <w:szCs w:val="22"/>
              </w:rPr>
              <w:t xml:space="preserve">위에 </w:t>
            </w:r>
            <w:r w:rsidR="00A36424">
              <w:rPr>
                <w:rFonts w:ascii="돋움" w:eastAsia="돋움" w:hAnsi="돋움" w:cs="돋움" w:hint="eastAsia"/>
                <w:sz w:val="22"/>
                <w:szCs w:val="22"/>
              </w:rPr>
              <w:t>정의되었으므로 에러가 난다.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(4) (A)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담기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확보되는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4byte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이다</w:t>
            </w:r>
          </w:p>
          <w:p w:rsidR="00E9681D" w:rsidRDefault="00E9681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short a = 3;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소스를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작성할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>, 3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담기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확보되는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용량은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 xml:space="preserve">    2byte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.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byte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자료형으로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2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8</w:t>
            </w:r>
            <w:r>
              <w:rPr>
                <w:rFonts w:ascii="돋움" w:eastAsia="돋움" w:hAnsi="돋움" w:cs="돋움"/>
                <w:sz w:val="22"/>
                <w:szCs w:val="22"/>
              </w:rPr>
              <w:t>승인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256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가지인데</w:t>
            </w:r>
            <w:r>
              <w:rPr>
                <w:rFonts w:ascii="돋움" w:eastAsia="돋움" w:hAnsi="돋움" w:cs="돋움"/>
                <w:sz w:val="22"/>
                <w:szCs w:val="22"/>
              </w:rPr>
              <w:t>,  sun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byte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-255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0</w:t>
            </w:r>
            <w:r>
              <w:rPr>
                <w:rFonts w:ascii="돋움" w:eastAsia="돋움" w:hAnsi="돋움" w:cs="돋움"/>
                <w:sz w:val="22"/>
                <w:szCs w:val="22"/>
              </w:rPr>
              <w:t>까지로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정했다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3B12D4">
              <w:rPr>
                <w:rFonts w:ascii="돋움" w:eastAsia="돋움" w:hAnsi="돋움" w:cs="돋움" w:hint="eastAsia"/>
                <w:sz w:val="22"/>
                <w:szCs w:val="22"/>
              </w:rPr>
              <w:t>:</w:t>
            </w:r>
            <w:proofErr w:type="gramEnd"/>
            <w:r w:rsidR="003B12D4">
              <w:rPr>
                <w:rFonts w:ascii="돋움" w:eastAsia="돋움" w:hAnsi="돋움" w:cs="돋움" w:hint="eastAsia"/>
                <w:sz w:val="22"/>
                <w:szCs w:val="22"/>
              </w:rPr>
              <w:t xml:space="preserve"> -128~127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따라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알맞는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확보되는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시점은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시점이다</w:t>
            </w:r>
          </w:p>
          <w:p w:rsidR="00E9681D" w:rsidRDefault="00E9681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자료형인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char</w:t>
            </w:r>
            <w:r>
              <w:rPr>
                <w:rFonts w:ascii="돋움" w:eastAsia="돋움" w:hAnsi="돋움" w:cs="돋움"/>
                <w:sz w:val="22"/>
                <w:szCs w:val="22"/>
              </w:rPr>
              <w:t>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자바언어는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등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다국어를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지원하므로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char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</w:t>
            </w:r>
            <w:r>
              <w:rPr>
                <w:rFonts w:ascii="돋움" w:eastAsia="돋움" w:hAnsi="돋움" w:cs="돋움"/>
                <w:sz w:val="22"/>
                <w:szCs w:val="22"/>
              </w:rPr>
              <w:t>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한글인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‘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’ </w:t>
            </w:r>
            <w:r>
              <w:rPr>
                <w:rFonts w:ascii="돋움" w:eastAsia="돋움" w:hAnsi="돋움" w:cs="돋움"/>
                <w:sz w:val="22"/>
                <w:szCs w:val="22"/>
              </w:rPr>
              <w:t>등을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담을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b/>
                <w:sz w:val="22"/>
                <w:szCs w:val="22"/>
              </w:rPr>
              <w:t>char a = ‘</w:t>
            </w:r>
            <w:r>
              <w:rPr>
                <w:rFonts w:ascii="돋움" w:eastAsia="돋움" w:hAnsi="돋움" w:cs="돋움"/>
                <w:b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b/>
                <w:sz w:val="22"/>
                <w:szCs w:val="22"/>
              </w:rPr>
              <w:t>’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B40ABD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char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B40ABD">
              <w:rPr>
                <w:rFonts w:ascii="돋움" w:eastAsia="돋움" w:hAnsi="돋움" w:cs="돋움" w:hint="eastAsia"/>
                <w:sz w:val="22"/>
                <w:szCs w:val="22"/>
              </w:rPr>
              <w:t xml:space="preserve"> : 2byte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char k=true;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char c=65;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DB5435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char y = -10;</w:t>
            </w:r>
            <w:r w:rsidR="008E7FC9">
              <w:rPr>
                <w:rFonts w:ascii="돋움" w:eastAsia="돋움" w:hAnsi="돋움" w:cs="돋움" w:hint="eastAsia"/>
                <w:sz w:val="22"/>
                <w:szCs w:val="22"/>
              </w:rPr>
              <w:t xml:space="preserve"> - 마이너스는 불가능하다.</w:t>
            </w: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컴퓨터는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0</w:t>
            </w:r>
            <w:r>
              <w:rPr>
                <w:rFonts w:ascii="돋움" w:eastAsia="돋움" w:hAnsi="돋움" w:cs="돋움"/>
                <w:sz w:val="22"/>
                <w:szCs w:val="22"/>
              </w:rPr>
              <w:t>만을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이해하므로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프로그래밍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</w:t>
            </w:r>
            <w:r>
              <w:rPr>
                <w:rFonts w:ascii="돋움" w:eastAsia="돋움" w:hAnsi="돋움" w:cs="돋움"/>
                <w:sz w:val="22"/>
                <w:szCs w:val="22"/>
              </w:rPr>
              <w:t>,</w:t>
            </w:r>
            <w:r>
              <w:rPr>
                <w:rFonts w:ascii="돋움" w:eastAsia="돋움" w:hAnsi="돋움" w:cs="돋움"/>
                <w:sz w:val="22"/>
                <w:szCs w:val="22"/>
              </w:rPr>
              <w:t>논리값은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사실상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0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</w:t>
            </w:r>
            <w:r>
              <w:rPr>
                <w:rFonts w:ascii="돋움" w:eastAsia="돋움" w:hAnsi="돋움" w:cs="돋움"/>
                <w:sz w:val="22"/>
                <w:szCs w:val="22"/>
              </w:rPr>
              <w:t>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변환되</w:t>
            </w:r>
            <w:proofErr w:type="spellEnd"/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어질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대상이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.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하지만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논리값은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0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가능하나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직접적으로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0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불가능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r>
              <w:rPr>
                <w:rFonts w:ascii="돋움" w:eastAsia="돋움" w:hAnsi="돋움" w:cs="돋움"/>
                <w:sz w:val="22"/>
                <w:szCs w:val="22"/>
              </w:rPr>
              <w:t>키보드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자판에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존재하는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영문자와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특수문자</w:t>
            </w:r>
            <w:r w:rsidR="00DB5435">
              <w:rPr>
                <w:rFonts w:ascii="돋움" w:eastAsia="돋움" w:hAnsi="돋움" w:cs="돋움" w:hint="eastAsia"/>
                <w:sz w:val="22"/>
                <w:szCs w:val="22"/>
              </w:rPr>
              <w:t>,</w:t>
            </w:r>
            <w:proofErr w:type="spellStart"/>
            <w:r w:rsidR="00DB5435">
              <w:rPr>
                <w:rFonts w:ascii="돋움" w:eastAsia="돋움" w:hAnsi="돋움" w:cs="돋움" w:hint="eastAsia"/>
                <w:sz w:val="22"/>
                <w:szCs w:val="22"/>
              </w:rPr>
              <w:t>키패드</w:t>
            </w:r>
            <w:proofErr w:type="spellEnd"/>
            <w:r w:rsidR="00DB5435">
              <w:rPr>
                <w:rFonts w:ascii="돋움" w:eastAsia="돋움" w:hAnsi="돋움" w:cs="돋움" w:hint="eastAsia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1:1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대응하는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미국의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표준협회인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ANSI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제시했는데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체계를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무엇이라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하는가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?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(          </w:t>
            </w:r>
            <w:r w:rsidR="00DB5435">
              <w:rPr>
                <w:rFonts w:ascii="돋움" w:eastAsia="돋움" w:hAnsi="돋움" w:cs="돋움" w:hint="eastAsia"/>
                <w:sz w:val="22"/>
                <w:szCs w:val="22"/>
              </w:rPr>
              <w:t>ASCII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                     )</w:t>
            </w: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(1) ASCII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영미권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알파벳을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체계이므로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개수</w:t>
            </w:r>
          </w:p>
          <w:p w:rsidR="00E9681D" w:rsidRDefault="00501D34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얼마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1byte</w:t>
            </w:r>
            <w:r>
              <w:rPr>
                <w:rFonts w:ascii="돋움" w:eastAsia="돋움" w:hAnsi="돋움" w:cs="돋움"/>
                <w:sz w:val="22"/>
                <w:szCs w:val="22"/>
              </w:rPr>
              <w:t>만으로도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충분하다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중국어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아랍어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등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비영어권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표현하기엔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부족하므로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ASCII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넓은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범위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체계로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확장시킨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코드표를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유니코드라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유니코드는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올려질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개수가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ASCII</w:t>
            </w:r>
            <w:r>
              <w:rPr>
                <w:rFonts w:ascii="돋움" w:eastAsia="돋움" w:hAnsi="돋움" w:cs="돋움"/>
                <w:sz w:val="22"/>
                <w:szCs w:val="22"/>
              </w:rPr>
              <w:t>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훨씬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많으므로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2byte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되어야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유니</w:t>
            </w:r>
          </w:p>
          <w:p w:rsidR="00E9681D" w:rsidRDefault="00501D34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코드에서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감당할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23D88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자바언어는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char a=’</w:t>
            </w:r>
            <w:r>
              <w:rPr>
                <w:rFonts w:ascii="돋움" w:eastAsia="돋움" w:hAnsi="돋움" w:cs="돋움"/>
                <w:sz w:val="22"/>
                <w:szCs w:val="22"/>
              </w:rPr>
              <w:t>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’ 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프로그램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작성시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가능하므로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유니코드를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지원하는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</w:t>
            </w:r>
          </w:p>
          <w:p w:rsidR="00E9681D" w:rsidRDefault="00501D34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있으며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char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의해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확보되는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1byte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525D66">
              <w:rPr>
                <w:rFonts w:ascii="돋움" w:eastAsia="돋움" w:hAnsi="돋움" w:cs="돋움" w:hint="eastAsia"/>
                <w:sz w:val="22"/>
                <w:szCs w:val="22"/>
              </w:rPr>
              <w:t>-2byte</w:t>
            </w:r>
          </w:p>
          <w:p w:rsidR="00E9681D" w:rsidRDefault="00E9681D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9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자료형인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char</w:t>
            </w:r>
            <w:r>
              <w:rPr>
                <w:rFonts w:ascii="돋움" w:eastAsia="돋움" w:hAnsi="돋움" w:cs="돋움"/>
                <w:sz w:val="22"/>
                <w:szCs w:val="22"/>
              </w:rPr>
              <w:t>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맞는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Pr="00325151" w:rsidRDefault="00501D34">
            <w:pPr>
              <w:jc w:val="both"/>
              <w:rPr>
                <w:rFonts w:ascii="돋움" w:eastAsia="돋움" w:hAnsi="돋움" w:cs="돋움"/>
                <w:color w:val="auto"/>
                <w:sz w:val="22"/>
                <w:szCs w:val="22"/>
              </w:rPr>
            </w:pP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(1)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char a=’A’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가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실행될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경우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메모리에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실제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‘A’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라는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문자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자체가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올라간다</w:t>
            </w:r>
            <w:r w:rsidR="00A27715" w:rsidRPr="00325151">
              <w:rPr>
                <w:rFonts w:ascii="돋움" w:eastAsia="돋움" w:hAnsi="돋움" w:cs="돋움" w:hint="eastAsia"/>
                <w:color w:val="auto"/>
                <w:sz w:val="22"/>
                <w:szCs w:val="22"/>
              </w:rPr>
              <w:t>-숫자화되어 올라간다.</w:t>
            </w:r>
          </w:p>
          <w:p w:rsidR="00E9681D" w:rsidRPr="00325151" w:rsidRDefault="00501D34">
            <w:pPr>
              <w:jc w:val="both"/>
              <w:rPr>
                <w:rFonts w:ascii="돋움" w:eastAsia="돋움" w:hAnsi="돋움" w:cs="돋움"/>
                <w:color w:val="auto"/>
                <w:sz w:val="22"/>
                <w:szCs w:val="22"/>
              </w:rPr>
            </w:pP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(2)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char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형에는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정수만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담을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수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있으므로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, 10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진수는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담을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수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있으나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16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진수를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담을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수는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 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없다</w:t>
            </w: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325151">
              <w:rPr>
                <w:rFonts w:ascii="돋움" w:eastAsia="돋움" w:hAnsi="돋움" w:cs="돋움"/>
                <w:color w:val="auto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char x=65;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입력하면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컴파일러는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아스키코드에서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65</w:t>
            </w:r>
            <w:r>
              <w:rPr>
                <w:rFonts w:ascii="돋움" w:eastAsia="돋움" w:hAnsi="돋움" w:cs="돋움"/>
                <w:sz w:val="22"/>
                <w:szCs w:val="22"/>
              </w:rPr>
              <w:t>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매칭되는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찾는다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325151">
              <w:rPr>
                <w:rFonts w:ascii="돋움" w:eastAsia="돋움" w:hAnsi="돋움" w:cs="돋움"/>
                <w:color w:val="0070C0"/>
                <w:sz w:val="22"/>
                <w:szCs w:val="22"/>
              </w:rPr>
              <w:t>(4)</w:t>
            </w:r>
            <w:r w:rsidRPr="00325151">
              <w:rPr>
                <w:rFonts w:ascii="돋움" w:eastAsia="돋움" w:hAnsi="돋움" w:cs="돋움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컴퓨터의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자체가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올라갈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없으므로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사실상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자바언에서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char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</w:t>
            </w:r>
            <w:proofErr w:type="spellEnd"/>
          </w:p>
          <w:p w:rsidR="00E9681D" w:rsidRDefault="00501D34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으로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봐도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무관하다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E9681D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10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괄호안을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 </w:t>
            </w:r>
            <w:r>
              <w:rPr>
                <w:rFonts w:ascii="돋움" w:eastAsia="돋움" w:hAnsi="돋움" w:cs="돋움"/>
                <w:sz w:val="22"/>
                <w:szCs w:val="22"/>
              </w:rPr>
              <w:t>채우세요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자바는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유니코드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기반이므로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char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 xml:space="preserve">(  </w:t>
            </w:r>
            <w:r w:rsidR="00D6382F">
              <w:rPr>
                <w:rFonts w:ascii="돋움" w:eastAsia="돋움" w:hAnsi="돋움" w:cs="돋움" w:hint="eastAsia"/>
                <w:sz w:val="22"/>
                <w:szCs w:val="22"/>
              </w:rPr>
              <w:t>2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 xml:space="preserve">   )byte </w:t>
            </w:r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차지하게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따라서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유니코드가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개수는</w:t>
            </w:r>
            <w:r w:rsidR="00E67032"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gramStart"/>
            <w:r w:rsidR="00E67032">
              <w:rPr>
                <w:rFonts w:ascii="돋움" w:eastAsia="돋움" w:hAnsi="돋움" w:cs="돋움"/>
                <w:sz w:val="22"/>
                <w:szCs w:val="22"/>
              </w:rPr>
              <w:t xml:space="preserve">( </w:t>
            </w:r>
            <w:r w:rsidR="00D6382F">
              <w:rPr>
                <w:rFonts w:ascii="돋움" w:eastAsia="돋움" w:hAnsi="돋움" w:cs="돋움" w:hint="eastAsia"/>
                <w:sz w:val="22"/>
                <w:szCs w:val="22"/>
              </w:rPr>
              <w:t>2의</w:t>
            </w:r>
            <w:proofErr w:type="gramEnd"/>
            <w:r w:rsidR="00D6382F">
              <w:rPr>
                <w:rFonts w:ascii="돋움" w:eastAsia="돋움" w:hAnsi="돋움" w:cs="돋움" w:hint="eastAsia"/>
                <w:sz w:val="22"/>
                <w:szCs w:val="22"/>
              </w:rPr>
              <w:t xml:space="preserve"> 16승</w:t>
            </w:r>
            <w:r w:rsidR="006310CC">
              <w:rPr>
                <w:rFonts w:ascii="돋움" w:eastAsia="돋움" w:hAnsi="돋움" w:cs="돋움" w:hint="eastAsia"/>
                <w:sz w:val="22"/>
                <w:szCs w:val="22"/>
              </w:rPr>
              <w:t xml:space="preserve"> </w:t>
            </w:r>
            <w:r w:rsidR="00D6382F">
              <w:rPr>
                <w:rFonts w:ascii="돋움" w:eastAsia="돋움" w:hAnsi="돋움" w:cs="돋움" w:hint="eastAsia"/>
                <w:sz w:val="22"/>
                <w:szCs w:val="22"/>
              </w:rPr>
              <w:t>가지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)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가지이므로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현존하는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전세계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언어를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표현할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자료형의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용량을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계산해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보세요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E9681D" w:rsidRDefault="00E9681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tbl>
            <w:tblPr>
              <w:tblStyle w:val="a5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86"/>
              <w:gridCol w:w="3486"/>
              <w:gridCol w:w="3487"/>
            </w:tblGrid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center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>자료형</w:t>
                  </w:r>
                  <w:proofErr w:type="spellEnd"/>
                </w:p>
              </w:tc>
              <w:tc>
                <w:tcPr>
                  <w:tcW w:w="3486" w:type="dxa"/>
                </w:tcPr>
                <w:p w:rsidR="00E9681D" w:rsidRDefault="00501D34">
                  <w:pPr>
                    <w:jc w:val="center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>byte</w:t>
                  </w: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>용량</w:t>
                  </w:r>
                </w:p>
              </w:tc>
              <w:tc>
                <w:tcPr>
                  <w:tcW w:w="3487" w:type="dxa"/>
                </w:tcPr>
                <w:p w:rsidR="00E9681D" w:rsidRDefault="00501D34">
                  <w:pPr>
                    <w:jc w:val="center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>표현</w:t>
                  </w: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>데이터</w:t>
                  </w: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돋움" w:eastAsia="돋움" w:hAnsi="돋움" w:cs="돋움"/>
                      <w:b/>
                      <w:sz w:val="22"/>
                      <w:szCs w:val="22"/>
                    </w:rPr>
                    <w:t>범위</w:t>
                  </w: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boolean</w:t>
                  </w:r>
                  <w:proofErr w:type="spellEnd"/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byte</w:t>
                  </w:r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short</w:t>
                  </w:r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long</w:t>
                  </w:r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  <w:tr w:rsidR="00E9681D">
              <w:tc>
                <w:tcPr>
                  <w:tcW w:w="3486" w:type="dxa"/>
                </w:tcPr>
                <w:p w:rsidR="00E9681D" w:rsidRDefault="00501D34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  <w:r>
                    <w:rPr>
                      <w:rFonts w:ascii="돋움" w:eastAsia="돋움" w:hAnsi="돋움" w:cs="돋움"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3486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  <w:tc>
                <w:tcPr>
                  <w:tcW w:w="3487" w:type="dxa"/>
                </w:tcPr>
                <w:p w:rsidR="00E9681D" w:rsidRDefault="00E9681D">
                  <w:pPr>
                    <w:jc w:val="both"/>
                    <w:rPr>
                      <w:rFonts w:ascii="돋움" w:eastAsia="돋움" w:hAnsi="돋움" w:cs="돋움"/>
                      <w:sz w:val="22"/>
                      <w:szCs w:val="22"/>
                    </w:rPr>
                  </w:pPr>
                </w:p>
              </w:tc>
            </w:tr>
          </w:tbl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12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맞는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MyClass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{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public static void main(String[]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args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){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 a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>=7;       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>
              <w:rPr>
                <w:rFonts w:ascii="돋움" w:eastAsia="돋움"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 a</w:t>
            </w:r>
            <w:proofErr w:type="gramEnd"/>
            <w:r>
              <w:rPr>
                <w:rFonts w:ascii="돋움" w:eastAsia="돋움" w:hAnsi="돋움" w:cs="돋움"/>
                <w:sz w:val="22"/>
                <w:szCs w:val="22"/>
              </w:rPr>
              <w:t>=3;        (</w:t>
            </w:r>
            <w:r>
              <w:rPr>
                <w:rFonts w:ascii="돋움" w:eastAsia="돋움" w:hAnsi="돋움" w:cs="돋움"/>
                <w:sz w:val="22"/>
                <w:szCs w:val="22"/>
              </w:rPr>
              <w:t>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     {</w:t>
            </w:r>
          </w:p>
          <w:p w:rsidR="00E9681D" w:rsidRDefault="00501D34">
            <w:pPr>
              <w:ind w:firstLine="1502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int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a=3;     (</w:t>
            </w:r>
            <w:r>
              <w:rPr>
                <w:rFonts w:ascii="돋움" w:eastAsia="돋움" w:hAnsi="돋움" w:cs="돋움"/>
                <w:sz w:val="22"/>
                <w:szCs w:val="22"/>
              </w:rPr>
              <w:t>다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</w:p>
          <w:p w:rsidR="00E9681D" w:rsidRDefault="00501D34">
            <w:pPr>
              <w:ind w:firstLine="1102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}</w:t>
            </w:r>
          </w:p>
          <w:p w:rsidR="00E9681D" w:rsidRDefault="00501D34">
            <w:pPr>
              <w:ind w:firstLine="1102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{</w:t>
            </w:r>
          </w:p>
          <w:p w:rsidR="00E9681D" w:rsidRDefault="00501D34">
            <w:pPr>
              <w:ind w:firstLine="1502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a=5;        (</w:t>
            </w:r>
            <w:r>
              <w:rPr>
                <w:rFonts w:ascii="돋움" w:eastAsia="돋움" w:hAnsi="돋움" w:cs="돋움"/>
                <w:sz w:val="22"/>
                <w:szCs w:val="22"/>
              </w:rPr>
              <w:t>라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</w:p>
          <w:p w:rsidR="00E9681D" w:rsidRDefault="00501D34">
            <w:pPr>
              <w:ind w:firstLine="1102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}</w:t>
            </w:r>
          </w:p>
          <w:p w:rsidR="00E9681D" w:rsidRDefault="00501D34">
            <w:pPr>
              <w:ind w:firstLine="1002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>(a); (</w:t>
            </w:r>
            <w:r>
              <w:rPr>
                <w:rFonts w:ascii="돋움" w:eastAsia="돋움" w:hAnsi="돋움" w:cs="돋움"/>
                <w:sz w:val="22"/>
                <w:szCs w:val="22"/>
              </w:rPr>
              <w:t>마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</w:p>
          <w:p w:rsidR="00E9681D" w:rsidRDefault="00501D34">
            <w:pPr>
              <w:ind w:firstLine="5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}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}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62506D">
              <w:rPr>
                <w:rFonts w:ascii="돋움" w:eastAsia="돋움" w:hAnsi="돋움" w:cs="돋움"/>
                <w:b/>
                <w:color w:val="0070C0"/>
                <w:sz w:val="22"/>
                <w:szCs w:val="22"/>
              </w:rPr>
              <w:t>(1)</w:t>
            </w:r>
            <w:r w:rsidRPr="0062506D">
              <w:rPr>
                <w:rFonts w:ascii="돋움" w:eastAsia="돋움" w:hAnsi="돋움" w:cs="돋움"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(</w:t>
            </w:r>
            <w:r>
              <w:rPr>
                <w:rFonts w:ascii="돋움" w:eastAsia="돋움" w:hAnsi="돋움" w:cs="돋움"/>
                <w:sz w:val="22"/>
                <w:szCs w:val="22"/>
              </w:rPr>
              <w:t>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중복된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선언으로서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ind w:left="401" w:hanging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(2)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다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중복된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선언이기는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하지만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지역변수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영역안에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선언하였으므로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>,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충돌되지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때문에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않는다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ind w:left="401" w:hanging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(3)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라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ind w:left="401" w:hanging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(4)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마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출력결과는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7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  <w:tr w:rsidR="00E9681D">
        <w:tc>
          <w:tcPr>
            <w:tcW w:w="508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13</w:t>
            </w:r>
          </w:p>
        </w:tc>
        <w:tc>
          <w:tcPr>
            <w:tcW w:w="10690" w:type="dxa"/>
          </w:tcPr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변수에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DA7091" w:rsidRDefault="00501D34">
            <w:pPr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첫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시작할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없다</w:t>
            </w:r>
          </w:p>
          <w:p w:rsidR="00E9681D" w:rsidRDefault="002B7441" w:rsidP="00DA7091">
            <w:pPr>
              <w:ind w:firstLineChars="200" w:firstLine="440"/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</w:rPr>
              <w:t>-원칙</w:t>
            </w:r>
            <w:proofErr w:type="gramStart"/>
            <w:r>
              <w:rPr>
                <w:rFonts w:ascii="돋움" w:eastAsia="돋움" w:hAnsi="돋움" w:cs="돋움" w:hint="eastAsia"/>
                <w:sz w:val="22"/>
                <w:szCs w:val="22"/>
              </w:rPr>
              <w:t>:숫자나</w:t>
            </w:r>
            <w:proofErr w:type="gramEnd"/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특수문자로 시작할 수 없다.</w:t>
            </w:r>
            <w:r w:rsidR="00501D34"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DA7091" w:rsidRDefault="00DA7091" w:rsidP="00DA7091">
            <w:pPr>
              <w:ind w:firstLineChars="200" w:firstLine="440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돋움" w:eastAsia="돋움" w:hAnsi="돋움" w:cs="돋움" w:hint="eastAsia"/>
                <w:sz w:val="22"/>
                <w:szCs w:val="22"/>
              </w:rPr>
              <w:t>예외 :</w:t>
            </w:r>
            <w:proofErr w:type="gramEnd"/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특수문자 중 _ 나 $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가능하다.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첫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원칙상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특수문자로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시작할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없으나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예외적으로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_(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언더바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$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가능하다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예약어는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변수명으로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F0261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변수명을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대문자로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>
              <w:rPr>
                <w:rFonts w:ascii="돋움" w:eastAsia="돋움" w:hAnsi="돋움" w:cs="돋움" w:hint="eastAsia"/>
                <w:sz w:val="22"/>
                <w:szCs w:val="22"/>
              </w:rPr>
              <w:t>-에러는 나지 않지만, 소문자로 주로 쓴다.</w:t>
            </w:r>
            <w:bookmarkStart w:id="0" w:name="_GoBack"/>
            <w:bookmarkEnd w:id="0"/>
          </w:p>
          <w:p w:rsidR="00E9681D" w:rsidRDefault="00501D3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(5)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언어에서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  <w:szCs w:val="22"/>
              </w:rPr>
              <w:t>클래스명은</w:t>
            </w:r>
            <w:proofErr w:type="spellEnd"/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대문자로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함이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관례이다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</w:tbl>
    <w:p w:rsidR="00E9681D" w:rsidRDefault="00E9681D">
      <w:pPr>
        <w:jc w:val="both"/>
        <w:rPr>
          <w:rFonts w:ascii="돋움" w:eastAsia="돋움" w:hAnsi="돋움" w:cs="돋움"/>
        </w:rPr>
      </w:pPr>
    </w:p>
    <w:sectPr w:rsidR="00E9681D">
      <w:pgSz w:w="11907" w:h="16840"/>
      <w:pgMar w:top="357" w:right="407" w:bottom="1701" w:left="5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9681D"/>
    <w:rsid w:val="000A5507"/>
    <w:rsid w:val="00103E68"/>
    <w:rsid w:val="001244D4"/>
    <w:rsid w:val="00167EAC"/>
    <w:rsid w:val="00284292"/>
    <w:rsid w:val="00297797"/>
    <w:rsid w:val="002B7441"/>
    <w:rsid w:val="00325151"/>
    <w:rsid w:val="003B12D4"/>
    <w:rsid w:val="00423D88"/>
    <w:rsid w:val="004E24B6"/>
    <w:rsid w:val="004F0261"/>
    <w:rsid w:val="00501D34"/>
    <w:rsid w:val="00525D66"/>
    <w:rsid w:val="00547AE5"/>
    <w:rsid w:val="0062506D"/>
    <w:rsid w:val="006268F9"/>
    <w:rsid w:val="006310CC"/>
    <w:rsid w:val="008E7FC9"/>
    <w:rsid w:val="00A27715"/>
    <w:rsid w:val="00A36424"/>
    <w:rsid w:val="00B40ABD"/>
    <w:rsid w:val="00C02642"/>
    <w:rsid w:val="00C576DA"/>
    <w:rsid w:val="00D6382F"/>
    <w:rsid w:val="00DA7091"/>
    <w:rsid w:val="00DB5435"/>
    <w:rsid w:val="00DE3FB7"/>
    <w:rsid w:val="00E67032"/>
    <w:rsid w:val="00E9681D"/>
    <w:rsid w:val="00EA7577"/>
    <w:rsid w:val="00EE7881"/>
    <w:rsid w:val="00F15269"/>
    <w:rsid w:val="00F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34</cp:revision>
  <dcterms:created xsi:type="dcterms:W3CDTF">2017-03-13T05:24:00Z</dcterms:created>
  <dcterms:modified xsi:type="dcterms:W3CDTF">2017-03-13T06:47:00Z</dcterms:modified>
</cp:coreProperties>
</file>