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</w:pPr>
      <w:bookmarkStart w:id="0" w:name="_9monsd31q84g" w:colFirst="0" w:colLast="0"/>
      <w:bookmarkEnd w:id="0"/>
      <w:r>
        <w:rPr>
          <w:rFonts w:ascii="Times New Roman" w:hAnsi="Times New Roman" w:eastAsia="Times New Roman" w:cs="Times New Roman"/>
          <w:color w:val="0000FF"/>
          <w:sz w:val="24"/>
          <w:szCs w:val="24"/>
          <w:rtl w:val="0"/>
        </w:rPr>
        <w:t>Проект “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rtl w:val="0"/>
          <w:lang w:val="ru-RU"/>
        </w:rPr>
        <w:t>Анал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rtl w:val="0"/>
          <w:lang w:val="ru-RU"/>
        </w:rPr>
        <w:t>з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ru-RU"/>
        </w:rPr>
        <w:t xml:space="preserve"> дан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  <w:t>и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ru-RU"/>
        </w:rPr>
        <w:t xml:space="preserve">х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  <w:t xml:space="preserve">100 кондиціонерів з відкритої бази даних з Інтернета Amazon Products Sales Dataset 2023 ( </w: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instrText xml:space="preserve"> HYPERLINK "https://www.kaggle.com/datasets/lokeshparab/amazon-products-dataset?select=All+Electronics.csv" </w:instrTex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fldChar w:fldCharType="separate"/>
      </w:r>
      <w:r>
        <w:rPr>
          <w:rStyle w:val="10"/>
          <w:rFonts w:hint="default" w:ascii="Times New Roman" w:hAnsi="Times New Roman" w:eastAsia="Times New Roman"/>
          <w:color w:val="0000FF"/>
          <w:sz w:val="24"/>
          <w:szCs w:val="24"/>
          <w:rtl w:val="0"/>
          <w:lang w:val="uk-UA"/>
        </w:rPr>
        <w:t>https://www.kaggle.com/datasets/lokeshparab/amazon-products-dataset?select=All+Electronics.csv</w: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fldChar w:fldCharType="end"/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  <w:t>)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rtl w:val="0"/>
        </w:rPr>
        <w:t>”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  <w:t xml:space="preserve"> з побудовою графіків та розрахунком коефіцієнту кореляції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1.Вибрати та встановити потрібні додаткові програми.</w:t>
      </w:r>
    </w:p>
    <w:p>
      <w:pPr>
        <w:rPr>
          <w:rFonts w:ascii="Times New Roman" w:hAnsi="Times New Roman" w:eastAsia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2. Вибрати дані для аналізу і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приєднати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їх в </w:t>
      </w:r>
      <w:r>
        <w:rPr>
          <w:rFonts w:ascii="Times New Roman" w:hAnsi="Times New Roman" w:eastAsia="Times New Roman" w:cs="Times New Roman"/>
          <w:color w:val="1F1F1F"/>
          <w:sz w:val="32"/>
          <w:szCs w:val="32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4"/>
          <w:szCs w:val="24"/>
          <w:highlight w:val="white"/>
          <w:rtl w:val="0"/>
        </w:rPr>
        <w:t>PyCharm.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ascii="Times New Roman" w:hAnsi="Times New Roman" w:eastAsia="Times New Roman" w:cs="Times New Roman"/>
          <w:color w:val="1F1F1F"/>
          <w:sz w:val="24"/>
          <w:szCs w:val="24"/>
          <w:highlight w:val="white"/>
          <w:rtl w:val="0"/>
        </w:rPr>
        <w:t>3.</w:t>
      </w: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 xml:space="preserve"> Проаналізувати базу даних товарів, яка складається з 100 кондиціонерів та вибрати з них ТОП-10 товарів по рейтингу.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 xml:space="preserve">4. </w:t>
      </w: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>Проаналізувати базу даних товарів та вибрати з них ТОП-10 товарів по дисконтиній ціні товару.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>5. Побудувати графіки: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>- ТОП-10 по рейтингу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>- ТОП-10 по дисконтній ціні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>- ТОП-10 по кількості оцінок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  <w:t>Розрахувати коефіцієнт кореляції між рейтингом товару та дисконтною ціною.</w:t>
      </w:r>
    </w:p>
    <w:p>
      <w:pPr>
        <w:numPr>
          <w:numId w:val="0"/>
        </w:num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</w:p>
    <w:p>
      <w:pPr>
        <w:jc w:val="both"/>
        <w:rPr>
          <w:rFonts w:hint="default" w:ascii="Times New Roman" w:hAnsi="Times New Roman" w:eastAsia="Times New Roman" w:cs="Times New Roman"/>
          <w:color w:val="0000FF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color w:val="0000FF"/>
          <w:sz w:val="24"/>
          <w:szCs w:val="24"/>
          <w:rtl w:val="0"/>
          <w:lang w:val="uk-UA"/>
        </w:rPr>
        <w:t>The project "Data analysis of 100 air conditioners from the open database from the Internet Amazon Products Sales Dataset 2023 (</w: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instrText xml:space="preserve"> HYPERLINK "https://www.kaggle.com/datasets/lokeshparab/amazon-products-dataset?select=All+Electronics.csv" </w:instrTex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fldChar w:fldCharType="separate"/>
      </w:r>
      <w:r>
        <w:rPr>
          <w:rStyle w:val="10"/>
          <w:rFonts w:hint="default" w:ascii="Times New Roman" w:hAnsi="Times New Roman" w:eastAsia="Times New Roman"/>
          <w:color w:val="0000FF"/>
          <w:sz w:val="24"/>
          <w:szCs w:val="24"/>
          <w:rtl w:val="0"/>
          <w:lang w:val="uk-UA"/>
        </w:rPr>
        <w:t>https://www.kaggle.com/datasets/lokeshparab/amazon-products-dataset?select=All+Electronics.csv</w:t>
      </w:r>
      <w:r>
        <w:rPr>
          <w:rFonts w:hint="default" w:ascii="Times New Roman" w:hAnsi="Times New Roman" w:eastAsia="Times New Roman"/>
          <w:color w:val="0000FF"/>
          <w:sz w:val="24"/>
          <w:szCs w:val="24"/>
          <w:lang w:val="uk-UA"/>
        </w:rPr>
        <w:fldChar w:fldCharType="end"/>
      </w:r>
      <w:r>
        <w:rPr>
          <w:rFonts w:hint="default" w:ascii="Times New Roman" w:hAnsi="Times New Roman" w:eastAsia="Times New Roman"/>
          <w:color w:val="0000FF"/>
          <w:sz w:val="24"/>
          <w:szCs w:val="24"/>
          <w:rtl w:val="0"/>
          <w:lang w:val="uk-UA"/>
        </w:rPr>
        <w:t>)" with the construction of graphs and calculating the correlation coefficient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1. Select and install the necessary additional programs.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2. Select data for analysis and attach it to PyCharm.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3. Analyze the product database, which consists of 100 air conditioners, and choose the TOP-10 rated products from them.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4. Analyze the database of products and choose from them the TOP-10 products at the discount price of the product.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5. Build graphs: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- TOP-10 by rating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- TOP-10 at discount price</w:t>
      </w:r>
    </w:p>
    <w:p>
      <w:pPr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- TOP-10 by the number of ratings</w:t>
      </w:r>
    </w:p>
    <w:p>
      <w:pPr>
        <w:rPr>
          <w:rFonts w:hint="default" w:ascii="Times New Roman" w:hAnsi="Times New Roman" w:eastAsia="Times New Roman" w:cs="Times New Roman"/>
          <w:color w:val="1F1F1F"/>
          <w:sz w:val="24"/>
          <w:szCs w:val="24"/>
          <w:highlight w:val="white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6. Calculate the correlation coefficient between the product rating and the discount price.</w:t>
      </w:r>
      <w:bookmarkStart w:id="1" w:name="_GoBack"/>
      <w:bookmarkEnd w:id="1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EC180"/>
    <w:multiLevelType w:val="singleLevel"/>
    <w:tmpl w:val="569EC180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447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2023-06-08T19:49:00Z</dcterms:created>
  <dc:creator>av3-01784</dc:creator>
  <cp:lastModifiedBy>google1591808071</cp:lastModifiedBy>
  <dcterms:modified xsi:type="dcterms:W3CDTF">2023-06-09T07:43:41Z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968747DDCF9745DD94FF6716DCC318AD</vt:lpwstr>
  </property>
</Properties>
</file>