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200" w:line="324" w:lineRule="auto"/>
        <w:jc w:val="center"/>
      </w:pPr>
      <w:r>
        <w:rPr>
          <w:rFonts w:ascii="Microsoft YaHei" w:hAnsi="Microsoft YaHei" w:eastAsia="Microsoft YaHei"/>
          <w:b/>
          <w:color w:val="B53A45"/>
          <w:sz w:val="44"/>
        </w:rPr>
        <w:t>笔记列表导出 PDF 功能</w:t>
      </w:r>
    </w:p>
    <w:p>
      <w:pPr>
        <w:spacing w:before="0" w:after="360" w:line="324" w:lineRule="auto"/>
        <w:jc w:val="center"/>
      </w:pPr>
      <w:r>
        <w:rPr>
          <w:rFonts w:ascii="Microsoft YaHei" w:hAnsi="Microsoft YaHei" w:eastAsia="Microsoft YaHei"/>
          <w:b w:val="0"/>
          <w:color w:val="666666"/>
          <w:sz w:val="26"/>
        </w:rPr>
        <w:t>PRD 产品需求文档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5669"/>
      </w:tblGrid>
      <w:tr>
        <w:tc>
          <w:tcPr>
            <w:tcW w:type="dxa" w:w="4986"/>
            <w:shd w:fill="F7E3E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555555"/>
                <w:sz w:val="21"/>
              </w:rPr>
              <w:t>文档版本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V1.0</w:t>
            </w:r>
          </w:p>
        </w:tc>
      </w:tr>
      <w:tr>
        <w:tc>
          <w:tcPr>
            <w:tcW w:type="dxa" w:w="4986"/>
            <w:shd w:fill="F7E3E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555555"/>
                <w:sz w:val="21"/>
              </w:rPr>
              <w:t>适用范围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Google 浏览器插件 - 笔记列表页 / 导出 PDF 功能</w:t>
            </w:r>
          </w:p>
        </w:tc>
      </w:tr>
      <w:tr>
        <w:tc>
          <w:tcPr>
            <w:tcW w:type="dxa" w:w="4986"/>
            <w:shd w:fill="F7E3E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555555"/>
                <w:sz w:val="21"/>
              </w:rPr>
              <w:t>文档目标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用于指导产品、设计、前端、后端（如有）及测试对导出能力进行统一改版</w:t>
            </w:r>
          </w:p>
        </w:tc>
      </w:tr>
      <w:tr>
        <w:tc>
          <w:tcPr>
            <w:tcW w:type="dxa" w:w="4986"/>
            <w:shd w:fill="F7E3E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555555"/>
                <w:sz w:val="21"/>
              </w:rPr>
              <w:t>编写依据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基于当前页面方案、选中态讨论、列表结构问题与导出流程优化建议整理</w:t>
            </w:r>
          </w:p>
        </w:tc>
      </w:tr>
    </w:tbl>
    <w:p>
      <w:pPr>
        <w:spacing w:before="200" w:after="80" w:line="324" w:lineRule="auto"/>
      </w:pPr>
      <w:r>
        <w:rPr>
          <w:rFonts w:ascii="Microsoft YaHei" w:hAnsi="Microsoft YaHei" w:eastAsia="Microsoft YaHei"/>
          <w:b w:val="0"/>
          <w:color w:val="777777"/>
          <w:sz w:val="19"/>
        </w:rPr>
        <w:t>说明：本文档重点覆盖“笔记列表页内的批量导出 PDF”能力，不展开笔记编辑器页内单篇导出。</w:t>
      </w:r>
    </w:p>
    <w:p>
      <w:r>
        <w:br w:type="page"/>
      </w:r>
    </w:p>
    <w:p>
      <w:pPr>
        <w:spacing w:before="200" w:after="160" w:line="324" w:lineRule="auto"/>
      </w:pPr>
      <w:r>
        <w:rPr>
          <w:rFonts w:ascii="Microsoft YaHei" w:hAnsi="Microsoft YaHei" w:eastAsia="Microsoft YaHei"/>
          <w:b/>
          <w:color w:val="B53A45"/>
          <w:sz w:val="30"/>
        </w:rPr>
        <w:t>1. 产品背景与需求目标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当前插件中的笔记列表页已经具备搜索、勾选、全选、清空、导出选中等基础能力，但从实际导出任务角度看，仍然更像“笔记管理页”，而不是“导出工作台”。用户在执行导出 PDF 时，核心诉求不是简单浏览列表，而是快速筛选、准确选择、清楚知道导出规则，并对最终导出结果形成稳定预期。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因此，本次改版目标不是单纯优化视觉，而是重构导出链路的任务表达、信息层级、状态反馈与规则说明，降低误选、误解、重复操作和导出失败后的挫败感。</w:t>
      </w:r>
    </w:p>
    <w:p>
      <w:pPr>
        <w:spacing w:before="200" w:after="160" w:line="324" w:lineRule="auto"/>
      </w:pPr>
      <w:r>
        <w:rPr>
          <w:rFonts w:ascii="Microsoft YaHei" w:hAnsi="Microsoft YaHei" w:eastAsia="Microsoft YaHei"/>
          <w:b/>
          <w:color w:val="B53A45"/>
          <w:sz w:val="30"/>
        </w:rPr>
        <w:t>2. 版本目标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让用户一眼知道当前页面的主任务是“选择笔记并导出 PDF”。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降低选择成本，尤其是普通笔记与合集/子笔记混合场景下的误操作。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让导出限制、导出范围和导出结果更透明，避免“点了才发现不支持”。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在不推翻现有红色品牌风格的前提下，建立更合理的选中态、禁用态、危险态。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为后续增加导出设置、导出预览、导出历史等增强能力留出结构空间。</w:t>
      </w:r>
    </w:p>
    <w:p>
      <w:pPr>
        <w:spacing w:before="200" w:after="160" w:line="324" w:lineRule="auto"/>
      </w:pPr>
      <w:r>
        <w:rPr>
          <w:rFonts w:ascii="Microsoft YaHei" w:hAnsi="Microsoft YaHei" w:eastAsia="Microsoft YaHei"/>
          <w:b/>
          <w:color w:val="B53A45"/>
          <w:sz w:val="30"/>
        </w:rPr>
        <w:t>3. 用户与使用场景</w:t>
      </w:r>
    </w:p>
    <w:p>
      <w:pPr>
        <w:spacing w:before="160" w:after="100" w:line="324" w:lineRule="auto"/>
      </w:pPr>
      <w:r>
        <w:rPr>
          <w:rFonts w:ascii="Microsoft YaHei" w:hAnsi="Microsoft YaHei" w:eastAsia="Microsoft YaHei"/>
          <w:b/>
          <w:color w:val="333333"/>
          <w:sz w:val="25"/>
        </w:rPr>
        <w:t>3.1 目标用户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重度笔记整理用户，需要阶段性归档或本地备份。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需要将若干笔记导出给他人阅读、打印、留档的用户。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插件开发/测试阶段的内部用户，需要验证导出链路完整性。</w:t>
      </w:r>
    </w:p>
    <w:p>
      <w:pPr>
        <w:spacing w:before="160" w:after="100" w:line="324" w:lineRule="auto"/>
      </w:pPr>
      <w:r>
        <w:rPr>
          <w:rFonts w:ascii="Microsoft YaHei" w:hAnsi="Microsoft YaHei" w:eastAsia="Microsoft YaHei"/>
          <w:b/>
          <w:color w:val="333333"/>
          <w:sz w:val="25"/>
        </w:rPr>
        <w:t>3.2 核心使用场景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用户从笔记列表中勾选 1~10 篇普通笔记，导出为 PDF。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用户在合集内选择部分子笔记导出。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用户想直接勾选整个合集并导出其全部内容。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用户通过搜索后，仅导出搜索结果中的部分笔记。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用户在超限、无权限、内容异常等情况下，需要明确失败原因与处理建议。</w:t>
      </w:r>
    </w:p>
    <w:p>
      <w:pPr>
        <w:spacing w:before="200" w:after="160" w:line="324" w:lineRule="auto"/>
      </w:pPr>
      <w:r>
        <w:rPr>
          <w:rFonts w:ascii="Microsoft YaHei" w:hAnsi="Microsoft YaHei" w:eastAsia="Microsoft YaHei"/>
          <w:b/>
          <w:color w:val="B53A45"/>
          <w:sz w:val="30"/>
        </w:rPr>
        <w:t>4. 当前页面存在的主要问题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3D6D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问题点</w:t>
            </w:r>
          </w:p>
        </w:tc>
        <w:tc>
          <w:tcPr>
            <w:tcW w:type="dxa" w:w="3324"/>
            <w:shd w:fill="F3D6D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当前表现</w:t>
            </w:r>
          </w:p>
        </w:tc>
        <w:tc>
          <w:tcPr>
            <w:tcW w:type="dxa" w:w="3324"/>
            <w:shd w:fill="F3D6D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带来的影响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主任务不聚焦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笔记浏览与导出操作混在同一层，导出没有形成任务流。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用户第一眼看不清是在“管理笔记”还是“执行导出”。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选中态表达偏误导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整条卡片用红色大描边，且红色较重。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更像报错/警告，而不是已选择。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合集与子项层级不够清晰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合集展开后与普通笔记列表视觉差异不足。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用户不易理解勾选合集和勾选子项的差别。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导出规则暴露不完整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按钮只展示 0/10。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用户不知道上限口径、合集如何计数、超限后如何处理。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列表信息权重混乱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标题、摘要、日期、标签同时出现，摘要偏长。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用户难以快速判断“是否值得导出/是不是我要的内容”。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导出结果预期不足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没有导出设置，也没有结果说明。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用户不知道是合并导出还是分别导出、是否保留图片等。</w:t>
            </w:r>
          </w:p>
        </w:tc>
      </w:tr>
    </w:tbl>
    <w:p>
      <w:pPr>
        <w:spacing w:before="200" w:after="160" w:line="324" w:lineRule="auto"/>
      </w:pPr>
      <w:r>
        <w:rPr>
          <w:rFonts w:ascii="Microsoft YaHei" w:hAnsi="Microsoft YaHei" w:eastAsia="Microsoft YaHei"/>
          <w:b/>
          <w:color w:val="B53A45"/>
          <w:sz w:val="30"/>
        </w:rPr>
        <w:t>5. 本次改版设计原则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任务优先：页面首先服务导出任务，不只是展示列表。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规则前置：限制、范围、计数方式尽量在点击导出前说明。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状态清楚：默认、悬停、选中、禁用、危险必须能直观看懂。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层级明确：普通笔记、合集、合集子项必须一眼能区分。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操作可回退：全选、清空、取消选择、超限处理都要容易撤回。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逐步增强：先完成高频链路，再逐步扩展模板、预览、历史等能力。</w:t>
      </w:r>
    </w:p>
    <w:p>
      <w:pPr>
        <w:spacing w:before="200" w:after="160" w:line="324" w:lineRule="auto"/>
      </w:pPr>
      <w:r>
        <w:rPr>
          <w:rFonts w:ascii="Microsoft YaHei" w:hAnsi="Microsoft YaHei" w:eastAsia="Microsoft YaHei"/>
          <w:b/>
          <w:color w:val="B53A45"/>
          <w:sz w:val="30"/>
        </w:rPr>
        <w:t>6. 功能范围定义</w:t>
      </w:r>
    </w:p>
    <w:p>
      <w:pPr>
        <w:spacing w:before="160" w:after="100" w:line="324" w:lineRule="auto"/>
      </w:pPr>
      <w:r>
        <w:rPr>
          <w:rFonts w:ascii="Microsoft YaHei" w:hAnsi="Microsoft YaHei" w:eastAsia="Microsoft YaHei"/>
          <w:b/>
          <w:color w:val="333333"/>
          <w:sz w:val="25"/>
        </w:rPr>
        <w:t>6.1 本期纳入范围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笔记列表页的批量选择与导出 PDF。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普通笔记、合集、合集子笔记的勾选逻辑定义。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导出前规则提示、数量上限提示、导出设置区。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导出中、导出成功、部分失败、完全失败等状态反馈。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列表页选中态与交互样式优化。</w:t>
      </w:r>
    </w:p>
    <w:p>
      <w:pPr>
        <w:spacing w:before="160" w:after="100" w:line="324" w:lineRule="auto"/>
      </w:pPr>
      <w:r>
        <w:rPr>
          <w:rFonts w:ascii="Microsoft YaHei" w:hAnsi="Microsoft YaHei" w:eastAsia="Microsoft YaHei"/>
          <w:b/>
          <w:color w:val="333333"/>
          <w:sz w:val="25"/>
        </w:rPr>
        <w:t>6.2 本期不纳入范围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富文本编辑器内的单篇导出页重构。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复杂版式模板编辑器。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云端导出历史中心。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导出后的在线预览器。</w:t>
      </w:r>
    </w:p>
    <w:p>
      <w:r>
        <w:br w:type="page"/>
      </w:r>
    </w:p>
    <w:p>
      <w:pPr>
        <w:spacing w:before="200" w:after="160" w:line="324" w:lineRule="auto"/>
      </w:pPr>
      <w:r>
        <w:rPr>
          <w:rFonts w:ascii="Microsoft YaHei" w:hAnsi="Microsoft YaHei" w:eastAsia="Microsoft YaHei"/>
          <w:b/>
          <w:color w:val="B53A45"/>
          <w:sz w:val="30"/>
        </w:rPr>
        <w:t>7. 页面结构重构方案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建议将当前页面由“列表页 + 一个导出按钮”调整为“导出工作台式布局”，从上到下形成清楚的任务流。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3D6D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区域</w:t>
            </w:r>
          </w:p>
        </w:tc>
        <w:tc>
          <w:tcPr>
            <w:tcW w:type="dxa" w:w="3324"/>
            <w:shd w:fill="F3D6D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建议内容</w:t>
            </w:r>
          </w:p>
        </w:tc>
        <w:tc>
          <w:tcPr>
            <w:tcW w:type="dxa" w:w="3324"/>
            <w:shd w:fill="F3D6D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设计意图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顶部任务区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标题“导出笔记为 PDF”；副标题说明最多选择 10 篇、支持普通笔记/合集子项。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让用户知道页面主任务。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搜索与筛选区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搜索框 + 快捷筛选（全部、普通笔记、合集、最近更新、已置顶等）。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降低找内容成本。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批量操作区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已选数量、全选当前结果、清空已选、导出规则提示。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让批量操作有上下文。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列表区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普通笔记与合集明显区分，支持展开/收起、局部勾选。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提高选择准确率。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导出设置区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导出为单个 PDF / 分别导出；是否保留图片；文件命名方式。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补足“怎么导”的心智。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状态反馈区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导出进度、成功提示、失败项提示、重试入口。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降低不确定性。</w:t>
            </w:r>
          </w:p>
        </w:tc>
      </w:tr>
    </w:tbl>
    <w:p>
      <w:pPr>
        <w:spacing w:before="200" w:after="160" w:line="324" w:lineRule="auto"/>
      </w:pPr>
      <w:r>
        <w:rPr>
          <w:rFonts w:ascii="Microsoft YaHei" w:hAnsi="Microsoft YaHei" w:eastAsia="Microsoft YaHei"/>
          <w:b/>
          <w:color w:val="B53A45"/>
          <w:sz w:val="30"/>
        </w:rPr>
        <w:t>8. 列表项与选择交互设计</w:t>
      </w:r>
    </w:p>
    <w:p>
      <w:pPr>
        <w:spacing w:before="160" w:after="100" w:line="324" w:lineRule="auto"/>
      </w:pPr>
      <w:r>
        <w:rPr>
          <w:rFonts w:ascii="Microsoft YaHei" w:hAnsi="Microsoft YaHei" w:eastAsia="Microsoft YaHei"/>
          <w:b/>
          <w:color w:val="333333"/>
          <w:sz w:val="25"/>
        </w:rPr>
        <w:t>8.1 选中态颜色方案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保持品牌主色为红系，但调整红色的使用方式，不再用高饱和大红框包住整条列表。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推荐选中态：浅红底 + 品牌红 checkbox + 轻描边，或者浅红底 + 左侧品牌红选中条。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默认态使用白底/浅灰边；hover 使用极浅红灰色；选中态与 hover 的差异必须拉开。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危险态（删除、严重失败）使用更重、更偏警示的红，与品牌主红区分。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3D6D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状态</w:t>
            </w:r>
          </w:p>
        </w:tc>
        <w:tc>
          <w:tcPr>
            <w:tcW w:type="dxa" w:w="2493"/>
            <w:shd w:fill="F3D6D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建议表现</w:t>
            </w:r>
          </w:p>
        </w:tc>
        <w:tc>
          <w:tcPr>
            <w:tcW w:type="dxa" w:w="2493"/>
            <w:shd w:fill="F3D6D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颜色建议</w:t>
            </w:r>
          </w:p>
        </w:tc>
        <w:tc>
          <w:tcPr>
            <w:tcW w:type="dxa" w:w="2493"/>
            <w:shd w:fill="F3D6D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说明</w:t>
            </w:r>
          </w:p>
        </w:tc>
      </w:tr>
      <w:tr>
        <w:tc>
          <w:tcPr>
            <w:tcW w:type="dxa" w:w="249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默认</w:t>
            </w:r>
          </w:p>
        </w:tc>
        <w:tc>
          <w:tcPr>
            <w:tcW w:type="dxa" w:w="249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白底 + 浅灰边 + 未勾选 checkbox</w:t>
            </w:r>
          </w:p>
        </w:tc>
        <w:tc>
          <w:tcPr>
            <w:tcW w:type="dxa" w:w="249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边框 #E9E4E4</w:t>
            </w:r>
          </w:p>
        </w:tc>
        <w:tc>
          <w:tcPr>
            <w:tcW w:type="dxa" w:w="249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保持轻量，服务信息阅读。</w:t>
            </w:r>
          </w:p>
        </w:tc>
      </w:tr>
      <w:tr>
        <w:tc>
          <w:tcPr>
            <w:tcW w:type="dxa" w:w="249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Hover</w:t>
            </w:r>
          </w:p>
        </w:tc>
        <w:tc>
          <w:tcPr>
            <w:tcW w:type="dxa" w:w="249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背景略微变浅红灰</w:t>
            </w:r>
          </w:p>
        </w:tc>
        <w:tc>
          <w:tcPr>
            <w:tcW w:type="dxa" w:w="249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背景可参考 #FCF6F6</w:t>
            </w:r>
          </w:p>
        </w:tc>
        <w:tc>
          <w:tcPr>
            <w:tcW w:type="dxa" w:w="249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提示可点击，但不应接近选中态。</w:t>
            </w:r>
          </w:p>
        </w:tc>
      </w:tr>
      <w:tr>
        <w:tc>
          <w:tcPr>
            <w:tcW w:type="dxa" w:w="249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选中</w:t>
            </w:r>
          </w:p>
        </w:tc>
        <w:tc>
          <w:tcPr>
            <w:tcW w:type="dxa" w:w="249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浅红底 + 红色勾选 + 淡红边框/左侧红条</w:t>
            </w:r>
          </w:p>
        </w:tc>
        <w:tc>
          <w:tcPr>
            <w:tcW w:type="dxa" w:w="249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背景可参考 #FFF4F4；主红沿用品牌色</w:t>
            </w:r>
          </w:p>
        </w:tc>
        <w:tc>
          <w:tcPr>
            <w:tcW w:type="dxa" w:w="249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传达“已选择”，而非警告。</w:t>
            </w:r>
          </w:p>
        </w:tc>
      </w:tr>
      <w:tr>
        <w:tc>
          <w:tcPr>
            <w:tcW w:type="dxa" w:w="249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禁用</w:t>
            </w:r>
          </w:p>
        </w:tc>
        <w:tc>
          <w:tcPr>
            <w:tcW w:type="dxa" w:w="249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整体降饱和 + 禁止勾选</w:t>
            </w:r>
          </w:p>
        </w:tc>
        <w:tc>
          <w:tcPr>
            <w:tcW w:type="dxa" w:w="249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文字/边框使用灰色系</w:t>
            </w:r>
          </w:p>
        </w:tc>
        <w:tc>
          <w:tcPr>
            <w:tcW w:type="dxa" w:w="249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用于无权限、异常内容、超限后不可继续选中等场景。</w:t>
            </w:r>
          </w:p>
        </w:tc>
      </w:tr>
    </w:tbl>
    <w:p>
      <w:pPr>
        <w:spacing w:before="160" w:after="100" w:line="324" w:lineRule="auto"/>
      </w:pPr>
      <w:r>
        <w:rPr>
          <w:rFonts w:ascii="Microsoft YaHei" w:hAnsi="Microsoft YaHei" w:eastAsia="Microsoft YaHei"/>
          <w:b/>
          <w:color w:val="333333"/>
          <w:sz w:val="25"/>
        </w:rPr>
        <w:t>8.2 普通笔记卡片结构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第一优先级：标题。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第二优先级：1 行摘要，避免过长。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第三优先级：更新时间、所属标签/来源、内容属性（图片/附件/加密等）。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弱化不直接影响导出决策的信息，避免摘要稀释标题识别度。</w:t>
      </w:r>
    </w:p>
    <w:p>
      <w:pPr>
        <w:spacing w:before="160" w:after="100" w:line="324" w:lineRule="auto"/>
      </w:pPr>
      <w:r>
        <w:rPr>
          <w:rFonts w:ascii="Microsoft YaHei" w:hAnsi="Microsoft YaHei" w:eastAsia="Microsoft YaHei"/>
          <w:b/>
          <w:color w:val="333333"/>
          <w:sz w:val="25"/>
        </w:rPr>
        <w:t>8.3 合集卡片结构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合集标题旁明确显示“合集”标识和笔记数量，例如“共 6 篇”。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合集卡片与普通笔记卡片在边框、背景或缩进层级上形成明显差异。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展开后子笔记整体缩进，且与合集标题区保持视觉归属关系。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合集支持独立勾选与展开内子项逐个勾选，两种行为必须有规则说明。</w:t>
      </w:r>
    </w:p>
    <w:p>
      <w:pPr>
        <w:spacing w:before="200" w:after="160" w:line="324" w:lineRule="auto"/>
      </w:pPr>
      <w:r>
        <w:rPr>
          <w:rFonts w:ascii="Microsoft YaHei" w:hAnsi="Microsoft YaHei" w:eastAsia="Microsoft YaHei"/>
          <w:b/>
          <w:color w:val="B53A45"/>
          <w:sz w:val="30"/>
        </w:rPr>
        <w:t>9. 关键业务规则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3D6D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规则类型</w:t>
            </w:r>
          </w:p>
        </w:tc>
        <w:tc>
          <w:tcPr>
            <w:tcW w:type="dxa" w:w="3324"/>
            <w:shd w:fill="F3D6D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规则定义</w:t>
            </w:r>
          </w:p>
        </w:tc>
        <w:tc>
          <w:tcPr>
            <w:tcW w:type="dxa" w:w="3324"/>
            <w:shd w:fill="F3D6D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前端提示要求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导出数量上限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单次最多选择 10 篇笔记。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在页面顶部和导出按钮处均需提示。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合集计数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若勾选合集且导出其全部内容，则按合集内实际笔记数量计数；若仅勾选子项，则按子项数量计数。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合集旁需说明计数口径。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全选范围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默认全选当前列表上下文，如搜索结果页则仅全选当前搜索结果。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按钮文案建议写成“全选当前结果”。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清空范围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清空当前所有已选项，不受是否折叠影响。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需展示已选数量回到 0。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超限处理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达到上限后，未选项不可再被勾选；已选项仍可取消。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需展示超限原因和分批导出建议。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异常内容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无权限、已删除、内容加载失败的笔记不可导出。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列表中给出禁用态与原因提示。</w:t>
            </w:r>
          </w:p>
        </w:tc>
      </w:tr>
    </w:tbl>
    <w:p>
      <w:r>
        <w:br w:type="page"/>
      </w:r>
    </w:p>
    <w:p>
      <w:pPr>
        <w:spacing w:before="200" w:after="160" w:line="324" w:lineRule="auto"/>
      </w:pPr>
      <w:r>
        <w:rPr>
          <w:rFonts w:ascii="Microsoft YaHei" w:hAnsi="Microsoft YaHei" w:eastAsia="Microsoft YaHei"/>
          <w:b/>
          <w:color w:val="B53A45"/>
          <w:sz w:val="30"/>
        </w:rPr>
        <w:t>10. 导出设置区需求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当前页面仅有“导出选中”按钮，缺少“导出结果如何生成”的设置。本期建议增加基础设置区，避免用户在结果生成后才发现不符合预期。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3D6D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设置项</w:t>
            </w:r>
          </w:p>
        </w:tc>
        <w:tc>
          <w:tcPr>
            <w:tcW w:type="dxa" w:w="2493"/>
            <w:shd w:fill="F3D6D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默认值</w:t>
            </w:r>
          </w:p>
        </w:tc>
        <w:tc>
          <w:tcPr>
            <w:tcW w:type="dxa" w:w="2493"/>
            <w:shd w:fill="F3D6D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是否必选</w:t>
            </w:r>
          </w:p>
        </w:tc>
        <w:tc>
          <w:tcPr>
            <w:tcW w:type="dxa" w:w="2493"/>
            <w:shd w:fill="F3D6D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说明</w:t>
            </w:r>
          </w:p>
        </w:tc>
      </w:tr>
      <w:tr>
        <w:tc>
          <w:tcPr>
            <w:tcW w:type="dxa" w:w="249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导出方式</w:t>
            </w:r>
          </w:p>
        </w:tc>
        <w:tc>
          <w:tcPr>
            <w:tcW w:type="dxa" w:w="249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合并为单个 PDF</w:t>
            </w:r>
          </w:p>
        </w:tc>
        <w:tc>
          <w:tcPr>
            <w:tcW w:type="dxa" w:w="249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是</w:t>
            </w:r>
          </w:p>
        </w:tc>
        <w:tc>
          <w:tcPr>
            <w:tcW w:type="dxa" w:w="249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可切换为“分别导出多个 PDF”。</w:t>
            </w:r>
          </w:p>
        </w:tc>
      </w:tr>
      <w:tr>
        <w:tc>
          <w:tcPr>
            <w:tcW w:type="dxa" w:w="249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是否保留图片</w:t>
            </w:r>
          </w:p>
        </w:tc>
        <w:tc>
          <w:tcPr>
            <w:tcW w:type="dxa" w:w="249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保留</w:t>
            </w:r>
          </w:p>
        </w:tc>
        <w:tc>
          <w:tcPr>
            <w:tcW w:type="dxa" w:w="249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否</w:t>
            </w:r>
          </w:p>
        </w:tc>
        <w:tc>
          <w:tcPr>
            <w:tcW w:type="dxa" w:w="249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关闭后仅导出文本与基础元信息。</w:t>
            </w:r>
          </w:p>
        </w:tc>
      </w:tr>
      <w:tr>
        <w:tc>
          <w:tcPr>
            <w:tcW w:type="dxa" w:w="249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文件命名方式</w:t>
            </w:r>
          </w:p>
        </w:tc>
        <w:tc>
          <w:tcPr>
            <w:tcW w:type="dxa" w:w="249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默认按“笔记导出_日期”</w:t>
            </w:r>
          </w:p>
        </w:tc>
        <w:tc>
          <w:tcPr>
            <w:tcW w:type="dxa" w:w="249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否</w:t>
            </w:r>
          </w:p>
        </w:tc>
        <w:tc>
          <w:tcPr>
            <w:tcW w:type="dxa" w:w="249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后续可扩展为按笔记标题/合集名命名。</w:t>
            </w:r>
          </w:p>
        </w:tc>
      </w:tr>
      <w:tr>
        <w:tc>
          <w:tcPr>
            <w:tcW w:type="dxa" w:w="249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是否包含标签/元信息</w:t>
            </w:r>
          </w:p>
        </w:tc>
        <w:tc>
          <w:tcPr>
            <w:tcW w:type="dxa" w:w="249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包含基础信息</w:t>
            </w:r>
          </w:p>
        </w:tc>
        <w:tc>
          <w:tcPr>
            <w:tcW w:type="dxa" w:w="249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否</w:t>
            </w:r>
          </w:p>
        </w:tc>
        <w:tc>
          <w:tcPr>
            <w:tcW w:type="dxa" w:w="249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可选仅导出正文。</w:t>
            </w:r>
          </w:p>
        </w:tc>
      </w:tr>
    </w:tbl>
    <w:p>
      <w:pPr>
        <w:spacing w:before="200" w:after="160" w:line="324" w:lineRule="auto"/>
      </w:pPr>
      <w:r>
        <w:rPr>
          <w:rFonts w:ascii="Microsoft YaHei" w:hAnsi="Microsoft YaHei" w:eastAsia="Microsoft YaHei"/>
          <w:b/>
          <w:color w:val="B53A45"/>
          <w:sz w:val="30"/>
        </w:rPr>
        <w:t>11. 页面交互流程</w:t>
      </w:r>
    </w:p>
    <w:p>
      <w:pPr>
        <w:spacing w:before="160" w:after="100" w:line="324" w:lineRule="auto"/>
      </w:pPr>
      <w:r>
        <w:rPr>
          <w:rFonts w:ascii="Microsoft YaHei" w:hAnsi="Microsoft YaHei" w:eastAsia="Microsoft YaHei"/>
          <w:b/>
          <w:color w:val="333333"/>
          <w:sz w:val="25"/>
        </w:rPr>
        <w:t>11.1 主流程</w:t>
      </w:r>
    </w:p>
    <w:p>
      <w:pPr>
        <w:pStyle w:val="ListNumber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进入页面后，顶部明确展示导出任务说明与规则。</w:t>
      </w:r>
    </w:p>
    <w:p>
      <w:pPr>
        <w:pStyle w:val="ListNumber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用户通过搜索/筛选定位内容。</w:t>
      </w:r>
    </w:p>
    <w:p>
      <w:pPr>
        <w:pStyle w:val="ListNumber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用户勾选普通笔记、合集或合集内子笔记。</w:t>
      </w:r>
    </w:p>
    <w:p>
      <w:pPr>
        <w:pStyle w:val="ListNumber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页面同步更新已选数量、已选列表摘要和导出按钮状态。</w:t>
      </w:r>
    </w:p>
    <w:p>
      <w:pPr>
        <w:pStyle w:val="ListNumber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用户调整导出设置。</w:t>
      </w:r>
    </w:p>
    <w:p>
      <w:pPr>
        <w:pStyle w:val="ListNumber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点击导出，进入生成中状态。</w:t>
      </w:r>
    </w:p>
    <w:p>
      <w:pPr>
        <w:pStyle w:val="ListNumber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导出成功后提示保存结果；若部分失败，则展示失败项与原因。</w:t>
      </w:r>
    </w:p>
    <w:p>
      <w:pPr>
        <w:spacing w:before="160" w:after="100" w:line="324" w:lineRule="auto"/>
      </w:pPr>
      <w:r>
        <w:rPr>
          <w:rFonts w:ascii="Microsoft YaHei" w:hAnsi="Microsoft YaHei" w:eastAsia="Microsoft YaHei"/>
          <w:b/>
          <w:color w:val="333333"/>
          <w:sz w:val="25"/>
        </w:rPr>
        <w:t>11.2 按钮状态规则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未选择任何内容时，“导出选中”按钮置灰，不可点击。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选择 1~10 篇合法内容后，按钮高亮可点击，并显示“导出选中（X/10）”。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达到 10/10 后，按钮保持可点击，但列表中未选内容不可再继续选中。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存在异常内容时，按钮仍可导出已选的合法内容，但需明确异常项未参与导出。</w:t>
      </w:r>
    </w:p>
    <w:p>
      <w:pPr>
        <w:spacing w:before="160" w:after="100" w:line="324" w:lineRule="auto"/>
      </w:pPr>
      <w:r>
        <w:rPr>
          <w:rFonts w:ascii="Microsoft YaHei" w:hAnsi="Microsoft YaHei" w:eastAsia="Microsoft YaHei"/>
          <w:b/>
          <w:color w:val="333333"/>
          <w:sz w:val="25"/>
        </w:rPr>
        <w:t>11.3 已选内容区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顶部或右侧展示“已选 X 篇”。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支持查看已选标题缩略列表。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支持在已选区直接移除某一项。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当用户跨合集、跨搜索结果选择时，已选区帮助用户保持全局感知。</w:t>
      </w:r>
    </w:p>
    <w:p>
      <w:pPr>
        <w:spacing w:before="200" w:after="160" w:line="324" w:lineRule="auto"/>
      </w:pPr>
      <w:r>
        <w:rPr>
          <w:rFonts w:ascii="Microsoft YaHei" w:hAnsi="Microsoft YaHei" w:eastAsia="Microsoft YaHei"/>
          <w:b/>
          <w:color w:val="B53A45"/>
          <w:sz w:val="30"/>
        </w:rPr>
        <w:t>12. 状态与异常设计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3D6D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场景</w:t>
            </w:r>
          </w:p>
        </w:tc>
        <w:tc>
          <w:tcPr>
            <w:tcW w:type="dxa" w:w="3324"/>
            <w:shd w:fill="F3D6D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页面反馈</w:t>
            </w:r>
          </w:p>
        </w:tc>
        <w:tc>
          <w:tcPr>
            <w:tcW w:type="dxa" w:w="3324"/>
            <w:shd w:fill="F3D6D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用户可执行动作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空列表/搜索无结果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展示空状态文案和返回查看全部入口。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清空搜索、重新筛选。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超出上限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提示“单次最多导出 10 篇，请分批导出”。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取消部分已选项。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无权限/已删除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对应项禁用并展示原因。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跳过或刷新。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导出中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按钮进入 loading；页面提示导出可能耗时。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等待，不建议重复点击。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部分失败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展示成功数量、失败数量、失败原因。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重试失败项或调整后重导。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完全失败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展示失败原因和排查建议。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重试、刷新、反馈问题。</w:t>
            </w:r>
          </w:p>
        </w:tc>
      </w:tr>
    </w:tbl>
    <w:p>
      <w:pPr>
        <w:spacing w:before="200" w:after="160" w:line="324" w:lineRule="auto"/>
      </w:pPr>
      <w:r>
        <w:rPr>
          <w:rFonts w:ascii="Microsoft YaHei" w:hAnsi="Microsoft YaHei" w:eastAsia="Microsoft YaHei"/>
          <w:b/>
          <w:color w:val="B53A45"/>
          <w:sz w:val="30"/>
        </w:rPr>
        <w:t>13. 文案建议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页面标题：导出笔记为 PDF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副标题：单次最多选择 10 篇，支持普通笔记与合集内笔记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全选按钮：全选当前结果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清空按钮：清空已选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超限提示：已达到单次导出上限，请分批导出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异常提示：该笔记暂不可导出，请稍后重试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导出成功：PDF 已生成，请保存到本地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部分失败：已成功导出 8 篇，2 篇失败</w:t>
      </w:r>
    </w:p>
    <w:p>
      <w:r>
        <w:br w:type="page"/>
      </w:r>
    </w:p>
    <w:p>
      <w:pPr>
        <w:spacing w:before="200" w:after="160" w:line="324" w:lineRule="auto"/>
      </w:pPr>
      <w:r>
        <w:rPr>
          <w:rFonts w:ascii="Microsoft YaHei" w:hAnsi="Microsoft YaHei" w:eastAsia="Microsoft YaHei"/>
          <w:b/>
          <w:color w:val="B53A45"/>
          <w:sz w:val="30"/>
        </w:rPr>
        <w:t>14. 数据与埋点建议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进入导出页次数。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搜索次数、筛选项点击次数。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勾选普通笔记次数、勾选合集次数、勾选子笔记次数。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触发超限次数。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导出按钮点击次数。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导出成功率、部分失败率、完全失败率。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平均导出篇数、平均导出耗时。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用户取消导出前的流失节点（如搜索后未选择、选择后未导出）。</w:t>
      </w:r>
    </w:p>
    <w:p>
      <w:pPr>
        <w:spacing w:before="200" w:after="160" w:line="324" w:lineRule="auto"/>
      </w:pPr>
      <w:r>
        <w:rPr>
          <w:rFonts w:ascii="Microsoft YaHei" w:hAnsi="Microsoft YaHei" w:eastAsia="Microsoft YaHei"/>
          <w:b/>
          <w:color w:val="B53A45"/>
          <w:sz w:val="30"/>
        </w:rPr>
        <w:t>15. 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3D6D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验收项</w:t>
            </w:r>
          </w:p>
        </w:tc>
        <w:tc>
          <w:tcPr>
            <w:tcW w:type="dxa" w:w="4986"/>
            <w:shd w:fill="F3D6D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验收标准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任务表达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用户进入页面后 3 秒内可理解该页面的主任务是导出 PDF。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选择准确性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普通笔记、合集、子笔记的勾选逻辑清楚，无歧义。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规则清晰度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10 篇上限、合集计数、全选范围均有前置说明。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交互反馈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按钮状态、已选数量、禁用态、异常态反馈完整。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导出设置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用户可理解并使用基础导出设置，不再只有单一按钮。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异常处理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常见失败场景均有文案和处理建议。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视觉一致性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在保持红色品牌风格前提下，选中态不再像报错态。</w:t>
            </w:r>
          </w:p>
        </w:tc>
      </w:tr>
    </w:tbl>
    <w:p>
      <w:pPr>
        <w:spacing w:before="200" w:after="160" w:line="324" w:lineRule="auto"/>
      </w:pPr>
      <w:r>
        <w:rPr>
          <w:rFonts w:ascii="Microsoft YaHei" w:hAnsi="Microsoft YaHei" w:eastAsia="Microsoft YaHei"/>
          <w:b/>
          <w:color w:val="B53A45"/>
          <w:sz w:val="30"/>
        </w:rPr>
        <w:t>16. 实施优先级建议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P0：重做选中态；明确合集/子项规则；前置说明 10 篇上限；强化导出按钮的主任务表达。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P1：新增导出设置区；新增已选内容区；优化列表信息层级；优化全选/清空文案。</w:t>
      </w:r>
    </w:p>
    <w:p>
      <w:pPr>
        <w:pStyle w:val="ListBullet"/>
        <w:spacing w:before="0" w:after="4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P2：增加导出预览、模板样式、导出历史、失败项批量重试。</w:t>
      </w:r>
    </w:p>
    <w:p>
      <w:pPr>
        <w:spacing w:before="200" w:after="160" w:line="324" w:lineRule="auto"/>
      </w:pPr>
      <w:r>
        <w:rPr>
          <w:rFonts w:ascii="Microsoft YaHei" w:hAnsi="Microsoft YaHei" w:eastAsia="Microsoft YaHei"/>
          <w:b/>
          <w:color w:val="B53A45"/>
          <w:sz w:val="30"/>
        </w:rPr>
        <w:t>17. 结论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本次改版的关键，不是把列表页做得更花，而是把“导出 PDF”这件事做顺。只要围绕“更好找、更好选、更能理解规则、更放心点击导出”四个目标推进，就能明显提升这个功能的完成率与可用性。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建议先以 P0 与 P1 需求完成首轮迭代，待基础链路稳定后，再继续扩展更高级的导出能力。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