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某学校改扩建工程教学楼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3.6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连墙件：按两步三跨布置，竖向间距3.6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1.8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