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某产业园研发楼项目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本工程为框架结构，总建筑面积约36000m²。脚手架采用落地式扣件钢管脚手架（双排），搭设高度18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1.3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1.8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三步三跨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5.4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冲压钢脚手板（自重标准值0.30kN/m²），铺2层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混凝土结构作业（施工均布荷载标准值 3.0kN/m²）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连墙件：按三步三跨布置，竖向间距4.5 m、水平间距5.4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本工程搭设高度18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1.8 m，立杆纵距 1.8 m，立杆横距 1.3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