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承重钢结构钢材采用Q420D，质量等级C级，焊接材料应与主体材质相匹配。</w:t>
      </w:r>
    </w:p>
    <w:p>
      <w:r>
        <w:t xml:space="preserve">二、焊接</w:t>
      </w:r>
    </w:p>
    <w:p>
      <w:r>
        <w:t xml:space="preserve">本工程对接焊缝质量等级取一级，焊后按相应等级进行无损检测；角焊缝最小焊脚8mm。</w:t>
      </w:r>
    </w:p>
    <w:p>
      <w:r>
        <w:t xml:space="preserve">三、螺栓连接</w:t>
      </w:r>
    </w:p>
    <w:p>
      <w:r>
        <w:t xml:space="preserve">连接螺栓选用10.9级，摩擦面处理方式喷砂后涂富锌漆，抗滑移系数按0.45采用。</w:t>
      </w:r>
    </w:p>
    <w:p>
      <w:r>
        <w:t xml:space="preserve">四、涂装与防火</w:t>
      </w:r>
    </w:p>
    <w:p>
      <w:r>
        <w:t xml:space="preserve">涂装体系为无机富锌底漆加环氧中间漆加面漆，承重构件的防火保护按耐火极限1.50h 设计。</w:t>
      </w:r>
    </w:p>
    <w:p>
      <w:r>
        <w:t xml:space="preserve">五、构造与安装要求</w:t>
      </w:r>
    </w:p>
    <w:p>
      <w:r>
        <w:t xml:space="preserve">构件运输与拼装不得损伤摩擦面，摩擦面处理后应保持喷砂后涂富锌漆状态。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